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560134">
            <w:pPr>
              <w:rPr>
                <w:sz w:val="24"/>
              </w:rPr>
            </w:pPr>
            <w:r w:rsidRPr="00560134">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B87A62" w:rsidP="00AF3469">
      <w:pPr>
        <w:jc w:val="center"/>
      </w:pPr>
      <w:r>
        <w:t>August 23, 2010</w:t>
      </w:r>
    </w:p>
    <w:p w:rsidR="00C205A2" w:rsidRPr="003B0713" w:rsidRDefault="00C205A2" w:rsidP="003B0713">
      <w:pPr>
        <w:pStyle w:val="Heading1"/>
        <w:ind w:right="-720"/>
        <w:rPr>
          <w:color w:val="000000"/>
          <w:szCs w:val="24"/>
        </w:rPr>
      </w:pPr>
      <w:r w:rsidRPr="003B0713">
        <w:rPr>
          <w:color w:val="000000"/>
          <w:szCs w:val="24"/>
        </w:rPr>
        <w:t>Docket No. A</w:t>
      </w:r>
      <w:r w:rsidR="00813859">
        <w:rPr>
          <w:color w:val="000000"/>
          <w:szCs w:val="24"/>
        </w:rPr>
        <w:t>-2010-21</w:t>
      </w:r>
      <w:r w:rsidR="00461941">
        <w:rPr>
          <w:color w:val="000000"/>
          <w:szCs w:val="24"/>
        </w:rPr>
        <w:t>90276</w:t>
      </w:r>
    </w:p>
    <w:p w:rsidR="00C205A2" w:rsidRDefault="00C205A2">
      <w:pPr>
        <w:rPr>
          <w:color w:val="000000"/>
          <w:sz w:val="24"/>
          <w:szCs w:val="24"/>
        </w:rPr>
      </w:pPr>
    </w:p>
    <w:p w:rsidR="00461941" w:rsidRDefault="00461941">
      <w:pPr>
        <w:rPr>
          <w:color w:val="000000"/>
          <w:sz w:val="24"/>
          <w:szCs w:val="24"/>
        </w:rPr>
      </w:pPr>
      <w:r>
        <w:rPr>
          <w:color w:val="000000"/>
          <w:sz w:val="24"/>
          <w:szCs w:val="24"/>
        </w:rPr>
        <w:t>CARL WILLIAMS</w:t>
      </w:r>
    </w:p>
    <w:p w:rsidR="00461941" w:rsidRDefault="00461941">
      <w:pPr>
        <w:rPr>
          <w:color w:val="000000"/>
          <w:sz w:val="24"/>
          <w:szCs w:val="24"/>
        </w:rPr>
      </w:pPr>
      <w:r>
        <w:rPr>
          <w:color w:val="000000"/>
          <w:sz w:val="24"/>
          <w:szCs w:val="24"/>
        </w:rPr>
        <w:t>DIRECTOR – BUSINESS DEVELOPMENT</w:t>
      </w:r>
    </w:p>
    <w:p w:rsidR="00461941" w:rsidRDefault="00EC25AB">
      <w:pPr>
        <w:rPr>
          <w:color w:val="000000"/>
          <w:sz w:val="24"/>
          <w:szCs w:val="24"/>
        </w:rPr>
      </w:pPr>
      <w:r>
        <w:rPr>
          <w:color w:val="000000"/>
          <w:sz w:val="24"/>
          <w:szCs w:val="24"/>
        </w:rPr>
        <w:t>1801</w:t>
      </w:r>
      <w:r w:rsidR="00461941">
        <w:rPr>
          <w:color w:val="000000"/>
          <w:sz w:val="24"/>
          <w:szCs w:val="24"/>
        </w:rPr>
        <w:t xml:space="preserve"> N LAMAR STREET</w:t>
      </w:r>
    </w:p>
    <w:p w:rsidR="00461941" w:rsidRDefault="00461941">
      <w:pPr>
        <w:rPr>
          <w:color w:val="000000"/>
          <w:sz w:val="24"/>
          <w:szCs w:val="24"/>
        </w:rPr>
      </w:pPr>
      <w:r>
        <w:rPr>
          <w:color w:val="000000"/>
          <w:sz w:val="24"/>
          <w:szCs w:val="24"/>
        </w:rPr>
        <w:t xml:space="preserve">SUITE 200 </w:t>
      </w:r>
    </w:p>
    <w:p w:rsidR="00461941" w:rsidRDefault="00461941">
      <w:pPr>
        <w:rPr>
          <w:color w:val="000000"/>
          <w:sz w:val="24"/>
          <w:szCs w:val="24"/>
        </w:rPr>
      </w:pPr>
      <w:r>
        <w:rPr>
          <w:color w:val="000000"/>
          <w:sz w:val="24"/>
          <w:szCs w:val="24"/>
        </w:rPr>
        <w:t>DALLAS TX 75202</w:t>
      </w:r>
    </w:p>
    <w:p w:rsidR="00461941" w:rsidRPr="003B0713" w:rsidRDefault="00461941">
      <w:pPr>
        <w:rPr>
          <w:color w:val="000000"/>
          <w:sz w:val="24"/>
          <w:szCs w:val="24"/>
        </w:rPr>
      </w:pPr>
    </w:p>
    <w:p w:rsidR="0008087F" w:rsidRDefault="00C205A2" w:rsidP="00312693">
      <w:pPr>
        <w:ind w:left="1440"/>
        <w:rPr>
          <w:color w:val="000000"/>
          <w:sz w:val="24"/>
          <w:szCs w:val="24"/>
        </w:rPr>
      </w:pPr>
      <w:r w:rsidRPr="003B0713">
        <w:rPr>
          <w:color w:val="000000"/>
          <w:sz w:val="24"/>
          <w:szCs w:val="24"/>
        </w:rPr>
        <w:t>Re:</w:t>
      </w:r>
      <w:r>
        <w:rPr>
          <w:color w:val="000000"/>
          <w:sz w:val="24"/>
          <w:szCs w:val="24"/>
        </w:rPr>
        <w:tab/>
      </w:r>
      <w:r w:rsidR="00461941">
        <w:rPr>
          <w:color w:val="000000"/>
          <w:sz w:val="24"/>
          <w:szCs w:val="24"/>
        </w:rPr>
        <w:t>Ambit Northeast, LLC</w:t>
      </w:r>
    </w:p>
    <w:p w:rsidR="00C205A2" w:rsidRPr="003B0713" w:rsidRDefault="00C205A2" w:rsidP="00312693">
      <w:pPr>
        <w:ind w:left="1440" w:firstLine="72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Dear Mr.</w:t>
      </w:r>
      <w:r w:rsidR="00461941">
        <w:rPr>
          <w:color w:val="000000"/>
          <w:sz w:val="24"/>
          <w:szCs w:val="24"/>
        </w:rPr>
        <w:t xml:space="preserve"> Williams</w:t>
      </w:r>
      <w:r w:rsidRPr="003B0713">
        <w:rPr>
          <w:color w:val="000000"/>
          <w:sz w:val="24"/>
          <w:szCs w:val="24"/>
        </w:rPr>
        <w:t>:</w:t>
      </w:r>
    </w:p>
    <w:p w:rsidR="00C205A2" w:rsidRPr="003B0713" w:rsidRDefault="00C205A2">
      <w:pPr>
        <w:rPr>
          <w:color w:val="0000FF"/>
          <w:sz w:val="24"/>
          <w:szCs w:val="24"/>
        </w:rPr>
      </w:pPr>
    </w:p>
    <w:p w:rsidR="00C205A2" w:rsidRPr="003B0713" w:rsidRDefault="00C205A2" w:rsidP="00312693">
      <w:pPr>
        <w:spacing w:after="240"/>
        <w:ind w:left="720"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312693">
      <w:pPr>
        <w:spacing w:after="240"/>
        <w:ind w:firstLine="144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312693">
      <w:pPr>
        <w:spacing w:after="240"/>
        <w:ind w:firstLine="144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461941">
        <w:rPr>
          <w:sz w:val="24"/>
          <w:szCs w:val="24"/>
        </w:rPr>
        <w:t>Ambit Northeast, LLC</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order of the Commission.</w:t>
      </w:r>
    </w:p>
    <w:p w:rsidR="00C205A2" w:rsidRPr="003B0713" w:rsidRDefault="00C205A2" w:rsidP="00312693">
      <w:pPr>
        <w:spacing w:after="240"/>
        <w:ind w:firstLine="144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C205A2" w:rsidP="00312693">
      <w:pPr>
        <w:spacing w:after="240"/>
        <w:ind w:firstLine="1440"/>
        <w:rPr>
          <w:sz w:val="24"/>
          <w:szCs w:val="24"/>
        </w:rPr>
      </w:pPr>
      <w:r w:rsidRPr="003B0713">
        <w:rPr>
          <w:sz w:val="24"/>
          <w:szCs w:val="24"/>
        </w:rPr>
        <w:t>Please direct an</w:t>
      </w:r>
      <w:r>
        <w:rPr>
          <w:sz w:val="24"/>
          <w:szCs w:val="24"/>
        </w:rPr>
        <w:t xml:space="preserve">y questions to </w:t>
      </w:r>
      <w:r w:rsidR="00810E6F">
        <w:rPr>
          <w:sz w:val="24"/>
          <w:szCs w:val="24"/>
        </w:rPr>
        <w:t>Derek Vogelsong</w:t>
      </w:r>
      <w:r w:rsidRPr="003B0713">
        <w:rPr>
          <w:sz w:val="24"/>
          <w:szCs w:val="24"/>
        </w:rPr>
        <w:t xml:space="preserve">, Bureau of Fixed Utility Services at (717) </w:t>
      </w:r>
      <w:r w:rsidR="00810E6F">
        <w:rPr>
          <w:sz w:val="24"/>
          <w:szCs w:val="24"/>
        </w:rPr>
        <w:t>787-3861</w:t>
      </w:r>
      <w:r w:rsidR="00813859">
        <w:rPr>
          <w:sz w:val="24"/>
          <w:szCs w:val="24"/>
        </w:rPr>
        <w:t xml:space="preserve"> or </w:t>
      </w:r>
      <w:hyperlink r:id="rId7" w:history="1">
        <w:r w:rsidR="00813859" w:rsidRPr="00DC5FEE">
          <w:rPr>
            <w:rStyle w:val="Hyperlink"/>
            <w:sz w:val="24"/>
            <w:szCs w:val="24"/>
          </w:rPr>
          <w:t>devogelson@state.pa.us</w:t>
        </w:r>
      </w:hyperlink>
      <w:r w:rsidR="00813859">
        <w:rPr>
          <w:sz w:val="24"/>
          <w:szCs w:val="24"/>
        </w:rPr>
        <w:t>.</w:t>
      </w:r>
    </w:p>
    <w:p w:rsidR="00813859" w:rsidRDefault="00813859" w:rsidP="00813859">
      <w:pPr>
        <w:spacing w:after="240"/>
        <w:ind w:firstLine="720"/>
        <w:rPr>
          <w:sz w:val="24"/>
          <w:szCs w:val="24"/>
        </w:rPr>
      </w:pPr>
    </w:p>
    <w:p w:rsidR="00C205A2" w:rsidRPr="003B0713" w:rsidRDefault="00B87A62" w:rsidP="00C132C7">
      <w:pPr>
        <w:tabs>
          <w:tab w:val="left" w:pos="4320"/>
        </w:tabs>
        <w:rPr>
          <w:color w:val="000000"/>
          <w:sz w:val="24"/>
          <w:szCs w:val="24"/>
        </w:rPr>
      </w:pPr>
      <w:r>
        <w:rPr>
          <w:noProof/>
        </w:rPr>
        <w:pict>
          <v:shape id="Picture 10" o:spid="_x0000_s1027" type="#_x0000_t75" style="position:absolute;margin-left:252.75pt;margin-top:1.35pt;width:173.25pt;height:66pt;z-index:-1;visibility:visible">
            <v:imagedata r:id="rId8" o:title=""/>
          </v:shape>
        </w:pict>
      </w:r>
      <w:r w:rsidR="00C205A2" w:rsidRPr="003B0713">
        <w:rPr>
          <w:color w:val="0000FF"/>
          <w:sz w:val="24"/>
          <w:szCs w:val="24"/>
        </w:rPr>
        <w:tab/>
      </w:r>
      <w:r w:rsidR="00312693">
        <w:rPr>
          <w:color w:val="0000FF"/>
          <w:sz w:val="24"/>
          <w:szCs w:val="24"/>
        </w:rPr>
        <w:tab/>
      </w:r>
      <w:r w:rsidR="0031269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312693">
        <w:rPr>
          <w:color w:val="000000"/>
          <w:sz w:val="24"/>
          <w:szCs w:val="24"/>
        </w:rPr>
        <w:tab/>
      </w:r>
      <w:r w:rsidR="0031269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r>
      <w:r w:rsidR="00312693">
        <w:rPr>
          <w:color w:val="000000"/>
          <w:sz w:val="24"/>
          <w:szCs w:val="24"/>
        </w:rPr>
        <w:tab/>
      </w:r>
      <w:r w:rsidR="00312693">
        <w:rPr>
          <w:color w:val="000000"/>
          <w:sz w:val="24"/>
          <w:szCs w:val="24"/>
        </w:rPr>
        <w:tab/>
      </w:r>
      <w:r w:rsidRPr="003B0713">
        <w:rPr>
          <w:color w:val="000000"/>
          <w:sz w:val="24"/>
          <w:szCs w:val="24"/>
        </w:rPr>
        <w:t>Secretary</w:t>
      </w:r>
    </w:p>
    <w:p w:rsidR="00C205A2" w:rsidRPr="003B0713" w:rsidRDefault="00C205A2" w:rsidP="00156726">
      <w:pPr>
        <w:tabs>
          <w:tab w:val="left" w:pos="4320"/>
          <w:tab w:val="left" w:pos="5040"/>
        </w:tabs>
        <w:rPr>
          <w:color w:val="000000"/>
          <w:sz w:val="24"/>
          <w:szCs w:val="24"/>
        </w:rPr>
      </w:pPr>
    </w:p>
    <w:p w:rsidR="00C205A2" w:rsidRPr="003B0713" w:rsidRDefault="00312693"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B8E" w:rsidRDefault="00AC0B8E">
      <w:r>
        <w:separator/>
      </w:r>
    </w:p>
  </w:endnote>
  <w:endnote w:type="continuationSeparator" w:id="0">
    <w:p w:rsidR="00AC0B8E" w:rsidRDefault="00AC0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B8E" w:rsidRDefault="00AC0B8E">
      <w:r>
        <w:separator/>
      </w:r>
    </w:p>
  </w:footnote>
  <w:footnote w:type="continuationSeparator" w:id="0">
    <w:p w:rsidR="00AC0B8E" w:rsidRDefault="00AC0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259D"/>
    <w:rsid w:val="0007496D"/>
    <w:rsid w:val="0008087F"/>
    <w:rsid w:val="000B106E"/>
    <w:rsid w:val="000F3FB0"/>
    <w:rsid w:val="00156726"/>
    <w:rsid w:val="001D0716"/>
    <w:rsid w:val="001D2271"/>
    <w:rsid w:val="00203EFC"/>
    <w:rsid w:val="0022324E"/>
    <w:rsid w:val="002474BB"/>
    <w:rsid w:val="002F56C1"/>
    <w:rsid w:val="0030452A"/>
    <w:rsid w:val="00312693"/>
    <w:rsid w:val="00350081"/>
    <w:rsid w:val="0039670C"/>
    <w:rsid w:val="003B0713"/>
    <w:rsid w:val="00401465"/>
    <w:rsid w:val="00443279"/>
    <w:rsid w:val="004514A4"/>
    <w:rsid w:val="00461941"/>
    <w:rsid w:val="00473C2A"/>
    <w:rsid w:val="0049114A"/>
    <w:rsid w:val="004D6DE3"/>
    <w:rsid w:val="004D7239"/>
    <w:rsid w:val="00560134"/>
    <w:rsid w:val="005B57E6"/>
    <w:rsid w:val="005C4D2D"/>
    <w:rsid w:val="00640C4D"/>
    <w:rsid w:val="006C7B93"/>
    <w:rsid w:val="0078010C"/>
    <w:rsid w:val="007A449A"/>
    <w:rsid w:val="007C7E90"/>
    <w:rsid w:val="007F0EE7"/>
    <w:rsid w:val="00810E6F"/>
    <w:rsid w:val="00813859"/>
    <w:rsid w:val="00837759"/>
    <w:rsid w:val="00871C89"/>
    <w:rsid w:val="00880BA6"/>
    <w:rsid w:val="00913311"/>
    <w:rsid w:val="0095554E"/>
    <w:rsid w:val="009F4075"/>
    <w:rsid w:val="00A01C71"/>
    <w:rsid w:val="00A8084B"/>
    <w:rsid w:val="00A814D5"/>
    <w:rsid w:val="00AC0B8E"/>
    <w:rsid w:val="00AC4B40"/>
    <w:rsid w:val="00AC5F2A"/>
    <w:rsid w:val="00AD1FAC"/>
    <w:rsid w:val="00AD613E"/>
    <w:rsid w:val="00AE2BC5"/>
    <w:rsid w:val="00AF3469"/>
    <w:rsid w:val="00B10C93"/>
    <w:rsid w:val="00B2111F"/>
    <w:rsid w:val="00B75C5F"/>
    <w:rsid w:val="00B87A62"/>
    <w:rsid w:val="00B97B96"/>
    <w:rsid w:val="00C132C7"/>
    <w:rsid w:val="00C205A2"/>
    <w:rsid w:val="00C3502F"/>
    <w:rsid w:val="00C44310"/>
    <w:rsid w:val="00C515FC"/>
    <w:rsid w:val="00C61987"/>
    <w:rsid w:val="00C6216C"/>
    <w:rsid w:val="00C80649"/>
    <w:rsid w:val="00C829F0"/>
    <w:rsid w:val="00CE2CA1"/>
    <w:rsid w:val="00D14BC5"/>
    <w:rsid w:val="00D22CAA"/>
    <w:rsid w:val="00DC6733"/>
    <w:rsid w:val="00DF551D"/>
    <w:rsid w:val="00E04F26"/>
    <w:rsid w:val="00E07883"/>
    <w:rsid w:val="00E2499B"/>
    <w:rsid w:val="00E9156E"/>
    <w:rsid w:val="00E92FF8"/>
    <w:rsid w:val="00EA34A8"/>
    <w:rsid w:val="00EC00BC"/>
    <w:rsid w:val="00EC25AB"/>
    <w:rsid w:val="00ED341D"/>
    <w:rsid w:val="00ED555D"/>
    <w:rsid w:val="00ED6A73"/>
    <w:rsid w:val="00EE1E0A"/>
    <w:rsid w:val="00EE5C19"/>
    <w:rsid w:val="00F11120"/>
    <w:rsid w:val="00F267D6"/>
    <w:rsid w:val="00F6636A"/>
    <w:rsid w:val="00F753D5"/>
    <w:rsid w:val="00F85EAB"/>
    <w:rsid w:val="00F90922"/>
    <w:rsid w:val="00FB23EA"/>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evogelson@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12</cp:revision>
  <cp:lastPrinted>2010-08-23T12:53:00Z</cp:lastPrinted>
  <dcterms:created xsi:type="dcterms:W3CDTF">2010-05-12T19:30:00Z</dcterms:created>
  <dcterms:modified xsi:type="dcterms:W3CDTF">2010-08-23T12:53:00Z</dcterms:modified>
</cp:coreProperties>
</file>