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4FE" w:rsidRPr="001D6596" w:rsidRDefault="009304FE" w:rsidP="00A37EAD">
      <w:pPr>
        <w:jc w:val="center"/>
        <w:rPr>
          <w:rFonts w:ascii="Times New (W1)" w:hAnsi="Times New (W1)"/>
          <w:b/>
          <w:sz w:val="26"/>
          <w:szCs w:val="26"/>
        </w:rPr>
      </w:pPr>
      <w:r w:rsidRPr="001D6596">
        <w:rPr>
          <w:rFonts w:ascii="Times New (W1)" w:hAnsi="Times New (W1)"/>
          <w:b/>
          <w:sz w:val="26"/>
          <w:szCs w:val="26"/>
        </w:rPr>
        <w:t>PENNSYLVANIA</w:t>
      </w:r>
    </w:p>
    <w:p w:rsidR="009304FE" w:rsidRPr="001D6596" w:rsidRDefault="009304FE" w:rsidP="009304FE">
      <w:pPr>
        <w:jc w:val="center"/>
        <w:rPr>
          <w:rFonts w:ascii="Times New (W1)" w:hAnsi="Times New (W1)"/>
          <w:b/>
          <w:sz w:val="26"/>
          <w:szCs w:val="26"/>
        </w:rPr>
      </w:pPr>
      <w:r w:rsidRPr="001D6596">
        <w:rPr>
          <w:rFonts w:ascii="Times New (W1)" w:hAnsi="Times New (W1)"/>
          <w:b/>
          <w:sz w:val="26"/>
          <w:szCs w:val="26"/>
        </w:rPr>
        <w:t>PUBLIC UTILITY COMMISSION</w:t>
      </w:r>
    </w:p>
    <w:p w:rsidR="009304FE" w:rsidRPr="001D6596" w:rsidRDefault="009304FE" w:rsidP="009304FE">
      <w:pPr>
        <w:jc w:val="center"/>
        <w:rPr>
          <w:rFonts w:ascii="Times New (W1)" w:hAnsi="Times New (W1)"/>
          <w:b/>
          <w:sz w:val="26"/>
          <w:szCs w:val="26"/>
        </w:rPr>
      </w:pPr>
      <w:r w:rsidRPr="001D6596">
        <w:rPr>
          <w:rFonts w:ascii="Times New (W1)" w:hAnsi="Times New (W1)"/>
          <w:b/>
          <w:sz w:val="26"/>
          <w:szCs w:val="26"/>
        </w:rPr>
        <w:t>Harrisburg, PA 17105-3265</w:t>
      </w:r>
    </w:p>
    <w:p w:rsidR="009304FE" w:rsidRPr="001D6596" w:rsidRDefault="009304FE" w:rsidP="009304FE">
      <w:pPr>
        <w:rPr>
          <w:rFonts w:ascii="Times New (W1)" w:hAnsi="Times New (W1)"/>
          <w:sz w:val="26"/>
          <w:szCs w:val="26"/>
        </w:rPr>
      </w:pPr>
    </w:p>
    <w:p w:rsidR="001D6596" w:rsidRPr="001D6596" w:rsidRDefault="001D6596" w:rsidP="009304FE">
      <w:pPr>
        <w:rPr>
          <w:rFonts w:ascii="Times New (W1)" w:hAnsi="Times New (W1)"/>
          <w:sz w:val="26"/>
          <w:szCs w:val="26"/>
        </w:rPr>
      </w:pPr>
    </w:p>
    <w:p w:rsidR="009304FE" w:rsidRPr="001D6596" w:rsidRDefault="009304FE" w:rsidP="009304FE">
      <w:pPr>
        <w:jc w:val="right"/>
        <w:rPr>
          <w:rFonts w:ascii="Times New (W1)" w:hAnsi="Times New (W1)"/>
          <w:sz w:val="26"/>
          <w:szCs w:val="26"/>
        </w:rPr>
      </w:pPr>
      <w:r w:rsidRPr="001D6596">
        <w:rPr>
          <w:rFonts w:ascii="Times New (W1)" w:hAnsi="Times New (W1)"/>
          <w:sz w:val="26"/>
          <w:szCs w:val="26"/>
        </w:rPr>
        <w:t xml:space="preserve">Public Meeting held </w:t>
      </w:r>
      <w:r w:rsidR="00F72E7E" w:rsidRPr="001D6596">
        <w:rPr>
          <w:rFonts w:ascii="Times New (W1)" w:hAnsi="Times New (W1)"/>
          <w:sz w:val="26"/>
          <w:szCs w:val="26"/>
        </w:rPr>
        <w:t>August 18</w:t>
      </w:r>
      <w:r w:rsidRPr="001D6596">
        <w:rPr>
          <w:rFonts w:ascii="Times New (W1)" w:hAnsi="Times New (W1)"/>
          <w:sz w:val="26"/>
          <w:szCs w:val="26"/>
        </w:rPr>
        <w:t>,</w:t>
      </w:r>
      <w:r w:rsidRPr="001D6596">
        <w:rPr>
          <w:rFonts w:ascii="Times New (W1)" w:hAnsi="Times New (W1)"/>
          <w:kern w:val="1"/>
          <w:sz w:val="26"/>
          <w:szCs w:val="26"/>
        </w:rPr>
        <w:t xml:space="preserve"> 20</w:t>
      </w:r>
      <w:r w:rsidR="00056C79" w:rsidRPr="001D6596">
        <w:rPr>
          <w:rFonts w:ascii="Times New (W1)" w:hAnsi="Times New (W1)"/>
          <w:kern w:val="1"/>
          <w:sz w:val="26"/>
          <w:szCs w:val="26"/>
        </w:rPr>
        <w:t>10</w:t>
      </w:r>
    </w:p>
    <w:p w:rsidR="009304FE" w:rsidRPr="001D6596" w:rsidRDefault="009304FE" w:rsidP="009304FE">
      <w:pPr>
        <w:rPr>
          <w:rFonts w:ascii="Times New (W1)" w:hAnsi="Times New (W1)"/>
          <w:sz w:val="26"/>
          <w:szCs w:val="26"/>
        </w:rPr>
      </w:pPr>
    </w:p>
    <w:p w:rsidR="001D6596" w:rsidRPr="001D6596" w:rsidRDefault="001D6596" w:rsidP="009304FE">
      <w:pPr>
        <w:rPr>
          <w:rFonts w:ascii="Times New (W1)" w:hAnsi="Times New (W1)"/>
          <w:sz w:val="26"/>
          <w:szCs w:val="26"/>
        </w:rPr>
      </w:pPr>
    </w:p>
    <w:p w:rsidR="009304FE" w:rsidRPr="001D6596" w:rsidRDefault="009304FE" w:rsidP="009304FE">
      <w:pPr>
        <w:rPr>
          <w:rFonts w:ascii="Times New (W1)" w:hAnsi="Times New (W1)"/>
          <w:sz w:val="26"/>
          <w:szCs w:val="26"/>
        </w:rPr>
      </w:pPr>
      <w:r w:rsidRPr="001D6596">
        <w:rPr>
          <w:rFonts w:ascii="Times New (W1)" w:hAnsi="Times New (W1)"/>
          <w:sz w:val="26"/>
          <w:szCs w:val="26"/>
        </w:rPr>
        <w:t>Commissioners Present:</w:t>
      </w:r>
    </w:p>
    <w:p w:rsidR="009304FE" w:rsidRPr="001D6596" w:rsidRDefault="009304FE" w:rsidP="009304FE">
      <w:pPr>
        <w:rPr>
          <w:rFonts w:ascii="Times New (W1)" w:hAnsi="Times New (W1)"/>
          <w:sz w:val="26"/>
          <w:szCs w:val="26"/>
        </w:rPr>
      </w:pPr>
    </w:p>
    <w:p w:rsidR="009304FE" w:rsidRPr="001D6596" w:rsidRDefault="009304FE" w:rsidP="009304FE">
      <w:pPr>
        <w:rPr>
          <w:rFonts w:ascii="Times New (W1)" w:hAnsi="Times New (W1)"/>
          <w:sz w:val="26"/>
          <w:szCs w:val="26"/>
        </w:rPr>
      </w:pPr>
      <w:r w:rsidRPr="001D6596">
        <w:rPr>
          <w:rFonts w:ascii="Times New (W1)" w:hAnsi="Times New (W1)"/>
          <w:sz w:val="26"/>
          <w:szCs w:val="26"/>
        </w:rPr>
        <w:tab/>
        <w:t>James H. Cawley, Chairman</w:t>
      </w:r>
    </w:p>
    <w:p w:rsidR="009304FE" w:rsidRPr="001D6596" w:rsidRDefault="009304FE" w:rsidP="009304FE">
      <w:pPr>
        <w:rPr>
          <w:rFonts w:ascii="Times New (W1)" w:hAnsi="Times New (W1)"/>
          <w:sz w:val="26"/>
          <w:szCs w:val="26"/>
        </w:rPr>
      </w:pPr>
      <w:r w:rsidRPr="001D6596">
        <w:rPr>
          <w:rFonts w:ascii="Times New (W1)" w:hAnsi="Times New (W1)"/>
          <w:sz w:val="26"/>
          <w:szCs w:val="26"/>
        </w:rPr>
        <w:tab/>
        <w:t>Tyrone J. Christy, Vice Chairman</w:t>
      </w:r>
    </w:p>
    <w:p w:rsidR="00C3242B" w:rsidRPr="001D6596" w:rsidRDefault="00C3242B" w:rsidP="009304FE">
      <w:pPr>
        <w:rPr>
          <w:rFonts w:ascii="Times New (W1)" w:hAnsi="Times New (W1)"/>
          <w:sz w:val="26"/>
          <w:szCs w:val="26"/>
        </w:rPr>
      </w:pPr>
      <w:r w:rsidRPr="001D6596">
        <w:rPr>
          <w:rFonts w:ascii="Times New (W1)" w:hAnsi="Times New (W1)"/>
          <w:sz w:val="26"/>
          <w:szCs w:val="26"/>
        </w:rPr>
        <w:tab/>
        <w:t>John F. Coleman, Jr.</w:t>
      </w:r>
    </w:p>
    <w:p w:rsidR="009304FE" w:rsidRPr="001D6596" w:rsidRDefault="009304FE" w:rsidP="009304FE">
      <w:pPr>
        <w:rPr>
          <w:rFonts w:ascii="Times New (W1)" w:hAnsi="Times New (W1)"/>
          <w:sz w:val="26"/>
          <w:szCs w:val="26"/>
        </w:rPr>
      </w:pPr>
      <w:r w:rsidRPr="001D6596">
        <w:rPr>
          <w:rFonts w:ascii="Times New (W1)" w:hAnsi="Times New (W1)"/>
          <w:sz w:val="26"/>
          <w:szCs w:val="26"/>
        </w:rPr>
        <w:tab/>
        <w:t>Wayne E. Gardner</w:t>
      </w:r>
    </w:p>
    <w:p w:rsidR="009304FE" w:rsidRPr="001D6596" w:rsidRDefault="009304FE" w:rsidP="009304FE">
      <w:pPr>
        <w:rPr>
          <w:rFonts w:ascii="Times New (W1)" w:hAnsi="Times New (W1)"/>
          <w:sz w:val="26"/>
          <w:szCs w:val="26"/>
        </w:rPr>
      </w:pPr>
      <w:r w:rsidRPr="001D6596">
        <w:rPr>
          <w:rFonts w:ascii="Times New (W1)" w:hAnsi="Times New (W1)"/>
          <w:sz w:val="26"/>
          <w:szCs w:val="26"/>
        </w:rPr>
        <w:tab/>
        <w:t>Robert F. Powelson</w:t>
      </w:r>
    </w:p>
    <w:p w:rsidR="009304FE" w:rsidRPr="001D6596" w:rsidRDefault="009304FE" w:rsidP="009304FE">
      <w:pPr>
        <w:rPr>
          <w:rFonts w:ascii="Times New (W1)" w:hAnsi="Times New (W1)"/>
          <w:sz w:val="26"/>
        </w:rPr>
      </w:pPr>
    </w:p>
    <w:p w:rsidR="009304FE" w:rsidRPr="001D6596" w:rsidRDefault="009304FE" w:rsidP="009304FE">
      <w:pPr>
        <w:rPr>
          <w:rFonts w:ascii="Times New (W1)" w:hAnsi="Times New (W1)"/>
          <w:sz w:val="26"/>
        </w:rPr>
      </w:pPr>
    </w:p>
    <w:p w:rsidR="001D6596" w:rsidRPr="001D6596" w:rsidRDefault="001D6596" w:rsidP="009304FE">
      <w:pPr>
        <w:rPr>
          <w:rFonts w:ascii="Times New (W1)" w:hAnsi="Times New (W1)"/>
          <w:sz w:val="26"/>
        </w:rPr>
      </w:pPr>
    </w:p>
    <w:p w:rsidR="009304FE" w:rsidRPr="001D6596" w:rsidRDefault="001369BD" w:rsidP="009304FE">
      <w:pPr>
        <w:tabs>
          <w:tab w:val="left" w:pos="-720"/>
          <w:tab w:val="left" w:pos="0"/>
        </w:tabs>
        <w:suppressAutoHyphens/>
        <w:rPr>
          <w:rFonts w:ascii="Times New (W1)" w:hAnsi="Times New (W1)"/>
          <w:sz w:val="26"/>
          <w:szCs w:val="26"/>
        </w:rPr>
      </w:pPr>
      <w:r w:rsidRPr="001D6596">
        <w:rPr>
          <w:rFonts w:ascii="Times New (W1)" w:hAnsi="Times New (W1)"/>
          <w:sz w:val="26"/>
          <w:szCs w:val="26"/>
        </w:rPr>
        <w:t>Peter Ouellette</w:t>
      </w:r>
      <w:r w:rsidR="00CD6479" w:rsidRPr="001D6596">
        <w:rPr>
          <w:rFonts w:ascii="Times New (W1)" w:hAnsi="Times New (W1)"/>
          <w:sz w:val="26"/>
          <w:szCs w:val="26"/>
        </w:rPr>
        <w:tab/>
      </w:r>
      <w:r w:rsidR="00CD6479" w:rsidRPr="001D6596">
        <w:rPr>
          <w:rFonts w:ascii="Times New (W1)" w:hAnsi="Times New (W1)"/>
          <w:sz w:val="26"/>
          <w:szCs w:val="26"/>
        </w:rPr>
        <w:tab/>
      </w:r>
      <w:r w:rsidR="00CD6479" w:rsidRPr="001D6596">
        <w:rPr>
          <w:rFonts w:ascii="Times New (W1)" w:hAnsi="Times New (W1)"/>
          <w:sz w:val="26"/>
          <w:szCs w:val="26"/>
        </w:rPr>
        <w:tab/>
      </w:r>
      <w:r w:rsidR="00CD6479" w:rsidRPr="001D6596">
        <w:rPr>
          <w:rFonts w:ascii="Times New (W1)" w:hAnsi="Times New (W1)"/>
          <w:sz w:val="26"/>
          <w:szCs w:val="26"/>
        </w:rPr>
        <w:tab/>
      </w:r>
      <w:r w:rsidR="009304FE" w:rsidRPr="001D6596">
        <w:rPr>
          <w:rFonts w:ascii="Times New (W1)" w:hAnsi="Times New (W1)"/>
          <w:sz w:val="26"/>
          <w:szCs w:val="26"/>
        </w:rPr>
        <w:tab/>
      </w:r>
      <w:r w:rsidR="00B526B2" w:rsidRPr="001D6596">
        <w:rPr>
          <w:rFonts w:ascii="Times New (W1)" w:hAnsi="Times New (W1)"/>
          <w:sz w:val="26"/>
          <w:szCs w:val="26"/>
        </w:rPr>
        <w:tab/>
      </w:r>
      <w:r w:rsidR="00B526B2" w:rsidRPr="001D6596">
        <w:rPr>
          <w:rFonts w:ascii="Times New (W1)" w:hAnsi="Times New (W1)"/>
          <w:sz w:val="26"/>
          <w:szCs w:val="26"/>
        </w:rPr>
        <w:tab/>
      </w:r>
      <w:r w:rsidR="00B526B2" w:rsidRPr="001D6596">
        <w:rPr>
          <w:rFonts w:ascii="Times New (W1)" w:hAnsi="Times New (W1)"/>
          <w:sz w:val="26"/>
          <w:szCs w:val="26"/>
        </w:rPr>
        <w:tab/>
      </w:r>
      <w:r w:rsidR="005E3A30" w:rsidRPr="001D6596">
        <w:rPr>
          <w:rFonts w:ascii="Times New (W1)" w:hAnsi="Times New (W1)"/>
          <w:sz w:val="26"/>
          <w:szCs w:val="26"/>
        </w:rPr>
        <w:t xml:space="preserve">     </w:t>
      </w:r>
      <w:r w:rsidRPr="001D6596">
        <w:rPr>
          <w:rFonts w:ascii="Times New (W1)" w:hAnsi="Times New (W1)"/>
          <w:sz w:val="26"/>
          <w:szCs w:val="26"/>
        </w:rPr>
        <w:t>F-2010</w:t>
      </w:r>
      <w:r w:rsidR="000C4918" w:rsidRPr="001D6596">
        <w:rPr>
          <w:rFonts w:ascii="Times New (W1)" w:hAnsi="Times New (W1)"/>
          <w:sz w:val="26"/>
          <w:szCs w:val="26"/>
        </w:rPr>
        <w:t>-2</w:t>
      </w:r>
      <w:r w:rsidR="0062187A" w:rsidRPr="001D6596">
        <w:rPr>
          <w:rFonts w:ascii="Times New (W1)" w:hAnsi="Times New (W1)"/>
          <w:sz w:val="26"/>
          <w:szCs w:val="26"/>
        </w:rPr>
        <w:t>1</w:t>
      </w:r>
      <w:r w:rsidRPr="001D6596">
        <w:rPr>
          <w:rFonts w:ascii="Times New (W1)" w:hAnsi="Times New (W1)"/>
          <w:sz w:val="26"/>
          <w:szCs w:val="26"/>
        </w:rPr>
        <w:t>51048</w:t>
      </w:r>
    </w:p>
    <w:p w:rsidR="00A561A5" w:rsidRPr="001D6596" w:rsidRDefault="00A561A5" w:rsidP="009304FE">
      <w:pPr>
        <w:tabs>
          <w:tab w:val="left" w:pos="-720"/>
          <w:tab w:val="left" w:pos="0"/>
        </w:tabs>
        <w:suppressAutoHyphens/>
        <w:rPr>
          <w:rFonts w:ascii="Times New (W1)" w:hAnsi="Times New (W1)"/>
          <w:sz w:val="26"/>
          <w:szCs w:val="26"/>
        </w:rPr>
      </w:pPr>
    </w:p>
    <w:p w:rsidR="009304FE" w:rsidRPr="001D6596" w:rsidRDefault="00B526B2" w:rsidP="009304FE">
      <w:pPr>
        <w:tabs>
          <w:tab w:val="left" w:pos="-720"/>
          <w:tab w:val="left" w:pos="0"/>
        </w:tabs>
        <w:suppressAutoHyphens/>
        <w:rPr>
          <w:rFonts w:ascii="Times New (W1)" w:hAnsi="Times New (W1)"/>
          <w:sz w:val="26"/>
          <w:szCs w:val="26"/>
        </w:rPr>
      </w:pPr>
      <w:r w:rsidRPr="001D6596">
        <w:rPr>
          <w:rFonts w:ascii="Times New (W1)" w:hAnsi="Times New (W1)"/>
          <w:sz w:val="26"/>
          <w:szCs w:val="26"/>
        </w:rPr>
        <w:tab/>
      </w:r>
      <w:r w:rsidR="00541F91" w:rsidRPr="001D6596">
        <w:rPr>
          <w:rFonts w:ascii="Times New (W1)" w:hAnsi="Times New (W1)"/>
          <w:sz w:val="26"/>
          <w:szCs w:val="26"/>
        </w:rPr>
        <w:t xml:space="preserve">    </w:t>
      </w:r>
      <w:r w:rsidR="000C4918" w:rsidRPr="001D6596">
        <w:rPr>
          <w:rFonts w:ascii="Times New (W1)" w:hAnsi="Times New (W1)"/>
          <w:sz w:val="26"/>
          <w:szCs w:val="26"/>
        </w:rPr>
        <w:t>v.</w:t>
      </w:r>
    </w:p>
    <w:p w:rsidR="00A561A5" w:rsidRPr="001D6596" w:rsidRDefault="00A561A5" w:rsidP="009304FE">
      <w:pPr>
        <w:tabs>
          <w:tab w:val="left" w:pos="-720"/>
          <w:tab w:val="left" w:pos="0"/>
        </w:tabs>
        <w:suppressAutoHyphens/>
        <w:rPr>
          <w:rFonts w:ascii="Times New (W1)" w:hAnsi="Times New (W1)"/>
          <w:sz w:val="26"/>
          <w:szCs w:val="26"/>
        </w:rPr>
      </w:pPr>
    </w:p>
    <w:p w:rsidR="009304FE" w:rsidRPr="001D6596" w:rsidRDefault="001369BD" w:rsidP="009304FE">
      <w:pPr>
        <w:tabs>
          <w:tab w:val="left" w:pos="-720"/>
          <w:tab w:val="left" w:pos="0"/>
        </w:tabs>
        <w:suppressAutoHyphens/>
        <w:rPr>
          <w:rFonts w:ascii="Times New (W1)" w:hAnsi="Times New (W1)"/>
          <w:sz w:val="26"/>
          <w:szCs w:val="26"/>
        </w:rPr>
      </w:pPr>
      <w:r w:rsidRPr="001D6596">
        <w:rPr>
          <w:rFonts w:ascii="Times New (W1)" w:hAnsi="Times New (W1)"/>
          <w:sz w:val="26"/>
          <w:szCs w:val="26"/>
        </w:rPr>
        <w:t>PECO Energy</w:t>
      </w:r>
      <w:r w:rsidR="00426703" w:rsidRPr="001D6596">
        <w:rPr>
          <w:rFonts w:ascii="Times New (W1)" w:hAnsi="Times New (W1)"/>
          <w:sz w:val="26"/>
          <w:szCs w:val="26"/>
        </w:rPr>
        <w:t xml:space="preserve"> </w:t>
      </w:r>
      <w:r w:rsidR="00CD6479" w:rsidRPr="001D6596">
        <w:rPr>
          <w:rFonts w:ascii="Times New (W1)" w:hAnsi="Times New (W1)"/>
          <w:sz w:val="26"/>
          <w:szCs w:val="26"/>
        </w:rPr>
        <w:t>Company</w:t>
      </w:r>
      <w:r w:rsidR="009304FE" w:rsidRPr="001D6596">
        <w:rPr>
          <w:rFonts w:ascii="Times New (W1)" w:hAnsi="Times New (W1)"/>
          <w:sz w:val="26"/>
          <w:szCs w:val="26"/>
        </w:rPr>
        <w:tab/>
      </w:r>
      <w:r w:rsidR="009304FE" w:rsidRPr="001D6596">
        <w:rPr>
          <w:rFonts w:ascii="Times New (W1)" w:hAnsi="Times New (W1)"/>
          <w:sz w:val="26"/>
          <w:szCs w:val="26"/>
        </w:rPr>
        <w:tab/>
      </w:r>
      <w:r w:rsidR="009304FE" w:rsidRPr="001D6596">
        <w:rPr>
          <w:rFonts w:ascii="Times New (W1)" w:hAnsi="Times New (W1)"/>
          <w:sz w:val="26"/>
          <w:szCs w:val="26"/>
        </w:rPr>
        <w:tab/>
      </w:r>
      <w:r w:rsidR="009304FE" w:rsidRPr="001D6596">
        <w:rPr>
          <w:rFonts w:ascii="Times New (W1)" w:hAnsi="Times New (W1)"/>
          <w:sz w:val="26"/>
          <w:szCs w:val="26"/>
        </w:rPr>
        <w:tab/>
      </w:r>
    </w:p>
    <w:p w:rsidR="009304FE" w:rsidRPr="001D6596" w:rsidRDefault="009304FE" w:rsidP="009304FE">
      <w:pPr>
        <w:rPr>
          <w:rFonts w:ascii="Times New (W1)" w:hAnsi="Times New (W1)"/>
          <w:sz w:val="26"/>
          <w:szCs w:val="26"/>
        </w:rPr>
      </w:pPr>
    </w:p>
    <w:p w:rsidR="009304FE" w:rsidRPr="001D6596" w:rsidRDefault="009304FE" w:rsidP="009304FE">
      <w:pPr>
        <w:tabs>
          <w:tab w:val="left" w:pos="-720"/>
        </w:tabs>
        <w:suppressAutoHyphens/>
        <w:rPr>
          <w:rFonts w:ascii="Times New (W1)" w:hAnsi="Times New (W1)"/>
          <w:sz w:val="26"/>
        </w:rPr>
      </w:pPr>
    </w:p>
    <w:p w:rsidR="001D6596" w:rsidRPr="001D6596" w:rsidRDefault="001D6596" w:rsidP="009304FE">
      <w:pPr>
        <w:tabs>
          <w:tab w:val="left" w:pos="-720"/>
        </w:tabs>
        <w:suppressAutoHyphens/>
        <w:rPr>
          <w:rFonts w:ascii="Times New (W1)" w:hAnsi="Times New (W1)"/>
          <w:sz w:val="26"/>
        </w:rPr>
      </w:pPr>
    </w:p>
    <w:p w:rsidR="009304FE" w:rsidRPr="001D6596" w:rsidRDefault="009304FE" w:rsidP="009304FE">
      <w:pPr>
        <w:tabs>
          <w:tab w:val="center" w:pos="4680"/>
        </w:tabs>
        <w:suppressAutoHyphens/>
        <w:jc w:val="center"/>
        <w:rPr>
          <w:rFonts w:ascii="Times New (W1)" w:hAnsi="Times New (W1)"/>
          <w:b/>
          <w:sz w:val="26"/>
        </w:rPr>
      </w:pPr>
      <w:r w:rsidRPr="001D6596">
        <w:rPr>
          <w:rFonts w:ascii="Times New (W1)" w:hAnsi="Times New (W1)"/>
          <w:b/>
          <w:sz w:val="26"/>
        </w:rPr>
        <w:t xml:space="preserve">OPINION </w:t>
      </w:r>
      <w:smartTag w:uri="urn:schemas-microsoft-com:office:smarttags" w:element="stockticker">
        <w:r w:rsidRPr="001D6596">
          <w:rPr>
            <w:rFonts w:ascii="Times New (W1)" w:hAnsi="Times New (W1)"/>
            <w:b/>
            <w:sz w:val="26"/>
          </w:rPr>
          <w:t>AND</w:t>
        </w:r>
      </w:smartTag>
      <w:r w:rsidRPr="001D6596">
        <w:rPr>
          <w:rFonts w:ascii="Times New (W1)" w:hAnsi="Times New (W1)"/>
          <w:b/>
          <w:sz w:val="26"/>
        </w:rPr>
        <w:t xml:space="preserve"> ORDER</w:t>
      </w:r>
    </w:p>
    <w:p w:rsidR="00CA6BAF" w:rsidRPr="001D6596" w:rsidRDefault="00CA6BAF" w:rsidP="009304FE">
      <w:pPr>
        <w:tabs>
          <w:tab w:val="left" w:pos="-720"/>
        </w:tabs>
        <w:suppressAutoHyphens/>
        <w:spacing w:line="360" w:lineRule="auto"/>
        <w:rPr>
          <w:rFonts w:ascii="Times New (W1)" w:hAnsi="Times New (W1)"/>
          <w:b/>
          <w:sz w:val="26"/>
        </w:rPr>
      </w:pPr>
    </w:p>
    <w:p w:rsidR="001D6596" w:rsidRPr="001D6596" w:rsidRDefault="001D6596" w:rsidP="009304FE">
      <w:pPr>
        <w:tabs>
          <w:tab w:val="left" w:pos="-720"/>
        </w:tabs>
        <w:suppressAutoHyphens/>
        <w:spacing w:line="360" w:lineRule="auto"/>
        <w:rPr>
          <w:rFonts w:ascii="Times New (W1)" w:hAnsi="Times New (W1)"/>
          <w:b/>
          <w:sz w:val="26"/>
        </w:rPr>
      </w:pPr>
    </w:p>
    <w:p w:rsidR="009304FE" w:rsidRPr="001D6596" w:rsidRDefault="009304FE" w:rsidP="009304FE">
      <w:pPr>
        <w:tabs>
          <w:tab w:val="left" w:pos="-720"/>
        </w:tabs>
        <w:suppressAutoHyphens/>
        <w:spacing w:line="360" w:lineRule="auto"/>
        <w:rPr>
          <w:rFonts w:ascii="Times New (W1)" w:hAnsi="Times New (W1)"/>
          <w:sz w:val="26"/>
        </w:rPr>
      </w:pPr>
      <w:r w:rsidRPr="001D6596">
        <w:rPr>
          <w:rFonts w:ascii="Times New (W1)" w:hAnsi="Times New (W1)"/>
          <w:b/>
          <w:sz w:val="26"/>
        </w:rPr>
        <w:t>BY THE COMMISSION:</w:t>
      </w:r>
    </w:p>
    <w:p w:rsidR="009304FE" w:rsidRPr="001D6596" w:rsidRDefault="009304FE" w:rsidP="009304FE">
      <w:pPr>
        <w:rPr>
          <w:rFonts w:ascii="Times New (W1)" w:hAnsi="Times New (W1)"/>
          <w:sz w:val="26"/>
          <w:szCs w:val="26"/>
        </w:rPr>
      </w:pPr>
    </w:p>
    <w:p w:rsidR="00A1007E" w:rsidRPr="001D6596" w:rsidRDefault="009304FE" w:rsidP="005E7E92">
      <w:pPr>
        <w:spacing w:line="360" w:lineRule="auto"/>
        <w:ind w:firstLine="1440"/>
        <w:rPr>
          <w:rFonts w:ascii="Times New (W1)" w:hAnsi="Times New (W1)"/>
          <w:sz w:val="26"/>
          <w:szCs w:val="26"/>
        </w:rPr>
      </w:pPr>
      <w:r w:rsidRPr="001D6596">
        <w:rPr>
          <w:rFonts w:ascii="Times New (W1)" w:hAnsi="Times New (W1)"/>
          <w:sz w:val="26"/>
          <w:szCs w:val="26"/>
        </w:rPr>
        <w:t xml:space="preserve">Before the Pennsylvania Public Utility Commission (Commission) for consideration and disposition are the Exceptions of </w:t>
      </w:r>
      <w:r w:rsidR="001369BD" w:rsidRPr="001D6596">
        <w:rPr>
          <w:rFonts w:ascii="Times New (W1)" w:hAnsi="Times New (W1)"/>
          <w:sz w:val="26"/>
          <w:szCs w:val="26"/>
        </w:rPr>
        <w:t>Peter Ouellette</w:t>
      </w:r>
      <w:r w:rsidR="007A5740" w:rsidRPr="001D6596">
        <w:rPr>
          <w:rFonts w:ascii="Times New (W1)" w:hAnsi="Times New (W1)"/>
          <w:sz w:val="26"/>
          <w:szCs w:val="26"/>
        </w:rPr>
        <w:t xml:space="preserve"> (</w:t>
      </w:r>
      <w:r w:rsidR="00ED6396" w:rsidRPr="001D6596">
        <w:rPr>
          <w:rFonts w:ascii="Times New (W1)" w:hAnsi="Times New (W1)"/>
          <w:sz w:val="26"/>
          <w:szCs w:val="26"/>
        </w:rPr>
        <w:t>Complainant</w:t>
      </w:r>
      <w:r w:rsidR="00AC76E2" w:rsidRPr="001D6596">
        <w:rPr>
          <w:rFonts w:ascii="Times New (W1)" w:hAnsi="Times New (W1)"/>
          <w:sz w:val="26"/>
          <w:szCs w:val="26"/>
        </w:rPr>
        <w:t>)</w:t>
      </w:r>
      <w:r w:rsidR="000C4918" w:rsidRPr="001D6596">
        <w:rPr>
          <w:rFonts w:ascii="Times New (W1)" w:hAnsi="Times New (W1)"/>
          <w:sz w:val="26"/>
          <w:szCs w:val="26"/>
        </w:rPr>
        <w:t>,</w:t>
      </w:r>
      <w:r w:rsidR="008C465E" w:rsidRPr="001D6596">
        <w:rPr>
          <w:rFonts w:ascii="Times New (W1)" w:hAnsi="Times New (W1)"/>
          <w:sz w:val="26"/>
          <w:szCs w:val="26"/>
        </w:rPr>
        <w:t xml:space="preserve"> </w:t>
      </w:r>
      <w:r w:rsidR="000C4918" w:rsidRPr="001D6596">
        <w:rPr>
          <w:rFonts w:ascii="Times New (W1)" w:hAnsi="Times New (W1)"/>
          <w:sz w:val="26"/>
          <w:szCs w:val="26"/>
        </w:rPr>
        <w:t xml:space="preserve">filed on </w:t>
      </w:r>
      <w:r w:rsidR="001369BD" w:rsidRPr="001D6596">
        <w:rPr>
          <w:rFonts w:ascii="Times New (W1)" w:hAnsi="Times New (W1)"/>
          <w:sz w:val="26"/>
          <w:szCs w:val="26"/>
        </w:rPr>
        <w:t>June</w:t>
      </w:r>
      <w:r w:rsidR="005E7E14" w:rsidRPr="001D6596">
        <w:rPr>
          <w:rFonts w:ascii="Times New (W1)" w:hAnsi="Times New (W1)"/>
          <w:sz w:val="26"/>
          <w:szCs w:val="26"/>
        </w:rPr>
        <w:t xml:space="preserve"> </w:t>
      </w:r>
      <w:r w:rsidR="001369BD" w:rsidRPr="001D6596">
        <w:rPr>
          <w:rFonts w:ascii="Times New (W1)" w:hAnsi="Times New (W1)"/>
          <w:sz w:val="26"/>
          <w:szCs w:val="26"/>
        </w:rPr>
        <w:t>17</w:t>
      </w:r>
      <w:r w:rsidR="005E7E14" w:rsidRPr="001D6596">
        <w:rPr>
          <w:rFonts w:ascii="Times New (W1)" w:hAnsi="Times New (W1)"/>
          <w:sz w:val="26"/>
          <w:szCs w:val="26"/>
        </w:rPr>
        <w:t xml:space="preserve">, </w:t>
      </w:r>
      <w:r w:rsidRPr="001D6596">
        <w:rPr>
          <w:rFonts w:ascii="Times New (W1)" w:hAnsi="Times New (W1)"/>
          <w:sz w:val="26"/>
          <w:szCs w:val="26"/>
        </w:rPr>
        <w:t>20</w:t>
      </w:r>
      <w:r w:rsidR="002A780E" w:rsidRPr="001D6596">
        <w:rPr>
          <w:rFonts w:ascii="Times New (W1)" w:hAnsi="Times New (W1)"/>
          <w:sz w:val="26"/>
          <w:szCs w:val="26"/>
        </w:rPr>
        <w:t>10</w:t>
      </w:r>
      <w:r w:rsidR="00B526B2" w:rsidRPr="001D6596">
        <w:rPr>
          <w:rFonts w:ascii="Times New (W1)" w:hAnsi="Times New (W1)"/>
          <w:sz w:val="26"/>
          <w:szCs w:val="26"/>
        </w:rPr>
        <w:t>,</w:t>
      </w:r>
      <w:r w:rsidR="00D634C0" w:rsidRPr="001D6596">
        <w:rPr>
          <w:rStyle w:val="FootnoteReference"/>
          <w:rFonts w:ascii="Times New (W1)" w:hAnsi="Times New (W1)"/>
        </w:rPr>
        <w:footnoteReference w:id="1"/>
      </w:r>
      <w:r w:rsidRPr="001D6596">
        <w:rPr>
          <w:rFonts w:ascii="Times New (W1)" w:hAnsi="Times New (W1)"/>
          <w:sz w:val="26"/>
          <w:szCs w:val="26"/>
        </w:rPr>
        <w:t xml:space="preserve"> to the Initial Decision </w:t>
      </w:r>
      <w:r w:rsidR="00B22DB2" w:rsidRPr="001D6596">
        <w:rPr>
          <w:rFonts w:ascii="Times New (W1)" w:hAnsi="Times New (W1)"/>
          <w:sz w:val="26"/>
          <w:szCs w:val="26"/>
        </w:rPr>
        <w:t xml:space="preserve">(I.D.) </w:t>
      </w:r>
      <w:r w:rsidRPr="001D6596">
        <w:rPr>
          <w:rFonts w:ascii="Times New (W1)" w:hAnsi="Times New (W1)"/>
          <w:sz w:val="26"/>
          <w:szCs w:val="26"/>
        </w:rPr>
        <w:t>of</w:t>
      </w:r>
      <w:r w:rsidR="0093570A" w:rsidRPr="001D6596">
        <w:rPr>
          <w:rFonts w:ascii="Times New (W1)" w:hAnsi="Times New (W1)"/>
          <w:sz w:val="26"/>
          <w:szCs w:val="26"/>
        </w:rPr>
        <w:t xml:space="preserve"> </w:t>
      </w:r>
      <w:r w:rsidR="00CC41AF" w:rsidRPr="001D6596">
        <w:rPr>
          <w:rFonts w:ascii="Times New (W1)" w:hAnsi="Times New (W1)"/>
          <w:sz w:val="26"/>
          <w:szCs w:val="26"/>
        </w:rPr>
        <w:t>Administrative Law Judge</w:t>
      </w:r>
      <w:r w:rsidR="0093570A" w:rsidRPr="001D6596">
        <w:rPr>
          <w:rFonts w:ascii="Times New (W1)" w:hAnsi="Times New (W1)"/>
          <w:sz w:val="26"/>
          <w:szCs w:val="26"/>
        </w:rPr>
        <w:t xml:space="preserve"> </w:t>
      </w:r>
      <w:r w:rsidR="007E23B2" w:rsidRPr="001D6596">
        <w:rPr>
          <w:rFonts w:ascii="Times New (W1)" w:hAnsi="Times New (W1)"/>
          <w:sz w:val="26"/>
          <w:szCs w:val="26"/>
        </w:rPr>
        <w:t>(</w:t>
      </w:r>
      <w:r w:rsidR="00CC41AF" w:rsidRPr="001D6596">
        <w:rPr>
          <w:rFonts w:ascii="Times New (W1)" w:hAnsi="Times New (W1)"/>
          <w:sz w:val="26"/>
          <w:szCs w:val="26"/>
        </w:rPr>
        <w:t>ALJ</w:t>
      </w:r>
      <w:r w:rsidR="007E23B2" w:rsidRPr="001D6596">
        <w:rPr>
          <w:rFonts w:ascii="Times New (W1)" w:hAnsi="Times New (W1)"/>
          <w:sz w:val="26"/>
          <w:szCs w:val="26"/>
        </w:rPr>
        <w:t xml:space="preserve">) </w:t>
      </w:r>
      <w:r w:rsidR="001369BD" w:rsidRPr="001D6596">
        <w:rPr>
          <w:rFonts w:ascii="Times New (W1)" w:hAnsi="Times New (W1)"/>
          <w:sz w:val="26"/>
          <w:szCs w:val="26"/>
        </w:rPr>
        <w:t xml:space="preserve">Ky </w:t>
      </w:r>
      <w:r w:rsidR="001369BD" w:rsidRPr="001D6596">
        <w:rPr>
          <w:rFonts w:ascii="Times New (W1)" w:hAnsi="Times New (W1)"/>
          <w:sz w:val="26"/>
          <w:szCs w:val="26"/>
        </w:rPr>
        <w:lastRenderedPageBreak/>
        <w:t>Van Nguyen</w:t>
      </w:r>
      <w:r w:rsidR="008E0D30" w:rsidRPr="001D6596">
        <w:rPr>
          <w:rFonts w:ascii="Times New (W1)" w:hAnsi="Times New (W1)"/>
          <w:sz w:val="26"/>
          <w:szCs w:val="26"/>
        </w:rPr>
        <w:t>,</w:t>
      </w:r>
      <w:r w:rsidRPr="001D6596">
        <w:rPr>
          <w:rFonts w:ascii="Times New (W1)" w:hAnsi="Times New (W1)"/>
          <w:sz w:val="26"/>
          <w:szCs w:val="26"/>
        </w:rPr>
        <w:t xml:space="preserve"> issued </w:t>
      </w:r>
      <w:r w:rsidR="000C4918" w:rsidRPr="001D6596">
        <w:rPr>
          <w:rFonts w:ascii="Times New (W1)" w:hAnsi="Times New (W1)"/>
          <w:sz w:val="26"/>
          <w:szCs w:val="26"/>
        </w:rPr>
        <w:t xml:space="preserve">on </w:t>
      </w:r>
      <w:r w:rsidR="001369BD" w:rsidRPr="001D6596">
        <w:rPr>
          <w:rFonts w:ascii="Times New (W1)" w:hAnsi="Times New (W1)"/>
          <w:sz w:val="26"/>
          <w:szCs w:val="26"/>
        </w:rPr>
        <w:t>June 2</w:t>
      </w:r>
      <w:r w:rsidRPr="001D6596">
        <w:rPr>
          <w:rFonts w:ascii="Times New (W1)" w:hAnsi="Times New (W1)"/>
          <w:sz w:val="26"/>
          <w:szCs w:val="26"/>
        </w:rPr>
        <w:t>, 20</w:t>
      </w:r>
      <w:r w:rsidR="00DA783C" w:rsidRPr="001D6596">
        <w:rPr>
          <w:rFonts w:ascii="Times New (W1)" w:hAnsi="Times New (W1)"/>
          <w:sz w:val="26"/>
          <w:szCs w:val="26"/>
        </w:rPr>
        <w:t>10</w:t>
      </w:r>
      <w:r w:rsidRPr="001D6596">
        <w:rPr>
          <w:rFonts w:ascii="Times New (W1)" w:hAnsi="Times New (W1)"/>
          <w:sz w:val="26"/>
          <w:szCs w:val="26"/>
        </w:rPr>
        <w:t xml:space="preserve">.  </w:t>
      </w:r>
      <w:r w:rsidR="001369BD" w:rsidRPr="001D6596">
        <w:rPr>
          <w:rFonts w:ascii="Times New (W1)" w:hAnsi="Times New (W1)"/>
          <w:sz w:val="26"/>
          <w:szCs w:val="26"/>
        </w:rPr>
        <w:t>PECO Energy</w:t>
      </w:r>
      <w:r w:rsidR="007D6E49" w:rsidRPr="001D6596">
        <w:rPr>
          <w:rFonts w:ascii="Times New (W1)" w:hAnsi="Times New (W1)"/>
          <w:sz w:val="26"/>
          <w:szCs w:val="26"/>
        </w:rPr>
        <w:t xml:space="preserve"> Company (</w:t>
      </w:r>
      <w:r w:rsidR="001369BD" w:rsidRPr="001D6596">
        <w:rPr>
          <w:rFonts w:ascii="Times New (W1)" w:hAnsi="Times New (W1)"/>
          <w:sz w:val="26"/>
          <w:szCs w:val="26"/>
        </w:rPr>
        <w:t>PECO</w:t>
      </w:r>
      <w:r w:rsidR="007D6E49" w:rsidRPr="001D6596">
        <w:rPr>
          <w:rFonts w:ascii="Times New (W1)" w:hAnsi="Times New (W1)"/>
          <w:sz w:val="26"/>
          <w:szCs w:val="26"/>
        </w:rPr>
        <w:t xml:space="preserve">) filed </w:t>
      </w:r>
      <w:r w:rsidR="000C4918" w:rsidRPr="001D6596">
        <w:rPr>
          <w:rFonts w:ascii="Times New (W1)" w:hAnsi="Times New (W1)"/>
          <w:sz w:val="26"/>
          <w:szCs w:val="26"/>
        </w:rPr>
        <w:t>Reply Exceptions</w:t>
      </w:r>
      <w:r w:rsidR="001369BD" w:rsidRPr="001D6596">
        <w:rPr>
          <w:rFonts w:ascii="Times New (W1)" w:hAnsi="Times New (W1)"/>
          <w:sz w:val="26"/>
          <w:szCs w:val="26"/>
        </w:rPr>
        <w:t xml:space="preserve"> on June 23</w:t>
      </w:r>
      <w:r w:rsidR="007D6E49" w:rsidRPr="001D6596">
        <w:rPr>
          <w:rFonts w:ascii="Times New (W1)" w:hAnsi="Times New (W1)"/>
          <w:sz w:val="26"/>
          <w:szCs w:val="26"/>
        </w:rPr>
        <w:t>, 2010.</w:t>
      </w:r>
    </w:p>
    <w:p w:rsidR="00A1007E" w:rsidRPr="001D6596" w:rsidRDefault="00A1007E">
      <w:pPr>
        <w:rPr>
          <w:rFonts w:ascii="Times New (W1)" w:hAnsi="Times New (W1)"/>
          <w:sz w:val="26"/>
          <w:szCs w:val="26"/>
        </w:rPr>
      </w:pPr>
    </w:p>
    <w:p w:rsidR="009304FE" w:rsidRPr="001D6596" w:rsidRDefault="00F55BED" w:rsidP="00F55BED">
      <w:pPr>
        <w:spacing w:line="360" w:lineRule="auto"/>
        <w:jc w:val="center"/>
        <w:rPr>
          <w:rFonts w:ascii="Times New (W1)" w:hAnsi="Times New (W1)"/>
          <w:b/>
          <w:sz w:val="26"/>
          <w:szCs w:val="26"/>
        </w:rPr>
      </w:pPr>
      <w:r w:rsidRPr="001D6596">
        <w:rPr>
          <w:rFonts w:ascii="Times New (W1)" w:hAnsi="Times New (W1)"/>
          <w:b/>
          <w:sz w:val="26"/>
          <w:szCs w:val="26"/>
        </w:rPr>
        <w:t>History of the Proceeding</w:t>
      </w:r>
    </w:p>
    <w:p w:rsidR="00A73BCD" w:rsidRPr="001D6596" w:rsidRDefault="00A73BCD" w:rsidP="00B73AC7">
      <w:pPr>
        <w:tabs>
          <w:tab w:val="left" w:pos="-1440"/>
          <w:tab w:val="left" w:pos="-720"/>
        </w:tabs>
        <w:suppressAutoHyphens/>
        <w:spacing w:line="360" w:lineRule="auto"/>
        <w:rPr>
          <w:rFonts w:ascii="Times New (W1)" w:hAnsi="Times New (W1)"/>
          <w:b/>
          <w:sz w:val="26"/>
          <w:szCs w:val="26"/>
          <w:u w:val="single"/>
        </w:rPr>
      </w:pPr>
    </w:p>
    <w:p w:rsidR="00541DAD" w:rsidRPr="001D6596" w:rsidRDefault="00B73AC7" w:rsidP="005E7E92">
      <w:pPr>
        <w:spacing w:line="360" w:lineRule="auto"/>
        <w:ind w:firstLine="1440"/>
        <w:rPr>
          <w:rFonts w:ascii="Times New (W1)" w:hAnsi="Times New (W1)"/>
          <w:sz w:val="26"/>
          <w:szCs w:val="26"/>
        </w:rPr>
      </w:pPr>
      <w:r w:rsidRPr="001D6596">
        <w:rPr>
          <w:rFonts w:ascii="Times New (W1)" w:hAnsi="Times New (W1)"/>
          <w:sz w:val="26"/>
          <w:szCs w:val="26"/>
        </w:rPr>
        <w:t xml:space="preserve">On January 6, 2010, the Complainant filed a Formal Complaint against </w:t>
      </w:r>
      <w:r w:rsidR="006E7AFE" w:rsidRPr="001D6596">
        <w:rPr>
          <w:rFonts w:ascii="Times New (W1)" w:hAnsi="Times New (W1)"/>
          <w:sz w:val="26"/>
          <w:szCs w:val="26"/>
        </w:rPr>
        <w:t>PECO</w:t>
      </w:r>
      <w:r w:rsidRPr="001D6596">
        <w:rPr>
          <w:rFonts w:ascii="Times New (W1)" w:hAnsi="Times New (W1)"/>
          <w:sz w:val="26"/>
          <w:szCs w:val="26"/>
        </w:rPr>
        <w:t xml:space="preserve"> alleging that </w:t>
      </w:r>
      <w:r w:rsidR="006E7AFE" w:rsidRPr="001D6596">
        <w:rPr>
          <w:rFonts w:ascii="Times New (W1)" w:hAnsi="Times New (W1)"/>
          <w:sz w:val="26"/>
          <w:szCs w:val="26"/>
        </w:rPr>
        <w:t>PECO</w:t>
      </w:r>
      <w:r w:rsidRPr="001D6596">
        <w:rPr>
          <w:rFonts w:ascii="Times New (W1)" w:hAnsi="Times New (W1)"/>
          <w:sz w:val="26"/>
          <w:szCs w:val="26"/>
        </w:rPr>
        <w:t xml:space="preserve"> wrongfully charged him with a revenue protection fee for tampering with </w:t>
      </w:r>
      <w:r w:rsidR="00F0152B" w:rsidRPr="001D6596">
        <w:rPr>
          <w:rFonts w:ascii="Times New (W1)" w:hAnsi="Times New (W1)"/>
          <w:sz w:val="26"/>
          <w:szCs w:val="26"/>
        </w:rPr>
        <w:t>his utility</w:t>
      </w:r>
      <w:r w:rsidRPr="001D6596">
        <w:rPr>
          <w:rFonts w:ascii="Times New (W1)" w:hAnsi="Times New (W1)"/>
          <w:sz w:val="26"/>
          <w:szCs w:val="26"/>
        </w:rPr>
        <w:t xml:space="preserve"> meter.  </w:t>
      </w:r>
      <w:r w:rsidR="00F0152B" w:rsidRPr="001D6596">
        <w:rPr>
          <w:rFonts w:ascii="Times New (W1)" w:hAnsi="Times New (W1)"/>
          <w:sz w:val="26"/>
          <w:szCs w:val="26"/>
        </w:rPr>
        <w:t>The Complainant</w:t>
      </w:r>
      <w:r w:rsidRPr="001D6596">
        <w:rPr>
          <w:rFonts w:ascii="Times New (W1)" w:hAnsi="Times New (W1)"/>
          <w:sz w:val="26"/>
          <w:szCs w:val="26"/>
        </w:rPr>
        <w:t xml:space="preserve"> asked that the Commission investigate the</w:t>
      </w:r>
      <w:r w:rsidR="00F0152B" w:rsidRPr="001D6596">
        <w:rPr>
          <w:rFonts w:ascii="Times New (W1)" w:hAnsi="Times New (W1)"/>
          <w:sz w:val="26"/>
          <w:szCs w:val="26"/>
        </w:rPr>
        <w:t xml:space="preserve"> situation and waive the revenue protection fee.</w:t>
      </w:r>
      <w:r w:rsidR="0098741B" w:rsidRPr="001D6596">
        <w:rPr>
          <w:rFonts w:ascii="Times New (W1)" w:hAnsi="Times New (W1)"/>
          <w:sz w:val="26"/>
          <w:szCs w:val="26"/>
        </w:rPr>
        <w:t xml:space="preserve">  I.D. at 1.</w:t>
      </w:r>
      <w:r w:rsidR="00763FB1" w:rsidRPr="001D6596">
        <w:rPr>
          <w:rFonts w:ascii="Times New (W1)" w:hAnsi="Times New (W1)"/>
          <w:sz w:val="26"/>
          <w:szCs w:val="26"/>
        </w:rPr>
        <w:t xml:space="preserve">  </w:t>
      </w:r>
    </w:p>
    <w:p w:rsidR="00541DAD" w:rsidRPr="001D6596" w:rsidRDefault="00541DAD" w:rsidP="005E7E92">
      <w:pPr>
        <w:spacing w:line="360" w:lineRule="auto"/>
        <w:ind w:firstLine="1440"/>
        <w:rPr>
          <w:rFonts w:ascii="Times New (W1)" w:hAnsi="Times New (W1)"/>
          <w:sz w:val="26"/>
          <w:szCs w:val="26"/>
        </w:rPr>
      </w:pPr>
    </w:p>
    <w:p w:rsidR="00B73AC7" w:rsidRPr="001D6596" w:rsidRDefault="003D48CA" w:rsidP="005E7E92">
      <w:pPr>
        <w:spacing w:line="360" w:lineRule="auto"/>
        <w:ind w:firstLine="1440"/>
        <w:rPr>
          <w:rFonts w:ascii="Times New (W1)" w:hAnsi="Times New (W1)"/>
          <w:sz w:val="26"/>
          <w:szCs w:val="26"/>
        </w:rPr>
      </w:pPr>
      <w:r w:rsidRPr="001D6596">
        <w:rPr>
          <w:rFonts w:ascii="Times New (W1)" w:hAnsi="Times New (W1)"/>
          <w:sz w:val="26"/>
          <w:szCs w:val="26"/>
        </w:rPr>
        <w:t>PECO</w:t>
      </w:r>
      <w:r w:rsidR="00B73AC7" w:rsidRPr="001D6596">
        <w:rPr>
          <w:rFonts w:ascii="Times New (W1)" w:hAnsi="Times New (W1)"/>
          <w:sz w:val="26"/>
          <w:szCs w:val="26"/>
        </w:rPr>
        <w:t xml:space="preserve"> filed </w:t>
      </w:r>
      <w:r w:rsidR="00541DAD" w:rsidRPr="001D6596">
        <w:rPr>
          <w:rFonts w:ascii="Times New (W1)" w:hAnsi="Times New (W1)"/>
          <w:sz w:val="26"/>
          <w:szCs w:val="26"/>
        </w:rPr>
        <w:t>its</w:t>
      </w:r>
      <w:r w:rsidR="00B73AC7" w:rsidRPr="001D6596">
        <w:rPr>
          <w:rFonts w:ascii="Times New (W1)" w:hAnsi="Times New (W1)"/>
          <w:sz w:val="26"/>
          <w:szCs w:val="26"/>
        </w:rPr>
        <w:t xml:space="preserve"> </w:t>
      </w:r>
      <w:r w:rsidR="00EC504E" w:rsidRPr="001D6596">
        <w:rPr>
          <w:rFonts w:ascii="Times New (W1)" w:hAnsi="Times New (W1)"/>
          <w:sz w:val="26"/>
          <w:szCs w:val="26"/>
        </w:rPr>
        <w:t>A</w:t>
      </w:r>
      <w:r w:rsidR="00B73AC7" w:rsidRPr="001D6596">
        <w:rPr>
          <w:rFonts w:ascii="Times New (W1)" w:hAnsi="Times New (W1)"/>
          <w:sz w:val="26"/>
          <w:szCs w:val="26"/>
        </w:rPr>
        <w:t>nswer</w:t>
      </w:r>
      <w:r w:rsidR="00763FB1" w:rsidRPr="001D6596">
        <w:rPr>
          <w:rFonts w:ascii="Times New (W1)" w:hAnsi="Times New (W1)"/>
          <w:sz w:val="26"/>
          <w:szCs w:val="26"/>
        </w:rPr>
        <w:t>,</w:t>
      </w:r>
      <w:r w:rsidR="00B73AC7" w:rsidRPr="001D6596">
        <w:rPr>
          <w:rFonts w:ascii="Times New (W1)" w:hAnsi="Times New (W1)"/>
          <w:sz w:val="26"/>
          <w:szCs w:val="26"/>
        </w:rPr>
        <w:t xml:space="preserve"> dated January 22, 2010</w:t>
      </w:r>
      <w:r w:rsidR="00BD6C41" w:rsidRPr="001D6596">
        <w:rPr>
          <w:rFonts w:ascii="Times New (W1)" w:hAnsi="Times New (W1)"/>
          <w:sz w:val="26"/>
          <w:szCs w:val="26"/>
        </w:rPr>
        <w:t>,</w:t>
      </w:r>
      <w:r w:rsidR="00B73AC7" w:rsidRPr="001D6596">
        <w:rPr>
          <w:rFonts w:ascii="Times New (W1)" w:hAnsi="Times New (W1)"/>
          <w:sz w:val="26"/>
          <w:szCs w:val="26"/>
        </w:rPr>
        <w:t xml:space="preserve"> denying the material allegations of the </w:t>
      </w:r>
      <w:r w:rsidRPr="001D6596">
        <w:rPr>
          <w:rFonts w:ascii="Times New (W1)" w:hAnsi="Times New (W1)"/>
          <w:sz w:val="26"/>
          <w:szCs w:val="26"/>
        </w:rPr>
        <w:t>C</w:t>
      </w:r>
      <w:r w:rsidR="00B73AC7" w:rsidRPr="001D6596">
        <w:rPr>
          <w:rFonts w:ascii="Times New (W1)" w:hAnsi="Times New (W1)"/>
          <w:sz w:val="26"/>
          <w:szCs w:val="26"/>
        </w:rPr>
        <w:t xml:space="preserve">omplaint.  </w:t>
      </w:r>
      <w:r w:rsidR="00541DAD" w:rsidRPr="001D6596">
        <w:rPr>
          <w:rFonts w:ascii="Times New (W1)" w:hAnsi="Times New (W1)"/>
          <w:sz w:val="26"/>
          <w:szCs w:val="26"/>
        </w:rPr>
        <w:t>In its Answer, PECO stated that o</w:t>
      </w:r>
      <w:r w:rsidR="00B73AC7" w:rsidRPr="001D6596">
        <w:rPr>
          <w:rFonts w:ascii="Times New (W1)" w:hAnsi="Times New (W1)"/>
          <w:sz w:val="26"/>
          <w:szCs w:val="26"/>
        </w:rPr>
        <w:t xml:space="preserve">n September 16, 2009, </w:t>
      </w:r>
      <w:r w:rsidR="00641697" w:rsidRPr="001D6596">
        <w:rPr>
          <w:rFonts w:ascii="Times New (W1)" w:hAnsi="Times New (W1)"/>
          <w:sz w:val="26"/>
          <w:szCs w:val="26"/>
        </w:rPr>
        <w:t>a PECO representative</w:t>
      </w:r>
      <w:r w:rsidR="00B73AC7" w:rsidRPr="001D6596">
        <w:rPr>
          <w:rFonts w:ascii="Times New (W1)" w:hAnsi="Times New (W1)"/>
          <w:sz w:val="26"/>
          <w:szCs w:val="26"/>
        </w:rPr>
        <w:t xml:space="preserve"> visited the Complainant’s home after detecting unauthorized use of its service</w:t>
      </w:r>
      <w:r w:rsidR="00716698" w:rsidRPr="001D6596">
        <w:rPr>
          <w:rFonts w:ascii="Times New (W1)" w:hAnsi="Times New (W1)"/>
          <w:sz w:val="26"/>
          <w:szCs w:val="26"/>
        </w:rPr>
        <w:t xml:space="preserve">. </w:t>
      </w:r>
      <w:r w:rsidR="00B73AC7" w:rsidRPr="001D6596">
        <w:rPr>
          <w:rFonts w:ascii="Times New (W1)" w:hAnsi="Times New (W1)"/>
          <w:sz w:val="26"/>
          <w:szCs w:val="26"/>
        </w:rPr>
        <w:t xml:space="preserve"> </w:t>
      </w:r>
      <w:r w:rsidR="00641697" w:rsidRPr="001D6596">
        <w:rPr>
          <w:rFonts w:ascii="Times New (W1)" w:hAnsi="Times New (W1)"/>
          <w:sz w:val="26"/>
          <w:szCs w:val="26"/>
        </w:rPr>
        <w:t>PECO’s representative</w:t>
      </w:r>
      <w:r w:rsidR="00716698" w:rsidRPr="001D6596">
        <w:rPr>
          <w:rFonts w:ascii="Times New (W1)" w:hAnsi="Times New (W1)"/>
          <w:sz w:val="26"/>
          <w:szCs w:val="26"/>
        </w:rPr>
        <w:t xml:space="preserve"> found the meter</w:t>
      </w:r>
      <w:r w:rsidR="00641697" w:rsidRPr="001D6596">
        <w:rPr>
          <w:rFonts w:ascii="Times New (W1)" w:hAnsi="Times New (W1)"/>
          <w:sz w:val="26"/>
          <w:szCs w:val="26"/>
        </w:rPr>
        <w:t xml:space="preserve"> had been</w:t>
      </w:r>
      <w:r w:rsidR="00716698" w:rsidRPr="001D6596">
        <w:rPr>
          <w:rFonts w:ascii="Times New (W1)" w:hAnsi="Times New (W1)"/>
          <w:sz w:val="26"/>
          <w:szCs w:val="26"/>
        </w:rPr>
        <w:t xml:space="preserve"> pried open</w:t>
      </w:r>
      <w:r w:rsidR="00763FB1" w:rsidRPr="001D6596">
        <w:rPr>
          <w:rFonts w:ascii="Times New (W1)" w:hAnsi="Times New (W1)"/>
          <w:sz w:val="26"/>
          <w:szCs w:val="26"/>
        </w:rPr>
        <w:t xml:space="preserve"> and</w:t>
      </w:r>
      <w:r w:rsidR="0098741B" w:rsidRPr="001D6596">
        <w:rPr>
          <w:rFonts w:ascii="Times New (W1)" w:hAnsi="Times New (W1)"/>
          <w:sz w:val="26"/>
          <w:szCs w:val="26"/>
        </w:rPr>
        <w:t xml:space="preserve"> </w:t>
      </w:r>
      <w:r w:rsidR="00B73AC7" w:rsidRPr="001D6596">
        <w:rPr>
          <w:rFonts w:ascii="Times New (W1)" w:hAnsi="Times New (W1)"/>
          <w:sz w:val="26"/>
          <w:szCs w:val="26"/>
        </w:rPr>
        <w:t xml:space="preserve">certain parts of the meter </w:t>
      </w:r>
      <w:r w:rsidR="00763FB1" w:rsidRPr="001D6596">
        <w:rPr>
          <w:rFonts w:ascii="Times New (W1)" w:hAnsi="Times New (W1)"/>
          <w:sz w:val="26"/>
          <w:szCs w:val="26"/>
        </w:rPr>
        <w:t xml:space="preserve">had been </w:t>
      </w:r>
      <w:r w:rsidR="00B73AC7" w:rsidRPr="001D6596">
        <w:rPr>
          <w:rFonts w:ascii="Times New (W1)" w:hAnsi="Times New (W1)"/>
          <w:sz w:val="26"/>
          <w:szCs w:val="26"/>
        </w:rPr>
        <w:t>removed.</w:t>
      </w:r>
      <w:r w:rsidR="0098741B" w:rsidRPr="001D6596">
        <w:rPr>
          <w:rFonts w:ascii="Times New (W1)" w:hAnsi="Times New (W1)"/>
          <w:sz w:val="26"/>
          <w:szCs w:val="26"/>
        </w:rPr>
        <w:t xml:space="preserve">  I.D. at 1.</w:t>
      </w:r>
    </w:p>
    <w:p w:rsidR="00B73AC7" w:rsidRPr="001D6596" w:rsidRDefault="00B73AC7" w:rsidP="00B73AC7">
      <w:pPr>
        <w:spacing w:line="360" w:lineRule="auto"/>
        <w:rPr>
          <w:rFonts w:ascii="Times New (W1)" w:hAnsi="Times New (W1)"/>
          <w:sz w:val="26"/>
          <w:szCs w:val="26"/>
        </w:rPr>
      </w:pPr>
    </w:p>
    <w:p w:rsidR="00B73AC7" w:rsidRPr="001D6596" w:rsidRDefault="00B73AC7" w:rsidP="005E7E92">
      <w:pPr>
        <w:spacing w:line="360" w:lineRule="auto"/>
        <w:ind w:firstLine="1440"/>
        <w:rPr>
          <w:rFonts w:ascii="Times New (W1)" w:hAnsi="Times New (W1)"/>
          <w:sz w:val="26"/>
          <w:szCs w:val="26"/>
        </w:rPr>
      </w:pPr>
      <w:r w:rsidRPr="001D6596">
        <w:rPr>
          <w:rFonts w:ascii="Times New (W1)" w:hAnsi="Times New (W1)"/>
          <w:sz w:val="26"/>
          <w:szCs w:val="26"/>
        </w:rPr>
        <w:t xml:space="preserve">By Hearing Notice dated March 15, 2010, the </w:t>
      </w:r>
      <w:r w:rsidR="000E0188" w:rsidRPr="001D6596">
        <w:rPr>
          <w:rFonts w:ascii="Times New (W1)" w:hAnsi="Times New (W1)"/>
          <w:sz w:val="26"/>
          <w:szCs w:val="26"/>
        </w:rPr>
        <w:t>P</w:t>
      </w:r>
      <w:r w:rsidRPr="001D6596">
        <w:rPr>
          <w:rFonts w:ascii="Times New (W1)" w:hAnsi="Times New (W1)"/>
          <w:sz w:val="26"/>
          <w:szCs w:val="26"/>
        </w:rPr>
        <w:t>arties were notified that an Initial Hearing in this case was scheduled for the morning of April 15, 2010</w:t>
      </w:r>
      <w:r w:rsidR="00BD6C41" w:rsidRPr="001D6596">
        <w:rPr>
          <w:rFonts w:ascii="Times New (W1)" w:hAnsi="Times New (W1)"/>
          <w:sz w:val="26"/>
          <w:szCs w:val="26"/>
        </w:rPr>
        <w:t>,</w:t>
      </w:r>
      <w:r w:rsidRPr="001D6596">
        <w:rPr>
          <w:rFonts w:ascii="Times New (W1)" w:hAnsi="Times New (W1)"/>
          <w:sz w:val="26"/>
          <w:szCs w:val="26"/>
        </w:rPr>
        <w:t xml:space="preserve"> in Philadelphia.  It also notified the </w:t>
      </w:r>
      <w:r w:rsidR="000E0188" w:rsidRPr="001D6596">
        <w:rPr>
          <w:rFonts w:ascii="Times New (W1)" w:hAnsi="Times New (W1)"/>
          <w:sz w:val="26"/>
          <w:szCs w:val="26"/>
        </w:rPr>
        <w:t>P</w:t>
      </w:r>
      <w:r w:rsidRPr="001D6596">
        <w:rPr>
          <w:rFonts w:ascii="Times New (W1)" w:hAnsi="Times New (W1)"/>
          <w:sz w:val="26"/>
          <w:szCs w:val="26"/>
        </w:rPr>
        <w:t>arties that they should be present in the hearing room until their case was called.  Later, this hearing date was changed by Hearing Notice dated March 17, 2010</w:t>
      </w:r>
      <w:r w:rsidR="00BD6C41" w:rsidRPr="001D6596">
        <w:rPr>
          <w:rFonts w:ascii="Times New (W1)" w:hAnsi="Times New (W1)"/>
          <w:sz w:val="26"/>
          <w:szCs w:val="26"/>
        </w:rPr>
        <w:t>,</w:t>
      </w:r>
      <w:r w:rsidRPr="001D6596">
        <w:rPr>
          <w:rFonts w:ascii="Times New (W1)" w:hAnsi="Times New (W1)"/>
          <w:sz w:val="26"/>
          <w:szCs w:val="26"/>
        </w:rPr>
        <w:t xml:space="preserve"> to April 9, 2010.</w:t>
      </w:r>
      <w:r w:rsidR="0098741B" w:rsidRPr="001D6596">
        <w:rPr>
          <w:rFonts w:ascii="Times New (W1)" w:hAnsi="Times New (W1)"/>
          <w:sz w:val="26"/>
          <w:szCs w:val="26"/>
        </w:rPr>
        <w:t xml:space="preserve">  I.D. at 1, 2.</w:t>
      </w:r>
    </w:p>
    <w:p w:rsidR="00B73AC7" w:rsidRPr="001D6596" w:rsidRDefault="00B73AC7" w:rsidP="00B73AC7">
      <w:pPr>
        <w:spacing w:line="360" w:lineRule="auto"/>
        <w:rPr>
          <w:rFonts w:ascii="Times New (W1)" w:hAnsi="Times New (W1)"/>
          <w:sz w:val="26"/>
          <w:szCs w:val="26"/>
        </w:rPr>
      </w:pPr>
    </w:p>
    <w:p w:rsidR="00B73AC7" w:rsidRPr="001D6596" w:rsidRDefault="00B73AC7" w:rsidP="005E7E92">
      <w:pPr>
        <w:spacing w:line="360" w:lineRule="auto"/>
        <w:ind w:firstLine="1440"/>
        <w:rPr>
          <w:rFonts w:ascii="Times New (W1)" w:hAnsi="Times New (W1)"/>
          <w:sz w:val="26"/>
          <w:szCs w:val="26"/>
        </w:rPr>
      </w:pPr>
      <w:r w:rsidRPr="001D6596">
        <w:rPr>
          <w:rFonts w:ascii="Times New (W1)" w:hAnsi="Times New (W1)"/>
          <w:sz w:val="26"/>
          <w:szCs w:val="26"/>
        </w:rPr>
        <w:t>A Prehearing Order was issued</w:t>
      </w:r>
      <w:r w:rsidR="000E0188" w:rsidRPr="001D6596">
        <w:rPr>
          <w:rFonts w:ascii="Times New (W1)" w:hAnsi="Times New (W1)"/>
          <w:sz w:val="26"/>
          <w:szCs w:val="26"/>
        </w:rPr>
        <w:t xml:space="preserve"> by the ALJ</w:t>
      </w:r>
      <w:r w:rsidRPr="001D6596">
        <w:rPr>
          <w:rFonts w:ascii="Times New (W1)" w:hAnsi="Times New (W1)"/>
          <w:sz w:val="26"/>
          <w:szCs w:val="26"/>
        </w:rPr>
        <w:t xml:space="preserve"> on March 22, 2010, stating the location, date and time of the scheduled hearing and advising the </w:t>
      </w:r>
      <w:r w:rsidR="008C46AF" w:rsidRPr="001D6596">
        <w:rPr>
          <w:rFonts w:ascii="Times New (W1)" w:hAnsi="Times New (W1)"/>
          <w:sz w:val="26"/>
          <w:szCs w:val="26"/>
        </w:rPr>
        <w:t>P</w:t>
      </w:r>
      <w:r w:rsidRPr="001D6596">
        <w:rPr>
          <w:rFonts w:ascii="Times New (W1)" w:hAnsi="Times New (W1)"/>
          <w:sz w:val="26"/>
          <w:szCs w:val="26"/>
        </w:rPr>
        <w:t xml:space="preserve">arties that the case could be dismissed if they failed to obtain a continuance and failed to appear for the hearing.  The Prehearing Order also advised the </w:t>
      </w:r>
      <w:r w:rsidR="008C46AF" w:rsidRPr="001D6596">
        <w:rPr>
          <w:rFonts w:ascii="Times New (W1)" w:hAnsi="Times New (W1)"/>
          <w:sz w:val="26"/>
          <w:szCs w:val="26"/>
        </w:rPr>
        <w:t>P</w:t>
      </w:r>
      <w:r w:rsidRPr="001D6596">
        <w:rPr>
          <w:rFonts w:ascii="Times New (W1)" w:hAnsi="Times New (W1)"/>
          <w:sz w:val="26"/>
          <w:szCs w:val="26"/>
        </w:rPr>
        <w:t>arties of applicable procedural rules.</w:t>
      </w:r>
      <w:r w:rsidR="0098741B" w:rsidRPr="001D6596">
        <w:rPr>
          <w:rFonts w:ascii="Times New (W1)" w:hAnsi="Times New (W1)"/>
          <w:sz w:val="26"/>
          <w:szCs w:val="26"/>
        </w:rPr>
        <w:t xml:space="preserve">  I.D. at 2.</w:t>
      </w:r>
    </w:p>
    <w:p w:rsidR="00B73AC7" w:rsidRPr="001D6596" w:rsidRDefault="00B73AC7" w:rsidP="00B73AC7">
      <w:pPr>
        <w:spacing w:line="360" w:lineRule="auto"/>
        <w:rPr>
          <w:rFonts w:ascii="Times New (W1)" w:hAnsi="Times New (W1)"/>
          <w:sz w:val="26"/>
          <w:szCs w:val="26"/>
        </w:rPr>
      </w:pPr>
    </w:p>
    <w:p w:rsidR="00B73AC7" w:rsidRPr="001D6596" w:rsidRDefault="00B73AC7" w:rsidP="005E7E92">
      <w:pPr>
        <w:spacing w:line="360" w:lineRule="auto"/>
        <w:ind w:firstLine="1440"/>
        <w:rPr>
          <w:rFonts w:ascii="Times New (W1)" w:hAnsi="Times New (W1)"/>
          <w:sz w:val="26"/>
          <w:szCs w:val="26"/>
        </w:rPr>
      </w:pPr>
      <w:r w:rsidRPr="001D6596">
        <w:rPr>
          <w:rFonts w:ascii="Times New (W1)" w:hAnsi="Times New (W1)"/>
          <w:sz w:val="26"/>
          <w:szCs w:val="26"/>
        </w:rPr>
        <w:lastRenderedPageBreak/>
        <w:t>On March 30, 2010,</w:t>
      </w:r>
      <w:r w:rsidR="004A77A4" w:rsidRPr="001D6596">
        <w:rPr>
          <w:rFonts w:ascii="Times New (W1)" w:hAnsi="Times New (W1)"/>
          <w:sz w:val="26"/>
          <w:szCs w:val="26"/>
        </w:rPr>
        <w:t xml:space="preserve"> the Complainant</w:t>
      </w:r>
      <w:r w:rsidRPr="001D6596">
        <w:rPr>
          <w:rFonts w:ascii="Times New (W1)" w:hAnsi="Times New (W1)"/>
          <w:sz w:val="26"/>
          <w:szCs w:val="26"/>
        </w:rPr>
        <w:t xml:space="preserve"> called </w:t>
      </w:r>
      <w:r w:rsidR="004A77A4" w:rsidRPr="001D6596">
        <w:rPr>
          <w:rFonts w:ascii="Times New (W1)" w:hAnsi="Times New (W1)"/>
          <w:sz w:val="26"/>
          <w:szCs w:val="26"/>
        </w:rPr>
        <w:t>the ALJ</w:t>
      </w:r>
      <w:r w:rsidRPr="001D6596">
        <w:rPr>
          <w:rFonts w:ascii="Times New (W1)" w:hAnsi="Times New (W1)"/>
          <w:sz w:val="26"/>
          <w:szCs w:val="26"/>
        </w:rPr>
        <w:t xml:space="preserve"> and asked for a telephonic hearing because his job has attendance restrictions.  </w:t>
      </w:r>
      <w:r w:rsidR="004A77A4" w:rsidRPr="001D6596">
        <w:rPr>
          <w:rFonts w:ascii="Times New (W1)" w:hAnsi="Times New (W1)"/>
          <w:sz w:val="26"/>
          <w:szCs w:val="26"/>
        </w:rPr>
        <w:t>The ALJ</w:t>
      </w:r>
      <w:r w:rsidRPr="001D6596">
        <w:rPr>
          <w:rFonts w:ascii="Times New (W1)" w:hAnsi="Times New (W1)"/>
          <w:sz w:val="26"/>
          <w:szCs w:val="26"/>
        </w:rPr>
        <w:t xml:space="preserve"> </w:t>
      </w:r>
      <w:r w:rsidR="008C46AF" w:rsidRPr="001D6596">
        <w:rPr>
          <w:rFonts w:ascii="Times New (W1)" w:hAnsi="Times New (W1)"/>
          <w:sz w:val="26"/>
          <w:szCs w:val="26"/>
        </w:rPr>
        <w:t xml:space="preserve">orally </w:t>
      </w:r>
      <w:r w:rsidRPr="001D6596">
        <w:rPr>
          <w:rFonts w:ascii="Times New (W1)" w:hAnsi="Times New (W1)"/>
          <w:sz w:val="26"/>
          <w:szCs w:val="26"/>
        </w:rPr>
        <w:t xml:space="preserve">granted the </w:t>
      </w:r>
      <w:r w:rsidR="004A77A4" w:rsidRPr="001D6596">
        <w:rPr>
          <w:rFonts w:ascii="Times New (W1)" w:hAnsi="Times New (W1)"/>
          <w:sz w:val="26"/>
          <w:szCs w:val="26"/>
        </w:rPr>
        <w:t xml:space="preserve">Complainant’s </w:t>
      </w:r>
      <w:r w:rsidRPr="001D6596">
        <w:rPr>
          <w:rFonts w:ascii="Times New (W1)" w:hAnsi="Times New (W1)"/>
          <w:sz w:val="26"/>
          <w:szCs w:val="26"/>
        </w:rPr>
        <w:t>request.</w:t>
      </w:r>
      <w:r w:rsidR="0098741B" w:rsidRPr="001D6596">
        <w:rPr>
          <w:rFonts w:ascii="Times New (W1)" w:hAnsi="Times New (W1)"/>
          <w:sz w:val="26"/>
          <w:szCs w:val="26"/>
        </w:rPr>
        <w:t xml:space="preserve">  I.D. at 2.</w:t>
      </w:r>
    </w:p>
    <w:p w:rsidR="001D6596" w:rsidRPr="001D6596" w:rsidRDefault="001D6596" w:rsidP="005E7E92">
      <w:pPr>
        <w:spacing w:line="360" w:lineRule="auto"/>
        <w:ind w:firstLine="1440"/>
        <w:rPr>
          <w:rFonts w:ascii="Times New (W1)" w:hAnsi="Times New (W1)"/>
          <w:sz w:val="26"/>
          <w:szCs w:val="26"/>
        </w:rPr>
      </w:pPr>
    </w:p>
    <w:p w:rsidR="00B73AC7" w:rsidRPr="001D6596" w:rsidRDefault="00B73AC7" w:rsidP="005E7E92">
      <w:pPr>
        <w:spacing w:line="360" w:lineRule="auto"/>
        <w:ind w:firstLine="1440"/>
        <w:rPr>
          <w:rFonts w:ascii="Times New (W1)" w:hAnsi="Times New (W1)"/>
          <w:sz w:val="26"/>
          <w:szCs w:val="26"/>
        </w:rPr>
      </w:pPr>
      <w:r w:rsidRPr="001D6596">
        <w:rPr>
          <w:rFonts w:ascii="Times New (W1)" w:hAnsi="Times New (W1)"/>
          <w:sz w:val="26"/>
          <w:szCs w:val="26"/>
        </w:rPr>
        <w:t xml:space="preserve">On the day of the hearing, </w:t>
      </w:r>
      <w:r w:rsidR="005825D0" w:rsidRPr="001D6596">
        <w:rPr>
          <w:rFonts w:ascii="Times New (W1)" w:hAnsi="Times New (W1)"/>
          <w:sz w:val="26"/>
          <w:szCs w:val="26"/>
        </w:rPr>
        <w:t>t</w:t>
      </w:r>
      <w:r w:rsidRPr="001D6596">
        <w:rPr>
          <w:rFonts w:ascii="Times New (W1)" w:hAnsi="Times New (W1)"/>
          <w:sz w:val="26"/>
          <w:szCs w:val="26"/>
        </w:rPr>
        <w:t>he Comp</w:t>
      </w:r>
      <w:r w:rsidR="00D41546" w:rsidRPr="001D6596">
        <w:rPr>
          <w:rFonts w:ascii="Times New (W1)" w:hAnsi="Times New (W1)"/>
          <w:sz w:val="26"/>
          <w:szCs w:val="26"/>
        </w:rPr>
        <w:t xml:space="preserve">lainant proceeded </w:t>
      </w:r>
      <w:r w:rsidR="007214FE" w:rsidRPr="001D6596">
        <w:rPr>
          <w:rFonts w:ascii="Times New (W1)" w:hAnsi="Times New (W1)"/>
          <w:sz w:val="26"/>
          <w:szCs w:val="26"/>
        </w:rPr>
        <w:t>unrepresented and</w:t>
      </w:r>
      <w:r w:rsidRPr="001D6596">
        <w:rPr>
          <w:rFonts w:ascii="Times New (W1)" w:hAnsi="Times New (W1)"/>
          <w:sz w:val="26"/>
          <w:szCs w:val="26"/>
        </w:rPr>
        <w:t xml:space="preserve"> introduced no exhibits into the record.  </w:t>
      </w:r>
      <w:r w:rsidR="00D41546" w:rsidRPr="001D6596">
        <w:rPr>
          <w:rFonts w:ascii="Times New (W1)" w:hAnsi="Times New (W1)"/>
          <w:sz w:val="26"/>
          <w:szCs w:val="26"/>
        </w:rPr>
        <w:t>PECO</w:t>
      </w:r>
      <w:r w:rsidRPr="001D6596">
        <w:rPr>
          <w:rFonts w:ascii="Times New (W1)" w:hAnsi="Times New (W1)"/>
          <w:sz w:val="26"/>
          <w:szCs w:val="26"/>
        </w:rPr>
        <w:t xml:space="preserve"> presented the testimony of two witnesses and introduced six exhibits into the record.</w:t>
      </w:r>
      <w:r w:rsidR="0098741B" w:rsidRPr="001D6596">
        <w:rPr>
          <w:rFonts w:ascii="Times New (W1)" w:hAnsi="Times New (W1)"/>
          <w:sz w:val="26"/>
          <w:szCs w:val="26"/>
        </w:rPr>
        <w:t xml:space="preserve">  I.D. at 2.</w:t>
      </w:r>
    </w:p>
    <w:p w:rsidR="00B73AC7" w:rsidRPr="001D6596" w:rsidRDefault="00B73AC7" w:rsidP="00B73AC7">
      <w:pPr>
        <w:spacing w:line="360" w:lineRule="auto"/>
        <w:rPr>
          <w:rFonts w:ascii="Times New (W1)" w:hAnsi="Times New (W1)"/>
          <w:sz w:val="26"/>
          <w:szCs w:val="26"/>
        </w:rPr>
      </w:pPr>
    </w:p>
    <w:p w:rsidR="00B73AC7" w:rsidRPr="001D6596" w:rsidRDefault="00B73AC7" w:rsidP="005E7E92">
      <w:pPr>
        <w:spacing w:line="360" w:lineRule="auto"/>
        <w:ind w:firstLine="1440"/>
        <w:rPr>
          <w:rFonts w:ascii="Times New (W1)" w:hAnsi="Times New (W1)"/>
          <w:sz w:val="26"/>
          <w:szCs w:val="26"/>
        </w:rPr>
      </w:pPr>
      <w:r w:rsidRPr="001D6596">
        <w:rPr>
          <w:rFonts w:ascii="Times New (W1)" w:hAnsi="Times New (W1)"/>
          <w:sz w:val="26"/>
          <w:szCs w:val="26"/>
        </w:rPr>
        <w:t>The record closed at the conclusion of the hearing on April 9, 2010.</w:t>
      </w:r>
      <w:r w:rsidR="00E84D6E" w:rsidRPr="001D6596">
        <w:rPr>
          <w:rFonts w:ascii="Times New (W1)" w:hAnsi="Times New (W1)"/>
          <w:sz w:val="26"/>
          <w:szCs w:val="26"/>
        </w:rPr>
        <w:t xml:space="preserve">  As noted, on June 2, 2010, the Commission issued the Initial Decision of Administrative Law Judge Ky Van Nguyen.  Exceptions were filed by the Complainant on June 17, 2010, and Reply Exceptions were filed by PECO on June 23, 2010.</w:t>
      </w:r>
    </w:p>
    <w:p w:rsidR="00C44E88" w:rsidRPr="001D6596" w:rsidRDefault="00C44E88" w:rsidP="00A66535">
      <w:pPr>
        <w:tabs>
          <w:tab w:val="left" w:pos="-1440"/>
          <w:tab w:val="left" w:pos="-720"/>
        </w:tabs>
        <w:suppressAutoHyphens/>
        <w:spacing w:line="360" w:lineRule="auto"/>
        <w:rPr>
          <w:rFonts w:ascii="Times New (W1)" w:hAnsi="Times New (W1)"/>
          <w:spacing w:val="-3"/>
          <w:sz w:val="26"/>
          <w:szCs w:val="26"/>
        </w:rPr>
      </w:pPr>
    </w:p>
    <w:p w:rsidR="00F15E9F" w:rsidRPr="001D6596" w:rsidRDefault="00F15E9F" w:rsidP="00F15E9F">
      <w:pPr>
        <w:suppressAutoHyphens/>
        <w:spacing w:line="360" w:lineRule="auto"/>
        <w:jc w:val="center"/>
        <w:rPr>
          <w:rFonts w:ascii="Times New (W1)" w:hAnsi="Times New (W1)"/>
          <w:b/>
          <w:spacing w:val="-3"/>
          <w:sz w:val="26"/>
          <w:szCs w:val="26"/>
        </w:rPr>
      </w:pPr>
      <w:r w:rsidRPr="001D6596">
        <w:rPr>
          <w:rFonts w:ascii="Times New (W1)" w:hAnsi="Times New (W1)"/>
          <w:b/>
          <w:spacing w:val="-3"/>
          <w:sz w:val="26"/>
          <w:szCs w:val="26"/>
        </w:rPr>
        <w:t>Discussion</w:t>
      </w:r>
    </w:p>
    <w:p w:rsidR="00F15E9F" w:rsidRPr="001D6596" w:rsidRDefault="00F15E9F" w:rsidP="00F15E9F">
      <w:pPr>
        <w:suppressAutoHyphens/>
        <w:spacing w:line="360" w:lineRule="auto"/>
        <w:jc w:val="center"/>
        <w:rPr>
          <w:rFonts w:ascii="Times New (W1)" w:hAnsi="Times New (W1)"/>
          <w:spacing w:val="-3"/>
          <w:sz w:val="26"/>
          <w:szCs w:val="26"/>
        </w:rPr>
      </w:pPr>
    </w:p>
    <w:p w:rsidR="00171D7C" w:rsidRPr="001D6596" w:rsidRDefault="00171D7C" w:rsidP="00171D7C">
      <w:pPr>
        <w:spacing w:line="360" w:lineRule="auto"/>
        <w:rPr>
          <w:rFonts w:ascii="Times New (W1)" w:hAnsi="Times New (W1)"/>
          <w:sz w:val="26"/>
          <w:szCs w:val="26"/>
        </w:rPr>
      </w:pPr>
      <w:r w:rsidRPr="001D6596">
        <w:rPr>
          <w:rFonts w:ascii="Times New (W1)" w:hAnsi="Times New (W1)"/>
          <w:sz w:val="26"/>
          <w:szCs w:val="26"/>
        </w:rPr>
        <w:t>Section 315(a) of the Public Utility Code, 66 Pa. C.S. §§315(a), provides:</w:t>
      </w:r>
    </w:p>
    <w:p w:rsidR="00171D7C" w:rsidRPr="001D6596" w:rsidRDefault="00171D7C" w:rsidP="00171D7C">
      <w:pPr>
        <w:spacing w:line="360" w:lineRule="auto"/>
        <w:rPr>
          <w:rFonts w:ascii="Times New (W1)" w:hAnsi="Times New (W1)"/>
          <w:sz w:val="26"/>
          <w:szCs w:val="26"/>
        </w:rPr>
      </w:pPr>
    </w:p>
    <w:p w:rsidR="00171D7C" w:rsidRPr="001D6596" w:rsidRDefault="00171D7C" w:rsidP="00171D7C">
      <w:pPr>
        <w:ind w:left="1440" w:right="1440"/>
        <w:rPr>
          <w:rFonts w:ascii="Times New (W1)" w:hAnsi="Times New (W1)"/>
          <w:sz w:val="26"/>
          <w:szCs w:val="26"/>
        </w:rPr>
      </w:pPr>
      <w:r w:rsidRPr="001D6596">
        <w:rPr>
          <w:rFonts w:ascii="Times New (W1)" w:hAnsi="Times New (W1)"/>
          <w:sz w:val="26"/>
          <w:szCs w:val="26"/>
        </w:rPr>
        <w:t xml:space="preserve">(a)  Reasonableness of rates. – In any proceeding upon the motion of the commission, involving any proposed or existing rate of any public utility, or in any proceedings upon complaint involving any proposed increase in rates, the burden of proof to show that the rate involved is just and reasonable shall be upon the public utility.  66 Pa. C.S. §315(a).  </w:t>
      </w:r>
    </w:p>
    <w:p w:rsidR="00171D7C" w:rsidRPr="001D6596" w:rsidRDefault="00171D7C" w:rsidP="00171D7C">
      <w:pPr>
        <w:ind w:left="1440" w:right="1350"/>
        <w:rPr>
          <w:rFonts w:ascii="Times New (W1)" w:hAnsi="Times New (W1)"/>
          <w:sz w:val="26"/>
          <w:szCs w:val="26"/>
        </w:rPr>
      </w:pPr>
    </w:p>
    <w:p w:rsidR="00171D7C" w:rsidRPr="001D6596" w:rsidRDefault="00171D7C" w:rsidP="00171D7C">
      <w:pPr>
        <w:ind w:left="1440" w:right="1350"/>
        <w:rPr>
          <w:rFonts w:ascii="Times New (W1)" w:hAnsi="Times New (W1)"/>
          <w:sz w:val="26"/>
          <w:szCs w:val="26"/>
        </w:rPr>
      </w:pPr>
    </w:p>
    <w:p w:rsidR="00171D7C" w:rsidRPr="001D6596" w:rsidRDefault="00171D7C" w:rsidP="005E7E92">
      <w:pPr>
        <w:spacing w:line="360" w:lineRule="auto"/>
        <w:ind w:firstLine="1440"/>
        <w:rPr>
          <w:rFonts w:ascii="Times New (W1)" w:hAnsi="Times New (W1)"/>
          <w:sz w:val="26"/>
          <w:szCs w:val="26"/>
        </w:rPr>
      </w:pPr>
      <w:r w:rsidRPr="001D6596">
        <w:rPr>
          <w:rFonts w:ascii="Times New (W1)" w:hAnsi="Times New (W1)"/>
          <w:sz w:val="26"/>
          <w:szCs w:val="26"/>
        </w:rPr>
        <w:t>The term “rate” is not simply a cost per unit of commodity but rather is every fare, toll charge, rental, or other compensation whatever of an</w:t>
      </w:r>
      <w:r w:rsidR="00D27023" w:rsidRPr="001D6596">
        <w:rPr>
          <w:rFonts w:ascii="Times New (W1)" w:hAnsi="Times New (W1)"/>
          <w:sz w:val="26"/>
          <w:szCs w:val="26"/>
        </w:rPr>
        <w:t>y public utility made, demanded or</w:t>
      </w:r>
      <w:r w:rsidRPr="001D6596">
        <w:rPr>
          <w:rFonts w:ascii="Times New (W1)" w:hAnsi="Times New (W1)"/>
          <w:sz w:val="26"/>
          <w:szCs w:val="26"/>
        </w:rPr>
        <w:t xml:space="preserve"> received for any service.  </w:t>
      </w:r>
      <w:r w:rsidRPr="001D6596">
        <w:rPr>
          <w:rFonts w:ascii="Times New (W1)" w:hAnsi="Times New (W1)"/>
          <w:i/>
          <w:sz w:val="26"/>
          <w:szCs w:val="26"/>
        </w:rPr>
        <w:t>Allegheny Ludlum Corp. v. Pennsylvania Public Utility Commission</w:t>
      </w:r>
      <w:r w:rsidRPr="001D6596">
        <w:rPr>
          <w:rFonts w:ascii="Times New (W1)" w:hAnsi="Times New (W1)"/>
          <w:sz w:val="26"/>
          <w:szCs w:val="26"/>
        </w:rPr>
        <w:t xml:space="preserve">, 612 A.2d 604 (Pa. Cmwlth. 1992); </w:t>
      </w:r>
      <w:r w:rsidRPr="001D6596">
        <w:rPr>
          <w:rFonts w:ascii="Times New (W1)" w:hAnsi="Times New (W1)"/>
          <w:i/>
          <w:sz w:val="26"/>
          <w:szCs w:val="26"/>
        </w:rPr>
        <w:t>see</w:t>
      </w:r>
      <w:r w:rsidRPr="001D6596">
        <w:rPr>
          <w:rFonts w:ascii="Times New (W1)" w:hAnsi="Times New (W1)"/>
          <w:sz w:val="26"/>
          <w:szCs w:val="26"/>
        </w:rPr>
        <w:t xml:space="preserve"> also 66 Pa. Code §102 relating to Definitions.  I.D. at 4.</w:t>
      </w:r>
    </w:p>
    <w:p w:rsidR="00171D7C" w:rsidRPr="001D6596" w:rsidRDefault="00171D7C" w:rsidP="00171D7C">
      <w:pPr>
        <w:spacing w:line="360" w:lineRule="auto"/>
        <w:rPr>
          <w:rFonts w:ascii="Times New (W1)" w:hAnsi="Times New (W1)"/>
          <w:sz w:val="26"/>
          <w:szCs w:val="26"/>
        </w:rPr>
      </w:pPr>
    </w:p>
    <w:p w:rsidR="00171D7C" w:rsidRPr="001D6596" w:rsidRDefault="00171D7C" w:rsidP="005E7E92">
      <w:pPr>
        <w:spacing w:line="360" w:lineRule="auto"/>
        <w:ind w:firstLine="1440"/>
        <w:rPr>
          <w:rFonts w:ascii="Times New (W1)" w:hAnsi="Times New (W1)"/>
          <w:sz w:val="26"/>
          <w:szCs w:val="26"/>
        </w:rPr>
      </w:pPr>
      <w:r w:rsidRPr="001D6596">
        <w:rPr>
          <w:rFonts w:ascii="Times New (W1)" w:hAnsi="Times New (W1)"/>
          <w:sz w:val="26"/>
          <w:szCs w:val="26"/>
        </w:rPr>
        <w:lastRenderedPageBreak/>
        <w:t xml:space="preserve">The Commonwealth Court, in reviewing Section 315(a) above, interpreted the public </w:t>
      </w:r>
      <w:r w:rsidR="00EB0695" w:rsidRPr="001D6596">
        <w:rPr>
          <w:rFonts w:ascii="Times New (W1)" w:hAnsi="Times New (W1)"/>
          <w:sz w:val="26"/>
          <w:szCs w:val="26"/>
        </w:rPr>
        <w:t>utilities</w:t>
      </w:r>
      <w:r w:rsidRPr="001D6596">
        <w:rPr>
          <w:rFonts w:ascii="Times New (W1)" w:hAnsi="Times New (W1)"/>
          <w:sz w:val="26"/>
          <w:szCs w:val="26"/>
        </w:rPr>
        <w:t xml:space="preserve"> and the consumer’s burden of proof as follows:</w:t>
      </w:r>
    </w:p>
    <w:p w:rsidR="00171D7C" w:rsidRPr="001D6596" w:rsidRDefault="00171D7C" w:rsidP="00171D7C">
      <w:pPr>
        <w:spacing w:line="360" w:lineRule="auto"/>
        <w:rPr>
          <w:rFonts w:ascii="Times New (W1)" w:hAnsi="Times New (W1)"/>
          <w:sz w:val="26"/>
          <w:szCs w:val="26"/>
        </w:rPr>
      </w:pPr>
    </w:p>
    <w:p w:rsidR="00171D7C" w:rsidRPr="001D6596" w:rsidRDefault="00171D7C" w:rsidP="00171D7C">
      <w:pPr>
        <w:ind w:left="1440" w:right="1440"/>
        <w:rPr>
          <w:rFonts w:ascii="Times New (W1)" w:hAnsi="Times New (W1)"/>
          <w:sz w:val="26"/>
          <w:szCs w:val="26"/>
        </w:rPr>
      </w:pPr>
      <w:r w:rsidRPr="001D6596">
        <w:rPr>
          <w:rFonts w:ascii="Times New (W1)" w:hAnsi="Times New (W1)"/>
          <w:sz w:val="26"/>
          <w:szCs w:val="26"/>
        </w:rPr>
        <w:t xml:space="preserve">Where a customer is heard to complain concerning a proposed change in rate, the burden of proof is upon the public utility to show the proposed rate is just and reasonable; </w:t>
      </w:r>
      <w:r w:rsidRPr="001D6596">
        <w:rPr>
          <w:rFonts w:ascii="Times New (W1)" w:hAnsi="Times New (W1)"/>
          <w:sz w:val="26"/>
          <w:szCs w:val="26"/>
          <w:u w:val="single"/>
        </w:rPr>
        <w:t>where the complaint involves an existing rate, however, the burden falls upon the customer to prove that the charge is no longer reasonable</w:t>
      </w:r>
      <w:r w:rsidRPr="001D6596">
        <w:rPr>
          <w:rFonts w:ascii="Times New (W1)" w:hAnsi="Times New (W1)"/>
          <w:sz w:val="26"/>
          <w:szCs w:val="26"/>
        </w:rPr>
        <w:t>.  (Citations omitted</w:t>
      </w:r>
      <w:r w:rsidRPr="001D6596">
        <w:rPr>
          <w:rFonts w:ascii="Times New (W1)" w:hAnsi="Times New (W1)"/>
          <w:i/>
          <w:sz w:val="26"/>
          <w:szCs w:val="26"/>
        </w:rPr>
        <w:t xml:space="preserve">)  </w:t>
      </w:r>
      <w:r w:rsidRPr="001D6596">
        <w:rPr>
          <w:rFonts w:ascii="Times New (W1)" w:hAnsi="Times New (W1)"/>
          <w:i/>
          <w:sz w:val="26"/>
          <w:szCs w:val="26"/>
          <w:u w:val="single"/>
        </w:rPr>
        <w:t>Schellhammer v. Public Utility Commission</w:t>
      </w:r>
      <w:r w:rsidRPr="001D6596">
        <w:rPr>
          <w:rFonts w:ascii="Times New (W1)" w:hAnsi="Times New (W1)"/>
          <w:sz w:val="26"/>
          <w:szCs w:val="26"/>
        </w:rPr>
        <w:t>, 629 A.2d 189 (Pa. Cmwlth. 1993).  (Emphasis added).</w:t>
      </w:r>
    </w:p>
    <w:p w:rsidR="00171D7C" w:rsidRPr="001D6596" w:rsidRDefault="00171D7C" w:rsidP="00171D7C">
      <w:pPr>
        <w:ind w:left="1440" w:right="1440"/>
        <w:rPr>
          <w:rFonts w:ascii="Times New (W1)" w:hAnsi="Times New (W1)"/>
          <w:sz w:val="26"/>
          <w:szCs w:val="26"/>
        </w:rPr>
      </w:pPr>
    </w:p>
    <w:p w:rsidR="00171D7C" w:rsidRPr="001D6596" w:rsidRDefault="00171D7C" w:rsidP="00171D7C">
      <w:pPr>
        <w:ind w:left="1440" w:right="1440"/>
        <w:rPr>
          <w:rFonts w:ascii="Times New (W1)" w:hAnsi="Times New (W1)"/>
          <w:sz w:val="26"/>
          <w:szCs w:val="26"/>
        </w:rPr>
      </w:pPr>
    </w:p>
    <w:p w:rsidR="00171D7C" w:rsidRPr="001D6596" w:rsidRDefault="00171D7C" w:rsidP="005E7E92">
      <w:pPr>
        <w:spacing w:line="360" w:lineRule="auto"/>
        <w:ind w:firstLine="1440"/>
        <w:rPr>
          <w:rFonts w:ascii="Times New (W1)" w:hAnsi="Times New (W1)"/>
          <w:sz w:val="26"/>
          <w:szCs w:val="26"/>
        </w:rPr>
      </w:pPr>
      <w:r w:rsidRPr="001D6596">
        <w:rPr>
          <w:rFonts w:ascii="Times New (W1)" w:hAnsi="Times New (W1)"/>
          <w:sz w:val="26"/>
          <w:szCs w:val="26"/>
        </w:rPr>
        <w:t>Under these principles</w:t>
      </w:r>
      <w:r w:rsidR="00546836" w:rsidRPr="001D6596">
        <w:rPr>
          <w:rFonts w:ascii="Times New (W1)" w:hAnsi="Times New (W1)"/>
          <w:sz w:val="26"/>
          <w:szCs w:val="26"/>
        </w:rPr>
        <w:t>,</w:t>
      </w:r>
      <w:r w:rsidRPr="001D6596">
        <w:rPr>
          <w:rFonts w:ascii="Times New (W1)" w:hAnsi="Times New (W1)"/>
          <w:sz w:val="26"/>
          <w:szCs w:val="26"/>
        </w:rPr>
        <w:t xml:space="preserve"> the Complainant, as the party seeking relief, has the burden of proof.  In this dispute, the Complainant has the burden of proving by a preponderance of the evidence that </w:t>
      </w:r>
      <w:r w:rsidR="00E8453B" w:rsidRPr="001D6596">
        <w:rPr>
          <w:rFonts w:ascii="Times New (W1)" w:hAnsi="Times New (W1)"/>
          <w:sz w:val="26"/>
          <w:szCs w:val="26"/>
        </w:rPr>
        <w:t>PECO</w:t>
      </w:r>
      <w:r w:rsidRPr="001D6596">
        <w:rPr>
          <w:rFonts w:ascii="Times New (W1)" w:hAnsi="Times New (W1)"/>
          <w:sz w:val="26"/>
          <w:szCs w:val="26"/>
        </w:rPr>
        <w:t xml:space="preserve"> has wrongfully charged him with a revenue protection fee or that the revenue protection fee is no longer reasonable.  I.D. at 5.</w:t>
      </w:r>
    </w:p>
    <w:p w:rsidR="00171D7C" w:rsidRPr="001D6596" w:rsidRDefault="00171D7C" w:rsidP="00171D7C">
      <w:pPr>
        <w:spacing w:line="360" w:lineRule="auto"/>
        <w:rPr>
          <w:rFonts w:ascii="Times New (W1)" w:hAnsi="Times New (W1)"/>
          <w:sz w:val="26"/>
          <w:szCs w:val="26"/>
        </w:rPr>
      </w:pPr>
    </w:p>
    <w:p w:rsidR="00171D7C" w:rsidRPr="001D6596" w:rsidRDefault="00171D7C" w:rsidP="005E7E92">
      <w:pPr>
        <w:spacing w:line="360" w:lineRule="auto"/>
        <w:ind w:firstLine="1440"/>
        <w:rPr>
          <w:rFonts w:ascii="Times New (W1)" w:hAnsi="Times New (W1)"/>
          <w:sz w:val="26"/>
          <w:szCs w:val="26"/>
        </w:rPr>
      </w:pPr>
      <w:r w:rsidRPr="001D6596">
        <w:rPr>
          <w:rFonts w:ascii="Times New (W1)" w:hAnsi="Times New (W1)"/>
          <w:sz w:val="26"/>
          <w:szCs w:val="26"/>
        </w:rPr>
        <w:t xml:space="preserve">Rules 10.4 and 18.6 of </w:t>
      </w:r>
      <w:r w:rsidR="00E8453B" w:rsidRPr="001D6596">
        <w:rPr>
          <w:rFonts w:ascii="Times New (W1)" w:hAnsi="Times New (W1)"/>
          <w:sz w:val="26"/>
          <w:szCs w:val="26"/>
        </w:rPr>
        <w:t xml:space="preserve">PECO’s </w:t>
      </w:r>
      <w:r w:rsidRPr="001D6596">
        <w:rPr>
          <w:rFonts w:ascii="Times New (W1)" w:hAnsi="Times New (W1)"/>
          <w:sz w:val="26"/>
          <w:szCs w:val="26"/>
        </w:rPr>
        <w:t>Tariff provide:</w:t>
      </w:r>
    </w:p>
    <w:p w:rsidR="00171D7C" w:rsidRPr="001D6596" w:rsidRDefault="00171D7C" w:rsidP="00171D7C">
      <w:pPr>
        <w:spacing w:line="360" w:lineRule="auto"/>
        <w:rPr>
          <w:rFonts w:ascii="Times New (W1)" w:hAnsi="Times New (W1)"/>
          <w:sz w:val="26"/>
          <w:szCs w:val="26"/>
        </w:rPr>
      </w:pPr>
    </w:p>
    <w:p w:rsidR="00171D7C" w:rsidRPr="001D6596" w:rsidRDefault="00171D7C" w:rsidP="00171D7C">
      <w:pPr>
        <w:ind w:left="1440" w:right="1440"/>
        <w:rPr>
          <w:rFonts w:ascii="Times New (W1)" w:hAnsi="Times New (W1)"/>
          <w:sz w:val="26"/>
          <w:szCs w:val="26"/>
        </w:rPr>
      </w:pPr>
      <w:r w:rsidRPr="001D6596">
        <w:rPr>
          <w:rFonts w:ascii="Times New (W1)" w:hAnsi="Times New (W1)"/>
          <w:b/>
          <w:sz w:val="26"/>
          <w:szCs w:val="26"/>
        </w:rPr>
        <w:t>10.4  T</w:t>
      </w:r>
      <w:r w:rsidRPr="001D6596">
        <w:rPr>
          <w:rFonts w:ascii="Times New (W1)" w:hAnsi="Times New (W1)"/>
          <w:b/>
          <w:caps/>
          <w:sz w:val="26"/>
          <w:szCs w:val="26"/>
        </w:rPr>
        <w:t>ampering</w:t>
      </w:r>
      <w:r w:rsidRPr="001D6596">
        <w:rPr>
          <w:rFonts w:ascii="Times New (W1)" w:hAnsi="Times New (W1)"/>
          <w:b/>
          <w:sz w:val="26"/>
          <w:szCs w:val="26"/>
        </w:rPr>
        <w:t>.</w:t>
      </w:r>
      <w:r w:rsidRPr="001D6596">
        <w:rPr>
          <w:rFonts w:ascii="Times New (W1)" w:hAnsi="Times New (W1)"/>
          <w:sz w:val="26"/>
          <w:szCs w:val="26"/>
        </w:rPr>
        <w:t xml:space="preserve">  In the event of the Company’s meters or other property being tampered or interfered with, the customer being supplied through such equipment shall pay the amount which the Company may estimate is due for service used but not registered on the Company’s meter, and for any repairs or replacements required, as well as for costs of inspections, investigations, and protective installations.</w:t>
      </w:r>
    </w:p>
    <w:p w:rsidR="00171D7C" w:rsidRPr="001D6596" w:rsidRDefault="00171D7C" w:rsidP="00171D7C">
      <w:pPr>
        <w:ind w:left="1440" w:right="1440"/>
        <w:rPr>
          <w:rFonts w:ascii="Times New (W1)" w:hAnsi="Times New (W1)"/>
          <w:sz w:val="26"/>
          <w:szCs w:val="26"/>
        </w:rPr>
      </w:pPr>
    </w:p>
    <w:p w:rsidR="00171D7C" w:rsidRPr="001D6596" w:rsidRDefault="00171D7C" w:rsidP="00171D7C">
      <w:pPr>
        <w:ind w:left="1440" w:right="1440"/>
        <w:jc w:val="center"/>
        <w:rPr>
          <w:rFonts w:ascii="Times New (W1)" w:hAnsi="Times New (W1)"/>
          <w:sz w:val="26"/>
          <w:szCs w:val="26"/>
        </w:rPr>
      </w:pPr>
      <w:r w:rsidRPr="001D6596">
        <w:rPr>
          <w:rFonts w:ascii="Times New (W1)" w:hAnsi="Times New (W1)"/>
          <w:sz w:val="26"/>
          <w:szCs w:val="26"/>
        </w:rPr>
        <w:t>*</w:t>
      </w:r>
      <w:r w:rsidRPr="001D6596">
        <w:rPr>
          <w:rFonts w:ascii="Times New (W1)" w:hAnsi="Times New (W1)"/>
          <w:sz w:val="26"/>
          <w:szCs w:val="26"/>
        </w:rPr>
        <w:tab/>
        <w:t>*</w:t>
      </w:r>
      <w:r w:rsidRPr="001D6596">
        <w:rPr>
          <w:rFonts w:ascii="Times New (W1)" w:hAnsi="Times New (W1)"/>
          <w:sz w:val="26"/>
          <w:szCs w:val="26"/>
        </w:rPr>
        <w:tab/>
        <w:t>*</w:t>
      </w:r>
    </w:p>
    <w:p w:rsidR="00171D7C" w:rsidRPr="001D6596" w:rsidRDefault="00171D7C" w:rsidP="00171D7C">
      <w:pPr>
        <w:ind w:left="1440" w:right="1440"/>
        <w:rPr>
          <w:rFonts w:ascii="Times New (W1)" w:hAnsi="Times New (W1)"/>
          <w:sz w:val="26"/>
          <w:szCs w:val="26"/>
        </w:rPr>
      </w:pPr>
    </w:p>
    <w:p w:rsidR="00171D7C" w:rsidRPr="001D6596" w:rsidRDefault="00171D7C" w:rsidP="00171D7C">
      <w:pPr>
        <w:ind w:left="1440" w:right="1440"/>
        <w:rPr>
          <w:rFonts w:ascii="Times New (W1)" w:hAnsi="Times New (W1)"/>
          <w:sz w:val="26"/>
          <w:szCs w:val="26"/>
        </w:rPr>
      </w:pPr>
      <w:r w:rsidRPr="001D6596">
        <w:rPr>
          <w:rFonts w:ascii="Times New (W1)" w:hAnsi="Times New (W1)"/>
          <w:b/>
          <w:sz w:val="26"/>
          <w:szCs w:val="26"/>
        </w:rPr>
        <w:t xml:space="preserve">18.6  </w:t>
      </w:r>
      <w:r w:rsidRPr="001D6596">
        <w:rPr>
          <w:rFonts w:ascii="Times New (W1)" w:hAnsi="Times New (W1)"/>
          <w:b/>
          <w:caps/>
          <w:sz w:val="26"/>
          <w:szCs w:val="26"/>
        </w:rPr>
        <w:t>Termination for Fraud</w:t>
      </w:r>
      <w:r w:rsidRPr="001D6596">
        <w:rPr>
          <w:rFonts w:ascii="Times New (W1)" w:hAnsi="Times New (W1)"/>
          <w:b/>
          <w:sz w:val="26"/>
          <w:szCs w:val="26"/>
        </w:rPr>
        <w:t>.</w:t>
      </w:r>
      <w:r w:rsidRPr="001D6596">
        <w:rPr>
          <w:rFonts w:ascii="Times New (W1)" w:hAnsi="Times New (W1)"/>
          <w:sz w:val="26"/>
          <w:szCs w:val="26"/>
        </w:rPr>
        <w:t xml:space="preserve">  The Company may terminate without notice for abuse, fraud, material misrepresentation of the customer’s identity, or tampering with the connections, the Company’s meters, or other equipment of the Company.</w:t>
      </w:r>
    </w:p>
    <w:p w:rsidR="00171D7C" w:rsidRPr="001D6596" w:rsidRDefault="00171D7C" w:rsidP="00171D7C">
      <w:pPr>
        <w:ind w:left="1440" w:right="1440"/>
        <w:rPr>
          <w:rFonts w:ascii="Times New (W1)" w:hAnsi="Times New (W1)"/>
          <w:sz w:val="26"/>
          <w:szCs w:val="26"/>
        </w:rPr>
      </w:pPr>
    </w:p>
    <w:p w:rsidR="00171D7C" w:rsidRPr="001D6596" w:rsidRDefault="00171D7C" w:rsidP="00171D7C">
      <w:pPr>
        <w:ind w:left="1440" w:right="1440"/>
        <w:rPr>
          <w:rFonts w:ascii="Times New (W1)" w:hAnsi="Times New (W1)"/>
          <w:sz w:val="26"/>
          <w:szCs w:val="26"/>
        </w:rPr>
      </w:pPr>
    </w:p>
    <w:p w:rsidR="00171D7C" w:rsidRPr="001D6596" w:rsidRDefault="00171D7C" w:rsidP="005E7E92">
      <w:pPr>
        <w:spacing w:line="360" w:lineRule="auto"/>
        <w:ind w:firstLine="1440"/>
        <w:rPr>
          <w:rFonts w:ascii="Times New (W1)" w:hAnsi="Times New (W1)"/>
          <w:sz w:val="26"/>
          <w:szCs w:val="26"/>
        </w:rPr>
      </w:pPr>
      <w:r w:rsidRPr="001D6596">
        <w:rPr>
          <w:rFonts w:ascii="Times New (W1)" w:hAnsi="Times New (W1)"/>
          <w:sz w:val="26"/>
          <w:szCs w:val="26"/>
        </w:rPr>
        <w:lastRenderedPageBreak/>
        <w:t xml:space="preserve">These provisions </w:t>
      </w:r>
      <w:r w:rsidR="00E16831" w:rsidRPr="001D6596">
        <w:rPr>
          <w:rFonts w:ascii="Times New (W1)" w:hAnsi="Times New (W1)"/>
          <w:sz w:val="26"/>
          <w:szCs w:val="26"/>
        </w:rPr>
        <w:t>require</w:t>
      </w:r>
      <w:r w:rsidRPr="001D6596">
        <w:rPr>
          <w:rFonts w:ascii="Times New (W1)" w:hAnsi="Times New (W1)"/>
          <w:sz w:val="26"/>
          <w:szCs w:val="26"/>
        </w:rPr>
        <w:t xml:space="preserve"> that when a customer takes unauthorized service from </w:t>
      </w:r>
      <w:r w:rsidR="007F2238" w:rsidRPr="001D6596">
        <w:rPr>
          <w:rFonts w:ascii="Times New (W1)" w:hAnsi="Times New (W1)"/>
          <w:sz w:val="26"/>
          <w:szCs w:val="26"/>
        </w:rPr>
        <w:t>PECO</w:t>
      </w:r>
      <w:r w:rsidRPr="001D6596">
        <w:rPr>
          <w:rFonts w:ascii="Times New (W1)" w:hAnsi="Times New (W1)"/>
          <w:sz w:val="26"/>
          <w:szCs w:val="26"/>
        </w:rPr>
        <w:t xml:space="preserve">, the customer must pay the amount estimated by </w:t>
      </w:r>
      <w:r w:rsidR="007F2238" w:rsidRPr="001D6596">
        <w:rPr>
          <w:rFonts w:ascii="Times New (W1)" w:hAnsi="Times New (W1)"/>
          <w:sz w:val="26"/>
          <w:szCs w:val="26"/>
        </w:rPr>
        <w:t>PECO</w:t>
      </w:r>
      <w:r w:rsidRPr="001D6596">
        <w:rPr>
          <w:rFonts w:ascii="Times New (W1)" w:hAnsi="Times New (W1)"/>
          <w:sz w:val="26"/>
          <w:szCs w:val="26"/>
        </w:rPr>
        <w:t xml:space="preserve">, which estimate is for service used but not registered on the meter, and for any costs of repair, inspection, investigation, and protective installation.  They also provide that </w:t>
      </w:r>
      <w:r w:rsidR="007F2238" w:rsidRPr="001D6596">
        <w:rPr>
          <w:rFonts w:ascii="Times New (W1)" w:hAnsi="Times New (W1)"/>
          <w:sz w:val="26"/>
          <w:szCs w:val="26"/>
        </w:rPr>
        <w:t>PECO</w:t>
      </w:r>
      <w:r w:rsidRPr="001D6596">
        <w:rPr>
          <w:rFonts w:ascii="Times New (W1)" w:hAnsi="Times New (W1)"/>
          <w:sz w:val="26"/>
          <w:szCs w:val="26"/>
        </w:rPr>
        <w:t xml:space="preserve"> may choose to terminate service without notice if unauthorized service occurs.</w:t>
      </w:r>
      <w:r w:rsidRPr="001D6596">
        <w:rPr>
          <w:rStyle w:val="FootnoteReference"/>
          <w:rFonts w:ascii="Times New (W1)" w:hAnsi="Times New (W1)"/>
        </w:rPr>
        <w:footnoteReference w:id="2"/>
      </w:r>
    </w:p>
    <w:p w:rsidR="00171D7C" w:rsidRPr="001D6596" w:rsidRDefault="00171D7C" w:rsidP="00171D7C">
      <w:pPr>
        <w:spacing w:line="360" w:lineRule="auto"/>
        <w:rPr>
          <w:rFonts w:ascii="Times New (W1)" w:hAnsi="Times New (W1)"/>
          <w:sz w:val="26"/>
          <w:szCs w:val="26"/>
        </w:rPr>
      </w:pPr>
    </w:p>
    <w:p w:rsidR="00171D7C" w:rsidRPr="001D6596" w:rsidRDefault="00171D7C" w:rsidP="005E7E92">
      <w:pPr>
        <w:spacing w:line="360" w:lineRule="auto"/>
        <w:ind w:firstLine="1440"/>
        <w:rPr>
          <w:rFonts w:ascii="Times New (W1)" w:hAnsi="Times New (W1)"/>
          <w:sz w:val="26"/>
          <w:szCs w:val="26"/>
        </w:rPr>
      </w:pPr>
      <w:r w:rsidRPr="001D6596">
        <w:rPr>
          <w:rFonts w:ascii="Times New (W1)" w:hAnsi="Times New (W1)"/>
          <w:sz w:val="26"/>
          <w:szCs w:val="26"/>
        </w:rPr>
        <w:t>The</w:t>
      </w:r>
      <w:r w:rsidR="0042126C" w:rsidRPr="001D6596">
        <w:rPr>
          <w:rFonts w:ascii="Times New (W1)" w:hAnsi="Times New (W1)"/>
          <w:sz w:val="26"/>
          <w:szCs w:val="26"/>
        </w:rPr>
        <w:t xml:space="preserve"> Complainant testified that PECO </w:t>
      </w:r>
      <w:r w:rsidRPr="001D6596">
        <w:rPr>
          <w:rFonts w:ascii="Times New (W1)" w:hAnsi="Times New (W1)"/>
          <w:sz w:val="26"/>
          <w:szCs w:val="26"/>
        </w:rPr>
        <w:t xml:space="preserve">charged him $920 for tampering with </w:t>
      </w:r>
      <w:r w:rsidR="0042126C" w:rsidRPr="001D6596">
        <w:rPr>
          <w:rFonts w:ascii="Times New (W1)" w:hAnsi="Times New (W1)"/>
          <w:sz w:val="26"/>
          <w:szCs w:val="26"/>
        </w:rPr>
        <w:t>it</w:t>
      </w:r>
      <w:r w:rsidRPr="001D6596">
        <w:rPr>
          <w:rFonts w:ascii="Times New (W1)" w:hAnsi="Times New (W1)"/>
          <w:sz w:val="26"/>
          <w:szCs w:val="26"/>
        </w:rPr>
        <w:t>s meter and that he did not tamper with the meter.</w:t>
      </w:r>
      <w:r w:rsidR="000405B2" w:rsidRPr="001D6596">
        <w:rPr>
          <w:rFonts w:ascii="Times New (W1)" w:hAnsi="Times New (W1)"/>
          <w:sz w:val="26"/>
          <w:szCs w:val="26"/>
        </w:rPr>
        <w:t xml:space="preserve">  Tr. at 6.</w:t>
      </w:r>
      <w:r w:rsidRPr="001D6596">
        <w:rPr>
          <w:rFonts w:ascii="Times New (W1)" w:hAnsi="Times New (W1)"/>
          <w:sz w:val="26"/>
          <w:szCs w:val="26"/>
        </w:rPr>
        <w:t xml:space="preserve">  He also testified that he was willing to pay the fee but that </w:t>
      </w:r>
      <w:r w:rsidR="006E7AFE" w:rsidRPr="001D6596">
        <w:rPr>
          <w:rFonts w:ascii="Times New (W1)" w:hAnsi="Times New (W1)"/>
          <w:sz w:val="26"/>
          <w:szCs w:val="26"/>
        </w:rPr>
        <w:t>PECO</w:t>
      </w:r>
      <w:r w:rsidRPr="001D6596">
        <w:rPr>
          <w:rFonts w:ascii="Times New (W1)" w:hAnsi="Times New (W1)"/>
          <w:sz w:val="26"/>
          <w:szCs w:val="26"/>
        </w:rPr>
        <w:t xml:space="preserve"> refused to put him on a payment plan.</w:t>
      </w:r>
      <w:r w:rsidR="000405B2" w:rsidRPr="001D6596">
        <w:rPr>
          <w:rFonts w:ascii="Times New (W1)" w:hAnsi="Times New (W1)"/>
          <w:sz w:val="26"/>
          <w:szCs w:val="26"/>
        </w:rPr>
        <w:t xml:space="preserve">  Tr.</w:t>
      </w:r>
      <w:r w:rsidR="006E7AFE" w:rsidRPr="001D6596">
        <w:rPr>
          <w:rFonts w:ascii="Times New (W1)" w:hAnsi="Times New (W1)"/>
          <w:sz w:val="26"/>
          <w:szCs w:val="26"/>
        </w:rPr>
        <w:t> </w:t>
      </w:r>
      <w:r w:rsidR="000405B2" w:rsidRPr="001D6596">
        <w:rPr>
          <w:rFonts w:ascii="Times New (W1)" w:hAnsi="Times New (W1)"/>
          <w:sz w:val="26"/>
          <w:szCs w:val="26"/>
        </w:rPr>
        <w:t>at 6.</w:t>
      </w:r>
      <w:r w:rsidRPr="001D6596">
        <w:rPr>
          <w:rFonts w:ascii="Times New (W1)" w:hAnsi="Times New (W1)"/>
          <w:sz w:val="26"/>
          <w:szCs w:val="26"/>
        </w:rPr>
        <w:t xml:space="preserve">  </w:t>
      </w:r>
      <w:r w:rsidR="006E7AFE" w:rsidRPr="001D6596">
        <w:rPr>
          <w:rFonts w:ascii="Times New (W1)" w:hAnsi="Times New (W1)"/>
          <w:sz w:val="26"/>
          <w:szCs w:val="26"/>
        </w:rPr>
        <w:t>PECO</w:t>
      </w:r>
      <w:r w:rsidRPr="001D6596">
        <w:rPr>
          <w:rFonts w:ascii="Times New (W1)" w:hAnsi="Times New (W1)"/>
          <w:sz w:val="26"/>
          <w:szCs w:val="26"/>
        </w:rPr>
        <w:t xml:space="preserve"> wanted a lump-sum payment.  </w:t>
      </w:r>
      <w:r w:rsidR="00FF4AEC" w:rsidRPr="001D6596">
        <w:rPr>
          <w:rFonts w:ascii="Times New (W1)" w:hAnsi="Times New (W1)"/>
          <w:sz w:val="26"/>
          <w:szCs w:val="26"/>
        </w:rPr>
        <w:t>Tr. at 6.</w:t>
      </w:r>
    </w:p>
    <w:p w:rsidR="00171D7C" w:rsidRPr="001D6596" w:rsidRDefault="00171D7C" w:rsidP="00171D7C">
      <w:pPr>
        <w:spacing w:line="360" w:lineRule="auto"/>
        <w:rPr>
          <w:rFonts w:ascii="Times New (W1)" w:hAnsi="Times New (W1)"/>
          <w:sz w:val="26"/>
          <w:szCs w:val="26"/>
        </w:rPr>
      </w:pPr>
    </w:p>
    <w:p w:rsidR="00171D7C" w:rsidRPr="001D6596" w:rsidRDefault="00171D7C" w:rsidP="005E7E92">
      <w:pPr>
        <w:spacing w:line="360" w:lineRule="auto"/>
        <w:ind w:firstLine="1440"/>
        <w:rPr>
          <w:rFonts w:ascii="Times New (W1)" w:hAnsi="Times New (W1)"/>
          <w:sz w:val="26"/>
          <w:szCs w:val="26"/>
        </w:rPr>
      </w:pPr>
      <w:r w:rsidRPr="001D6596">
        <w:rPr>
          <w:rFonts w:ascii="Times New (W1)" w:hAnsi="Times New (W1)"/>
          <w:sz w:val="26"/>
          <w:szCs w:val="26"/>
        </w:rPr>
        <w:t xml:space="preserve">The record shows that on August 13, 2009, </w:t>
      </w:r>
      <w:r w:rsidR="006E7AFE" w:rsidRPr="001D6596">
        <w:rPr>
          <w:rFonts w:ascii="Times New (W1)" w:hAnsi="Times New (W1)"/>
          <w:sz w:val="26"/>
          <w:szCs w:val="26"/>
        </w:rPr>
        <w:t>PECO</w:t>
      </w:r>
      <w:r w:rsidRPr="001D6596">
        <w:rPr>
          <w:rFonts w:ascii="Times New (W1)" w:hAnsi="Times New (W1)"/>
          <w:sz w:val="26"/>
          <w:szCs w:val="26"/>
        </w:rPr>
        <w:t xml:space="preserve"> issued a service order to </w:t>
      </w:r>
      <w:r w:rsidR="00546836" w:rsidRPr="001D6596">
        <w:rPr>
          <w:rFonts w:ascii="Times New (W1)" w:hAnsi="Times New (W1)"/>
          <w:sz w:val="26"/>
          <w:szCs w:val="26"/>
        </w:rPr>
        <w:t>terminate</w:t>
      </w:r>
      <w:r w:rsidRPr="001D6596">
        <w:rPr>
          <w:rFonts w:ascii="Times New (W1)" w:hAnsi="Times New (W1)"/>
          <w:sz w:val="26"/>
          <w:szCs w:val="26"/>
        </w:rPr>
        <w:t xml:space="preserve"> the Complainant’s service for nonpayment and that the Complainant’s service </w:t>
      </w:r>
      <w:r w:rsidR="00546836" w:rsidRPr="001D6596">
        <w:rPr>
          <w:rFonts w:ascii="Times New (W1)" w:hAnsi="Times New (W1)"/>
          <w:sz w:val="26"/>
          <w:szCs w:val="26"/>
        </w:rPr>
        <w:t xml:space="preserve">was terminated </w:t>
      </w:r>
      <w:r w:rsidRPr="001D6596">
        <w:rPr>
          <w:rFonts w:ascii="Times New (W1)" w:hAnsi="Times New (W1)"/>
          <w:sz w:val="26"/>
          <w:szCs w:val="26"/>
        </w:rPr>
        <w:t>on September 1, 2009.</w:t>
      </w:r>
      <w:r w:rsidR="00CB1D69" w:rsidRPr="001D6596">
        <w:rPr>
          <w:rFonts w:ascii="Times New (W1)" w:hAnsi="Times New (W1)"/>
          <w:sz w:val="26"/>
          <w:szCs w:val="26"/>
        </w:rPr>
        <w:t xml:space="preserve">  </w:t>
      </w:r>
      <w:r w:rsidR="0042126C" w:rsidRPr="001D6596">
        <w:rPr>
          <w:rFonts w:ascii="Times New (W1)" w:hAnsi="Times New (W1)"/>
          <w:sz w:val="26"/>
          <w:szCs w:val="26"/>
        </w:rPr>
        <w:t xml:space="preserve">PECO </w:t>
      </w:r>
      <w:r w:rsidR="00CB1D69" w:rsidRPr="001D6596">
        <w:rPr>
          <w:rFonts w:ascii="Times New (W1)" w:hAnsi="Times New (W1)"/>
          <w:sz w:val="26"/>
          <w:szCs w:val="26"/>
        </w:rPr>
        <w:t>Exhibits B and D.</w:t>
      </w:r>
      <w:r w:rsidRPr="001D6596">
        <w:rPr>
          <w:rFonts w:ascii="Times New (W1)" w:hAnsi="Times New (W1)"/>
          <w:sz w:val="26"/>
          <w:szCs w:val="26"/>
        </w:rPr>
        <w:t xml:space="preserve">  However, after the Complainant’s service was terminated, </w:t>
      </w:r>
      <w:r w:rsidR="0042126C" w:rsidRPr="001D6596">
        <w:rPr>
          <w:rFonts w:ascii="Times New (W1)" w:hAnsi="Times New (W1)"/>
          <w:sz w:val="26"/>
          <w:szCs w:val="26"/>
        </w:rPr>
        <w:t>PECO</w:t>
      </w:r>
      <w:r w:rsidRPr="001D6596">
        <w:rPr>
          <w:rFonts w:ascii="Times New (W1)" w:hAnsi="Times New (W1)"/>
          <w:sz w:val="26"/>
          <w:szCs w:val="26"/>
        </w:rPr>
        <w:t xml:space="preserve"> still received signals indicating that the Complainant used </w:t>
      </w:r>
      <w:r w:rsidR="005966F3" w:rsidRPr="001D6596">
        <w:rPr>
          <w:rFonts w:ascii="Times New (W1)" w:hAnsi="Times New (W1)"/>
          <w:sz w:val="26"/>
          <w:szCs w:val="26"/>
        </w:rPr>
        <w:t>PECO’s</w:t>
      </w:r>
      <w:r w:rsidRPr="001D6596">
        <w:rPr>
          <w:rFonts w:ascii="Times New (W1)" w:hAnsi="Times New (W1)"/>
          <w:sz w:val="26"/>
          <w:szCs w:val="26"/>
        </w:rPr>
        <w:t xml:space="preserve"> service without </w:t>
      </w:r>
      <w:r w:rsidR="004B236D" w:rsidRPr="001D6596">
        <w:rPr>
          <w:rFonts w:ascii="Times New (W1)" w:hAnsi="Times New (W1)"/>
          <w:sz w:val="26"/>
          <w:szCs w:val="26"/>
        </w:rPr>
        <w:t>its</w:t>
      </w:r>
      <w:r w:rsidRPr="001D6596">
        <w:rPr>
          <w:rFonts w:ascii="Times New (W1)" w:hAnsi="Times New (W1)"/>
          <w:sz w:val="26"/>
          <w:szCs w:val="26"/>
        </w:rPr>
        <w:t xml:space="preserve"> authorization.</w:t>
      </w:r>
      <w:r w:rsidR="00E057C0" w:rsidRPr="001D6596">
        <w:rPr>
          <w:rFonts w:ascii="Times New (W1)" w:hAnsi="Times New (W1)"/>
          <w:sz w:val="26"/>
          <w:szCs w:val="26"/>
        </w:rPr>
        <w:t xml:space="preserve">  Tr. at 12</w:t>
      </w:r>
      <w:r w:rsidR="0042126C" w:rsidRPr="001D6596">
        <w:rPr>
          <w:rFonts w:ascii="Times New (W1)" w:hAnsi="Times New (W1)"/>
          <w:sz w:val="26"/>
          <w:szCs w:val="26"/>
        </w:rPr>
        <w:t>.</w:t>
      </w:r>
      <w:r w:rsidRPr="001D6596">
        <w:rPr>
          <w:rFonts w:ascii="Times New (W1)" w:hAnsi="Times New (W1)"/>
          <w:sz w:val="26"/>
          <w:szCs w:val="26"/>
        </w:rPr>
        <w:t xml:space="preserve">  The record also shows that on August 23, 2009, </w:t>
      </w:r>
      <w:r w:rsidR="0042126C" w:rsidRPr="001D6596">
        <w:rPr>
          <w:rFonts w:ascii="Times New (W1)" w:hAnsi="Times New (W1)"/>
          <w:sz w:val="26"/>
          <w:szCs w:val="26"/>
        </w:rPr>
        <w:t>PECO</w:t>
      </w:r>
      <w:r w:rsidRPr="001D6596">
        <w:rPr>
          <w:rFonts w:ascii="Times New (W1)" w:hAnsi="Times New (W1)"/>
          <w:sz w:val="26"/>
          <w:szCs w:val="26"/>
        </w:rPr>
        <w:t xml:space="preserve"> issued a </w:t>
      </w:r>
      <w:r w:rsidR="0042126C" w:rsidRPr="001D6596">
        <w:rPr>
          <w:rFonts w:ascii="Times New (W1)" w:hAnsi="Times New (W1)"/>
          <w:sz w:val="26"/>
          <w:szCs w:val="26"/>
        </w:rPr>
        <w:t xml:space="preserve">subsequent </w:t>
      </w:r>
      <w:r w:rsidRPr="001D6596">
        <w:rPr>
          <w:rFonts w:ascii="Times New (W1)" w:hAnsi="Times New (W1)"/>
          <w:sz w:val="26"/>
          <w:szCs w:val="26"/>
        </w:rPr>
        <w:t xml:space="preserve">service order to </w:t>
      </w:r>
      <w:r w:rsidR="005966F3" w:rsidRPr="001D6596">
        <w:rPr>
          <w:rFonts w:ascii="Times New (W1)" w:hAnsi="Times New (W1)"/>
          <w:sz w:val="26"/>
          <w:szCs w:val="26"/>
        </w:rPr>
        <w:t>terminate</w:t>
      </w:r>
      <w:r w:rsidRPr="001D6596">
        <w:rPr>
          <w:rFonts w:ascii="Times New (W1)" w:hAnsi="Times New (W1)"/>
          <w:sz w:val="26"/>
          <w:szCs w:val="26"/>
        </w:rPr>
        <w:t xml:space="preserve"> the Complainant’s service for non-payment but the</w:t>
      </w:r>
      <w:r w:rsidR="005966F3" w:rsidRPr="001D6596">
        <w:rPr>
          <w:rFonts w:ascii="Times New (W1)" w:hAnsi="Times New (W1)"/>
          <w:sz w:val="26"/>
          <w:szCs w:val="26"/>
        </w:rPr>
        <w:t xml:space="preserve"> record does not show when</w:t>
      </w:r>
      <w:r w:rsidRPr="001D6596">
        <w:rPr>
          <w:rFonts w:ascii="Times New (W1)" w:hAnsi="Times New (W1)"/>
          <w:sz w:val="26"/>
          <w:szCs w:val="26"/>
        </w:rPr>
        <w:t xml:space="preserve"> service</w:t>
      </w:r>
      <w:r w:rsidR="005966F3" w:rsidRPr="001D6596">
        <w:rPr>
          <w:rFonts w:ascii="Times New (W1)" w:hAnsi="Times New (W1)"/>
          <w:sz w:val="26"/>
          <w:szCs w:val="26"/>
        </w:rPr>
        <w:t xml:space="preserve"> </w:t>
      </w:r>
      <w:r w:rsidR="004B236D" w:rsidRPr="001D6596">
        <w:rPr>
          <w:rFonts w:ascii="Times New (W1)" w:hAnsi="Times New (W1)"/>
          <w:sz w:val="26"/>
          <w:szCs w:val="26"/>
        </w:rPr>
        <w:t xml:space="preserve">was </w:t>
      </w:r>
      <w:r w:rsidR="005966F3" w:rsidRPr="001D6596">
        <w:rPr>
          <w:rFonts w:ascii="Times New (W1)" w:hAnsi="Times New (W1)"/>
          <w:sz w:val="26"/>
          <w:szCs w:val="26"/>
        </w:rPr>
        <w:lastRenderedPageBreak/>
        <w:t>actually terminated</w:t>
      </w:r>
      <w:r w:rsidRPr="001D6596">
        <w:rPr>
          <w:rFonts w:ascii="Times New (W1)" w:hAnsi="Times New (W1)"/>
          <w:sz w:val="26"/>
          <w:szCs w:val="26"/>
        </w:rPr>
        <w:t xml:space="preserve">.  Further, </w:t>
      </w:r>
      <w:r w:rsidR="006E7AFE" w:rsidRPr="001D6596">
        <w:rPr>
          <w:rFonts w:ascii="Times New (W1)" w:hAnsi="Times New (W1)"/>
          <w:sz w:val="26"/>
          <w:szCs w:val="26"/>
        </w:rPr>
        <w:t>PECO</w:t>
      </w:r>
      <w:r w:rsidRPr="001D6596">
        <w:rPr>
          <w:rFonts w:ascii="Times New (W1)" w:hAnsi="Times New (W1)"/>
          <w:sz w:val="26"/>
          <w:szCs w:val="26"/>
        </w:rPr>
        <w:t xml:space="preserve"> did not </w:t>
      </w:r>
      <w:r w:rsidR="001D6596" w:rsidRPr="001D6596">
        <w:rPr>
          <w:rFonts w:ascii="Times New (W1)" w:hAnsi="Times New (W1)"/>
          <w:sz w:val="26"/>
          <w:szCs w:val="26"/>
        </w:rPr>
        <w:t>testify as</w:t>
      </w:r>
      <w:r w:rsidRPr="001D6596">
        <w:rPr>
          <w:rFonts w:ascii="Times New (W1)" w:hAnsi="Times New (W1)"/>
          <w:sz w:val="26"/>
          <w:szCs w:val="26"/>
        </w:rPr>
        <w:t xml:space="preserve"> to how its meter was tampered or interfered with.  Rather, the act of the Complainant’s tampering or interfering was implied </w:t>
      </w:r>
      <w:r w:rsidR="007D6DFF" w:rsidRPr="001D6596">
        <w:rPr>
          <w:rFonts w:ascii="Times New (W1)" w:hAnsi="Times New (W1)"/>
          <w:sz w:val="26"/>
          <w:szCs w:val="26"/>
        </w:rPr>
        <w:t xml:space="preserve">because </w:t>
      </w:r>
      <w:r w:rsidR="009109E1" w:rsidRPr="001D6596">
        <w:rPr>
          <w:rFonts w:ascii="Times New (W1)" w:hAnsi="Times New (W1)"/>
          <w:sz w:val="26"/>
          <w:szCs w:val="26"/>
        </w:rPr>
        <w:t xml:space="preserve">PECO </w:t>
      </w:r>
      <w:r w:rsidRPr="001D6596">
        <w:rPr>
          <w:rFonts w:ascii="Times New (W1)" w:hAnsi="Times New (W1)"/>
          <w:sz w:val="26"/>
          <w:szCs w:val="26"/>
        </w:rPr>
        <w:t>continuously recei</w:t>
      </w:r>
      <w:r w:rsidR="007D6DFF" w:rsidRPr="001D6596">
        <w:rPr>
          <w:rFonts w:ascii="Times New (W1)" w:hAnsi="Times New (W1)"/>
          <w:sz w:val="26"/>
          <w:szCs w:val="26"/>
        </w:rPr>
        <w:t>ved</w:t>
      </w:r>
      <w:r w:rsidRPr="001D6596">
        <w:rPr>
          <w:rFonts w:ascii="Times New (W1)" w:hAnsi="Times New (W1)"/>
          <w:sz w:val="26"/>
          <w:szCs w:val="26"/>
        </w:rPr>
        <w:t xml:space="preserve"> signals during the period of interrupted service, a circumstance from which an unauthorized use of service was inferred.</w:t>
      </w:r>
      <w:r w:rsidR="000227B0" w:rsidRPr="001D6596">
        <w:rPr>
          <w:rFonts w:ascii="Times New (W1)" w:hAnsi="Times New (W1)"/>
          <w:sz w:val="26"/>
          <w:szCs w:val="26"/>
        </w:rPr>
        <w:t xml:space="preserve">  I.D. at</w:t>
      </w:r>
      <w:r w:rsidR="007D6DFF" w:rsidRPr="001D6596">
        <w:rPr>
          <w:rFonts w:ascii="Times New (W1)" w:hAnsi="Times New (W1)"/>
          <w:sz w:val="26"/>
          <w:szCs w:val="26"/>
        </w:rPr>
        <w:t> </w:t>
      </w:r>
      <w:r w:rsidR="000227B0" w:rsidRPr="001D6596">
        <w:rPr>
          <w:rFonts w:ascii="Times New (W1)" w:hAnsi="Times New (W1)"/>
          <w:sz w:val="26"/>
          <w:szCs w:val="26"/>
        </w:rPr>
        <w:t>6.</w:t>
      </w:r>
    </w:p>
    <w:p w:rsidR="00171D7C" w:rsidRPr="001D6596" w:rsidRDefault="00171D7C" w:rsidP="00171D7C">
      <w:pPr>
        <w:spacing w:line="360" w:lineRule="auto"/>
        <w:rPr>
          <w:rFonts w:ascii="Times New (W1)" w:hAnsi="Times New (W1)"/>
          <w:sz w:val="26"/>
          <w:szCs w:val="26"/>
        </w:rPr>
      </w:pPr>
    </w:p>
    <w:p w:rsidR="00171D7C" w:rsidRPr="001D6596" w:rsidRDefault="006B1B13" w:rsidP="005E7E92">
      <w:pPr>
        <w:spacing w:line="360" w:lineRule="auto"/>
        <w:ind w:firstLine="1440"/>
        <w:rPr>
          <w:rFonts w:ascii="Times New (W1)" w:hAnsi="Times New (W1)"/>
          <w:sz w:val="26"/>
          <w:szCs w:val="26"/>
        </w:rPr>
      </w:pPr>
      <w:r w:rsidRPr="001D6596">
        <w:rPr>
          <w:rFonts w:ascii="Times New (W1)" w:hAnsi="Times New (W1)"/>
          <w:sz w:val="26"/>
          <w:szCs w:val="26"/>
        </w:rPr>
        <w:t>The ALJ found that t</w:t>
      </w:r>
      <w:r w:rsidR="00171D7C" w:rsidRPr="001D6596">
        <w:rPr>
          <w:rFonts w:ascii="Times New (W1)" w:hAnsi="Times New (W1)"/>
          <w:sz w:val="26"/>
          <w:szCs w:val="26"/>
        </w:rPr>
        <w:t xml:space="preserve">he law is well established that a utility tariff (list of rates and rules for service) that has been approved by the Commission has the force of law and is binding on both the utility and the utility’s customers.  </w:t>
      </w:r>
      <w:r w:rsidR="00171D7C" w:rsidRPr="001D6596">
        <w:rPr>
          <w:rFonts w:ascii="Times New (W1)" w:hAnsi="Times New (W1)"/>
          <w:i/>
          <w:sz w:val="26"/>
          <w:szCs w:val="26"/>
        </w:rPr>
        <w:t>Pennsylvania Electric Co. v. Pennsylvania Public Utility Commission</w:t>
      </w:r>
      <w:r w:rsidR="00171D7C" w:rsidRPr="001D6596">
        <w:rPr>
          <w:rFonts w:ascii="Times New (W1)" w:hAnsi="Times New (W1)"/>
          <w:sz w:val="26"/>
          <w:szCs w:val="26"/>
        </w:rPr>
        <w:t xml:space="preserve">, 437 A.2d 1067 (Pa. Cmwlth. 1981).  It is also well established that testimony consisting of guesses, conjecture or speculation – supposition without a premise of fact – are ordinarily rejected as inadmissible and as proving nothing.  </w:t>
      </w:r>
      <w:r w:rsidR="00171D7C" w:rsidRPr="001D6596">
        <w:rPr>
          <w:rFonts w:ascii="Times New (W1)" w:hAnsi="Times New (W1)"/>
          <w:i/>
          <w:sz w:val="26"/>
          <w:szCs w:val="26"/>
        </w:rPr>
        <w:t>Cuthbert v. City of Philadelphia</w:t>
      </w:r>
      <w:r w:rsidR="00171D7C" w:rsidRPr="001D6596">
        <w:rPr>
          <w:rFonts w:ascii="Times New (W1)" w:hAnsi="Times New (W1)"/>
          <w:sz w:val="26"/>
          <w:szCs w:val="26"/>
        </w:rPr>
        <w:t xml:space="preserve">, 417 Pa. 610, 209 A.2d 261 (1965); </w:t>
      </w:r>
      <w:r w:rsidR="00171D7C" w:rsidRPr="001D6596">
        <w:rPr>
          <w:rFonts w:ascii="Times New (W1)" w:hAnsi="Times New (W1)"/>
          <w:i/>
          <w:sz w:val="26"/>
          <w:szCs w:val="26"/>
        </w:rPr>
        <w:t>B. &amp; K. Inc. v. Commonwealth, Department of Highways</w:t>
      </w:r>
      <w:r w:rsidR="00171D7C" w:rsidRPr="001D6596">
        <w:rPr>
          <w:rFonts w:ascii="Times New (W1)" w:hAnsi="Times New (W1)"/>
          <w:sz w:val="26"/>
          <w:szCs w:val="26"/>
        </w:rPr>
        <w:t>, 398 Pa. 518, 159 A.2d 206 (1960)</w:t>
      </w:r>
      <w:r w:rsidR="005966F3" w:rsidRPr="001D6596">
        <w:rPr>
          <w:rFonts w:ascii="Times New (W1)" w:hAnsi="Times New (W1)"/>
          <w:sz w:val="26"/>
          <w:szCs w:val="26"/>
        </w:rPr>
        <w:t>.</w:t>
      </w:r>
      <w:r w:rsidR="00F55BAA" w:rsidRPr="001D6596">
        <w:rPr>
          <w:rFonts w:ascii="Times New (W1)" w:hAnsi="Times New (W1)"/>
          <w:sz w:val="26"/>
          <w:szCs w:val="26"/>
        </w:rPr>
        <w:t xml:space="preserve">  </w:t>
      </w:r>
      <w:r w:rsidR="005966F3" w:rsidRPr="001D6596">
        <w:rPr>
          <w:rFonts w:ascii="Times New (W1)" w:hAnsi="Times New (W1)"/>
          <w:sz w:val="26"/>
          <w:szCs w:val="26"/>
        </w:rPr>
        <w:t>M</w:t>
      </w:r>
      <w:r w:rsidR="00171D7C" w:rsidRPr="001D6596">
        <w:rPr>
          <w:rFonts w:ascii="Times New (W1)" w:hAnsi="Times New (W1)"/>
          <w:sz w:val="26"/>
          <w:szCs w:val="26"/>
        </w:rPr>
        <w:t xml:space="preserve">ere bald assertions, personal opinions or perceptions do not constitute evidence.  </w:t>
      </w:r>
      <w:r w:rsidR="00171D7C" w:rsidRPr="001D6596">
        <w:rPr>
          <w:rFonts w:ascii="Times New (W1)" w:hAnsi="Times New (W1)"/>
          <w:i/>
          <w:sz w:val="26"/>
          <w:szCs w:val="26"/>
        </w:rPr>
        <w:t>Pennsylvania Bureau of Corrections v. City of Pittsburgh</w:t>
      </w:r>
      <w:r w:rsidR="00171D7C" w:rsidRPr="001D6596">
        <w:rPr>
          <w:rFonts w:ascii="Times New (W1)" w:hAnsi="Times New (W1)"/>
          <w:sz w:val="26"/>
          <w:szCs w:val="26"/>
        </w:rPr>
        <w:t xml:space="preserve">, 516 Pa. 75, 532 A.2d 12 (1987).  </w:t>
      </w:r>
    </w:p>
    <w:p w:rsidR="00171D7C" w:rsidRPr="001D6596" w:rsidRDefault="00171D7C" w:rsidP="00171D7C">
      <w:pPr>
        <w:spacing w:line="360" w:lineRule="auto"/>
        <w:rPr>
          <w:rFonts w:ascii="Times New (W1)" w:hAnsi="Times New (W1)"/>
          <w:sz w:val="26"/>
          <w:szCs w:val="26"/>
        </w:rPr>
      </w:pPr>
    </w:p>
    <w:p w:rsidR="00171D7C" w:rsidRPr="001D6596" w:rsidRDefault="006B1B13" w:rsidP="005E7E92">
      <w:pPr>
        <w:spacing w:line="360" w:lineRule="auto"/>
        <w:ind w:firstLine="1440"/>
        <w:rPr>
          <w:rFonts w:ascii="Times New (W1)" w:hAnsi="Times New (W1)"/>
          <w:sz w:val="26"/>
          <w:szCs w:val="26"/>
        </w:rPr>
      </w:pPr>
      <w:r w:rsidRPr="001D6596">
        <w:rPr>
          <w:rFonts w:ascii="Times New (W1)" w:hAnsi="Times New (W1)"/>
          <w:sz w:val="26"/>
          <w:szCs w:val="26"/>
        </w:rPr>
        <w:t xml:space="preserve">The ALJ concluded that </w:t>
      </w:r>
      <w:r w:rsidR="00171D7C" w:rsidRPr="001D6596">
        <w:rPr>
          <w:rFonts w:ascii="Times New (W1)" w:hAnsi="Times New (W1)"/>
          <w:sz w:val="26"/>
          <w:szCs w:val="26"/>
        </w:rPr>
        <w:t xml:space="preserve">the one-time charge of tampering with </w:t>
      </w:r>
      <w:r w:rsidR="006E7AFE" w:rsidRPr="001D6596">
        <w:rPr>
          <w:rFonts w:ascii="Times New (W1)" w:hAnsi="Times New (W1)"/>
          <w:sz w:val="26"/>
          <w:szCs w:val="26"/>
        </w:rPr>
        <w:t>PECO</w:t>
      </w:r>
      <w:r w:rsidR="00171D7C" w:rsidRPr="001D6596">
        <w:rPr>
          <w:rFonts w:ascii="Times New (W1)" w:hAnsi="Times New (W1)"/>
          <w:sz w:val="26"/>
          <w:szCs w:val="26"/>
        </w:rPr>
        <w:t xml:space="preserve">’s meter is based on the costs of repair and investigation and is reasonable and lawful.  In addition, the Complainant’s testimony contains only assertions and, accordingly, cannot </w:t>
      </w:r>
      <w:r w:rsidR="00940171" w:rsidRPr="001D6596">
        <w:rPr>
          <w:rFonts w:ascii="Times New (W1)" w:hAnsi="Times New (W1)"/>
          <w:sz w:val="26"/>
          <w:szCs w:val="26"/>
        </w:rPr>
        <w:t>support</w:t>
      </w:r>
      <w:r w:rsidR="00171D7C" w:rsidRPr="001D6596">
        <w:rPr>
          <w:rFonts w:ascii="Times New (W1)" w:hAnsi="Times New (W1)"/>
          <w:sz w:val="26"/>
          <w:szCs w:val="26"/>
        </w:rPr>
        <w:t xml:space="preserve"> a finding in his favor.</w:t>
      </w:r>
      <w:r w:rsidRPr="001D6596">
        <w:rPr>
          <w:rFonts w:ascii="Times New (W1)" w:hAnsi="Times New (W1)"/>
          <w:sz w:val="26"/>
          <w:szCs w:val="26"/>
        </w:rPr>
        <w:t xml:space="preserve">  I.D. at 7.</w:t>
      </w:r>
    </w:p>
    <w:p w:rsidR="003460F5" w:rsidRPr="001D6596" w:rsidRDefault="003460F5" w:rsidP="00563DD4">
      <w:pPr>
        <w:spacing w:line="360" w:lineRule="auto"/>
        <w:ind w:firstLine="1440"/>
        <w:rPr>
          <w:rFonts w:ascii="Times New (W1)" w:hAnsi="Times New (W1)"/>
          <w:sz w:val="26"/>
          <w:szCs w:val="26"/>
        </w:rPr>
      </w:pPr>
    </w:p>
    <w:p w:rsidR="00B23FDD" w:rsidRPr="001D6596" w:rsidRDefault="000C4861" w:rsidP="00563DD4">
      <w:pPr>
        <w:spacing w:line="360" w:lineRule="auto"/>
        <w:ind w:firstLine="1440"/>
        <w:rPr>
          <w:rFonts w:ascii="Times New (W1)" w:hAnsi="Times New (W1)"/>
          <w:sz w:val="26"/>
          <w:szCs w:val="26"/>
        </w:rPr>
      </w:pPr>
      <w:r w:rsidRPr="001D6596">
        <w:rPr>
          <w:rFonts w:ascii="Times New (W1)" w:hAnsi="Times New (W1)"/>
          <w:sz w:val="26"/>
          <w:szCs w:val="26"/>
        </w:rPr>
        <w:t xml:space="preserve">As the proponent of a rule or order, </w:t>
      </w:r>
      <w:r w:rsidR="00122EA3" w:rsidRPr="001D6596">
        <w:rPr>
          <w:rFonts w:ascii="Times New (W1)" w:hAnsi="Times New (W1)"/>
          <w:sz w:val="26"/>
          <w:szCs w:val="26"/>
        </w:rPr>
        <w:t xml:space="preserve">the </w:t>
      </w:r>
      <w:r w:rsidR="009637DC" w:rsidRPr="001D6596">
        <w:rPr>
          <w:rFonts w:ascii="Times New (W1)" w:hAnsi="Times New (W1)"/>
          <w:sz w:val="26"/>
          <w:szCs w:val="26"/>
        </w:rPr>
        <w:t>C</w:t>
      </w:r>
      <w:r w:rsidR="00122EA3" w:rsidRPr="001D6596">
        <w:rPr>
          <w:rFonts w:ascii="Times New (W1)" w:hAnsi="Times New (W1)"/>
          <w:sz w:val="26"/>
          <w:szCs w:val="26"/>
        </w:rPr>
        <w:t>omplainant</w:t>
      </w:r>
      <w:r w:rsidRPr="001D6596">
        <w:rPr>
          <w:rFonts w:ascii="Times New (W1)" w:hAnsi="Times New (W1)"/>
          <w:sz w:val="26"/>
          <w:szCs w:val="26"/>
        </w:rPr>
        <w:t xml:space="preserve"> in this proceeding bears the burden of proof pursuant to Section 332(a) of the Public Utility Code (Code)</w:t>
      </w:r>
      <w:r w:rsidR="00670824" w:rsidRPr="001D6596">
        <w:rPr>
          <w:rFonts w:ascii="Times New (W1)" w:hAnsi="Times New (W1)"/>
          <w:sz w:val="26"/>
          <w:szCs w:val="26"/>
        </w:rPr>
        <w:t>,</w:t>
      </w:r>
      <w:r w:rsidRPr="001D6596">
        <w:rPr>
          <w:rFonts w:ascii="Times New (W1)" w:hAnsi="Times New (W1)"/>
          <w:sz w:val="26"/>
          <w:szCs w:val="26"/>
        </w:rPr>
        <w:t xml:space="preserve">  66 Pa. C.S. § 332(a), which provides that the party seeking a rule or order from the Commission has the burden of proof in that proceeding.  It is axiomatic that “[a] litigant’s burden of proof before administrative tribunals as well as before most civil proceedings is satisfied by establishing a preponderance of evidence which is substantial and legally </w:t>
      </w:r>
      <w:r w:rsidRPr="001D6596">
        <w:rPr>
          <w:rFonts w:ascii="Times New (W1)" w:hAnsi="Times New (W1)"/>
          <w:sz w:val="26"/>
          <w:szCs w:val="26"/>
        </w:rPr>
        <w:lastRenderedPageBreak/>
        <w:t xml:space="preserve">credible.”  </w:t>
      </w:r>
      <w:r w:rsidRPr="001D6596">
        <w:rPr>
          <w:rFonts w:ascii="Times New (W1)" w:hAnsi="Times New (W1)"/>
          <w:i/>
          <w:iCs/>
          <w:sz w:val="26"/>
          <w:szCs w:val="26"/>
        </w:rPr>
        <w:t xml:space="preserve">Samuel J. Lansberry, Inc. v. </w:t>
      </w:r>
      <w:r w:rsidR="0048137B" w:rsidRPr="001D6596">
        <w:rPr>
          <w:rFonts w:ascii="Times New (W1)" w:hAnsi="Times New (W1)"/>
          <w:i/>
          <w:iCs/>
          <w:sz w:val="26"/>
          <w:szCs w:val="26"/>
        </w:rPr>
        <w:t xml:space="preserve">Pa. PUC, </w:t>
      </w:r>
      <w:r w:rsidRPr="001D6596">
        <w:rPr>
          <w:rFonts w:ascii="Times New (W1)" w:hAnsi="Times New (W1)"/>
          <w:sz w:val="26"/>
          <w:szCs w:val="26"/>
        </w:rPr>
        <w:t>578 A.2d 600</w:t>
      </w:r>
      <w:r w:rsidR="0048137B" w:rsidRPr="001D6596">
        <w:rPr>
          <w:rFonts w:ascii="Times New (W1)" w:hAnsi="Times New (W1)"/>
          <w:sz w:val="26"/>
          <w:szCs w:val="26"/>
        </w:rPr>
        <w:t xml:space="preserve"> (Pa. Cmwlth. 1990), </w:t>
      </w:r>
      <w:r w:rsidR="0048137B" w:rsidRPr="001D6596">
        <w:rPr>
          <w:rFonts w:ascii="Times New (W1)" w:hAnsi="Times New (W1)"/>
          <w:i/>
          <w:sz w:val="26"/>
          <w:szCs w:val="26"/>
        </w:rPr>
        <w:t>alloc. denied</w:t>
      </w:r>
      <w:r w:rsidR="0048137B" w:rsidRPr="001D6596">
        <w:rPr>
          <w:rFonts w:ascii="Times New (W1)" w:hAnsi="Times New (W1)"/>
          <w:sz w:val="26"/>
          <w:szCs w:val="26"/>
        </w:rPr>
        <w:t xml:space="preserve">, </w:t>
      </w:r>
      <w:r w:rsidR="00506448" w:rsidRPr="001D6596">
        <w:rPr>
          <w:rFonts w:ascii="Times New (W1)" w:hAnsi="Times New (W1)"/>
          <w:sz w:val="26"/>
          <w:szCs w:val="26"/>
        </w:rPr>
        <w:t>529 Pa. 654, 602 A.2d 863 (1992).</w:t>
      </w:r>
      <w:r w:rsidR="0048137B" w:rsidRPr="001D6596">
        <w:rPr>
          <w:rFonts w:ascii="Times New (W1)" w:hAnsi="Times New (W1)"/>
          <w:sz w:val="26"/>
          <w:szCs w:val="26"/>
        </w:rPr>
        <w:t xml:space="preserve"> </w:t>
      </w:r>
    </w:p>
    <w:p w:rsidR="00940171" w:rsidRPr="001D6596" w:rsidRDefault="00940171" w:rsidP="00563DD4">
      <w:pPr>
        <w:spacing w:line="360" w:lineRule="auto"/>
        <w:ind w:firstLine="1440"/>
        <w:rPr>
          <w:rFonts w:ascii="Times New (W1)" w:hAnsi="Times New (W1)"/>
          <w:sz w:val="26"/>
          <w:szCs w:val="26"/>
        </w:rPr>
      </w:pPr>
    </w:p>
    <w:p w:rsidR="00B23FDD" w:rsidRPr="001D6596" w:rsidRDefault="00B23FDD" w:rsidP="00B23FDD">
      <w:pPr>
        <w:spacing w:line="360" w:lineRule="auto"/>
        <w:ind w:firstLine="1440"/>
        <w:rPr>
          <w:rFonts w:ascii="Times New (W1)" w:hAnsi="Times New (W1)"/>
          <w:sz w:val="26"/>
        </w:rPr>
      </w:pPr>
      <w:r w:rsidRPr="001D6596">
        <w:rPr>
          <w:rFonts w:ascii="Times New (W1)" w:hAnsi="Times New (W1)"/>
          <w:sz w:val="26"/>
        </w:rPr>
        <w:t xml:space="preserve">The ALJ made </w:t>
      </w:r>
      <w:r w:rsidR="001C3FE7" w:rsidRPr="001D6596">
        <w:rPr>
          <w:rFonts w:ascii="Times New (W1)" w:hAnsi="Times New (W1)"/>
          <w:sz w:val="26"/>
        </w:rPr>
        <w:t>nine</w:t>
      </w:r>
      <w:r w:rsidRPr="001D6596">
        <w:rPr>
          <w:rFonts w:ascii="Times New (W1)" w:hAnsi="Times New (W1)"/>
          <w:sz w:val="26"/>
        </w:rPr>
        <w:t xml:space="preserve"> Findings of Fact and reached </w:t>
      </w:r>
      <w:r w:rsidR="001C3FE7" w:rsidRPr="001D6596">
        <w:rPr>
          <w:rFonts w:ascii="Times New (W1)" w:hAnsi="Times New (W1)"/>
          <w:sz w:val="26"/>
        </w:rPr>
        <w:t>two</w:t>
      </w:r>
      <w:r w:rsidRPr="001D6596">
        <w:rPr>
          <w:rFonts w:ascii="Times New (W1)" w:hAnsi="Times New (W1)"/>
          <w:sz w:val="26"/>
        </w:rPr>
        <w:t xml:space="preserve"> Conclusions of Law.  The Findings of Fact and Conclusions of Law are incorporated herein by reference and are adopted without comment unless they are either expressly or by necessary implication rejected or modified by this Opinion and Order.</w:t>
      </w:r>
    </w:p>
    <w:p w:rsidR="00EA1603" w:rsidRPr="001D6596" w:rsidRDefault="00EA1603" w:rsidP="00326FD1">
      <w:pPr>
        <w:tabs>
          <w:tab w:val="left" w:pos="-1440"/>
          <w:tab w:val="left" w:pos="-720"/>
        </w:tabs>
        <w:suppressAutoHyphens/>
        <w:spacing w:line="360" w:lineRule="auto"/>
        <w:rPr>
          <w:rFonts w:ascii="Times New (W1)" w:hAnsi="Times New (W1)"/>
          <w:spacing w:val="-3"/>
          <w:sz w:val="26"/>
          <w:szCs w:val="26"/>
        </w:rPr>
      </w:pPr>
    </w:p>
    <w:p w:rsidR="000C4861" w:rsidRPr="001D6596" w:rsidRDefault="000C4861" w:rsidP="000C4861">
      <w:pPr>
        <w:spacing w:line="360" w:lineRule="auto"/>
        <w:ind w:firstLine="1440"/>
        <w:rPr>
          <w:rFonts w:ascii="Times New (W1)" w:hAnsi="Times New (W1)"/>
          <w:sz w:val="26"/>
        </w:rPr>
      </w:pPr>
      <w:r w:rsidRPr="001D6596">
        <w:rPr>
          <w:rFonts w:ascii="Times New (W1)" w:hAnsi="Times New (W1)"/>
          <w:sz w:val="26"/>
        </w:rPr>
        <w:t xml:space="preserve">Before addressing the Exceptions, it is noted that any issue or Exception that we do not specifically </w:t>
      </w:r>
      <w:r w:rsidR="00CF0B22" w:rsidRPr="001D6596">
        <w:rPr>
          <w:rFonts w:ascii="Times New (W1)" w:hAnsi="Times New (W1)"/>
          <w:sz w:val="26"/>
        </w:rPr>
        <w:t>discuss</w:t>
      </w:r>
      <w:r w:rsidRPr="001D6596">
        <w:rPr>
          <w:rFonts w:ascii="Times New (W1)" w:hAnsi="Times New (W1)"/>
          <w:sz w:val="26"/>
        </w:rPr>
        <w:t xml:space="preserve"> shall be deemed to have been duly considered and denied without further discussion.  The Commission is not required to consider expressly or at length each contention or argument raised by the parties. </w:t>
      </w:r>
      <w:r w:rsidRPr="001D6596">
        <w:rPr>
          <w:rFonts w:ascii="Times New (W1)" w:hAnsi="Times New (W1)"/>
          <w:i/>
          <w:sz w:val="26"/>
        </w:rPr>
        <w:t xml:space="preserve"> Consolidated Rail Corp. v. Pennsylvania Public Utility Commission</w:t>
      </w:r>
      <w:r w:rsidRPr="001D6596">
        <w:rPr>
          <w:rFonts w:ascii="Times New (W1)" w:hAnsi="Times New (W1)"/>
          <w:sz w:val="26"/>
        </w:rPr>
        <w:t>, 625 A.2d 741 (Pa. Cmwlth. 1993).</w:t>
      </w:r>
    </w:p>
    <w:p w:rsidR="0044234F" w:rsidRPr="001D6596" w:rsidRDefault="0044234F" w:rsidP="0044234F">
      <w:pPr>
        <w:pStyle w:val="PlainText"/>
        <w:spacing w:line="360" w:lineRule="auto"/>
        <w:rPr>
          <w:rFonts w:ascii="Times New (W1)" w:hAnsi="Times New (W1)" w:cs="Times New Roman"/>
          <w:sz w:val="26"/>
          <w:szCs w:val="26"/>
        </w:rPr>
      </w:pPr>
    </w:p>
    <w:p w:rsidR="0044234F" w:rsidRPr="001D6596" w:rsidRDefault="0044234F" w:rsidP="0044234F">
      <w:pPr>
        <w:pStyle w:val="PlainText"/>
        <w:spacing w:line="360" w:lineRule="auto"/>
        <w:rPr>
          <w:rFonts w:ascii="Times New (W1)" w:hAnsi="Times New (W1)"/>
          <w:sz w:val="26"/>
          <w:szCs w:val="26"/>
        </w:rPr>
      </w:pPr>
      <w:r w:rsidRPr="001D6596">
        <w:rPr>
          <w:rFonts w:ascii="Times New (W1)" w:hAnsi="Times New (W1)"/>
          <w:sz w:val="26"/>
          <w:szCs w:val="26"/>
        </w:rPr>
        <w:tab/>
      </w:r>
      <w:r w:rsidRPr="001D6596">
        <w:rPr>
          <w:rFonts w:ascii="Times New (W1)" w:hAnsi="Times New (W1)"/>
          <w:sz w:val="26"/>
          <w:szCs w:val="26"/>
        </w:rPr>
        <w:tab/>
        <w:t xml:space="preserve">We </w:t>
      </w:r>
      <w:r w:rsidR="003830D3" w:rsidRPr="001D6596">
        <w:rPr>
          <w:rFonts w:ascii="Times New (W1)" w:hAnsi="Times New (W1)"/>
          <w:sz w:val="26"/>
          <w:szCs w:val="26"/>
        </w:rPr>
        <w:t xml:space="preserve">also </w:t>
      </w:r>
      <w:r w:rsidRPr="001D6596">
        <w:rPr>
          <w:rFonts w:ascii="Times New (W1)" w:hAnsi="Times New (W1)"/>
          <w:sz w:val="26"/>
          <w:szCs w:val="26"/>
        </w:rPr>
        <w:t xml:space="preserve">note initially that </w:t>
      </w:r>
      <w:r w:rsidR="003830D3" w:rsidRPr="001D6596">
        <w:rPr>
          <w:rFonts w:ascii="Times New (W1)" w:hAnsi="Times New (W1)"/>
          <w:sz w:val="26"/>
          <w:szCs w:val="26"/>
        </w:rPr>
        <w:t xml:space="preserve">the </w:t>
      </w:r>
      <w:r w:rsidRPr="001D6596">
        <w:rPr>
          <w:rFonts w:ascii="Times New (W1)" w:hAnsi="Times New (W1)"/>
          <w:sz w:val="26"/>
          <w:szCs w:val="26"/>
        </w:rPr>
        <w:t>Complainant’s Exceptions are not in conformance with our Regulation at 52 Pa. Code § 5.533(b) which states, in pertinent part, as follows:</w:t>
      </w:r>
    </w:p>
    <w:p w:rsidR="0044234F" w:rsidRPr="001D6596" w:rsidRDefault="0044234F" w:rsidP="0044234F">
      <w:pPr>
        <w:pStyle w:val="PlainText"/>
        <w:rPr>
          <w:rFonts w:ascii="Times New (W1)" w:hAnsi="Times New (W1)" w:cs="Times New Roman"/>
          <w:sz w:val="26"/>
          <w:szCs w:val="26"/>
        </w:rPr>
      </w:pPr>
    </w:p>
    <w:p w:rsidR="0044234F" w:rsidRPr="001D6596" w:rsidRDefault="0044234F" w:rsidP="0044234F">
      <w:pPr>
        <w:pStyle w:val="PlainText"/>
        <w:ind w:left="1440" w:right="1440"/>
        <w:rPr>
          <w:rFonts w:ascii="Times New (W1)" w:hAnsi="Times New (W1)" w:cs="Times New Roman"/>
          <w:sz w:val="26"/>
          <w:szCs w:val="26"/>
        </w:rPr>
      </w:pPr>
      <w:r w:rsidRPr="001D6596">
        <w:rPr>
          <w:rFonts w:ascii="Times New (W1)" w:hAnsi="Times New (W1)" w:cs="Times New Roman"/>
          <w:sz w:val="26"/>
          <w:szCs w:val="26"/>
        </w:rPr>
        <w:t>(b) An exception shall be stated in specific, numbered paragraphs, identify the finding of fact or conclusion of law to which exception is taken and cite relevant pages of the decision. Supporting reasons for the exception shall follow a specific exception.</w:t>
      </w:r>
    </w:p>
    <w:p w:rsidR="0044234F" w:rsidRPr="001D6596" w:rsidRDefault="0044234F" w:rsidP="0044234F">
      <w:pPr>
        <w:pStyle w:val="PlainText"/>
        <w:rPr>
          <w:rFonts w:ascii="Times New (W1)" w:hAnsi="Times New (W1)" w:cs="Times New Roman"/>
          <w:sz w:val="26"/>
          <w:szCs w:val="26"/>
        </w:rPr>
      </w:pPr>
    </w:p>
    <w:p w:rsidR="0058265D" w:rsidRPr="001D6596" w:rsidRDefault="0044234F" w:rsidP="005E7E92">
      <w:pPr>
        <w:spacing w:line="360" w:lineRule="auto"/>
        <w:ind w:firstLine="1440"/>
        <w:rPr>
          <w:rFonts w:ascii="Times New (W1)" w:hAnsi="Times New (W1)"/>
          <w:sz w:val="26"/>
          <w:szCs w:val="26"/>
        </w:rPr>
      </w:pPr>
      <w:r w:rsidRPr="001D6596">
        <w:rPr>
          <w:rFonts w:ascii="Times New (W1)" w:hAnsi="Times New (W1)"/>
          <w:sz w:val="26"/>
          <w:szCs w:val="26"/>
        </w:rPr>
        <w:t xml:space="preserve">We recognize, however, that the Complainant is appearing pro se in this proceeding. Traditionally, we have been hesitant to rule unfavorably against </w:t>
      </w:r>
      <w:r w:rsidR="00066DDF" w:rsidRPr="001D6596">
        <w:rPr>
          <w:rFonts w:ascii="Times New (W1)" w:hAnsi="Times New (W1)"/>
          <w:i/>
          <w:sz w:val="26"/>
          <w:szCs w:val="26"/>
        </w:rPr>
        <w:t>pro se</w:t>
      </w:r>
      <w:r w:rsidRPr="001D6596">
        <w:rPr>
          <w:rFonts w:ascii="Times New (W1)" w:hAnsi="Times New (W1)"/>
          <w:sz w:val="26"/>
          <w:szCs w:val="26"/>
        </w:rPr>
        <w:t xml:space="preserve"> litigants based on technical grounds. See, e.g., </w:t>
      </w:r>
      <w:r w:rsidRPr="001D6596">
        <w:rPr>
          <w:rFonts w:ascii="Times New (W1)" w:hAnsi="Times New (W1)"/>
          <w:i/>
          <w:sz w:val="26"/>
          <w:szCs w:val="26"/>
        </w:rPr>
        <w:t>Destefano v. Peoples Natural Gas Company</w:t>
      </w:r>
      <w:r w:rsidRPr="001D6596">
        <w:rPr>
          <w:rFonts w:ascii="Times New (W1)" w:hAnsi="Times New (W1)"/>
          <w:sz w:val="26"/>
          <w:szCs w:val="26"/>
        </w:rPr>
        <w:t xml:space="preserve">, 56 Pa. P.U.C. 489 (1982); </w:t>
      </w:r>
      <w:r w:rsidRPr="001D6596">
        <w:rPr>
          <w:rFonts w:ascii="Times New (W1)" w:hAnsi="Times New (W1)"/>
          <w:i/>
          <w:sz w:val="26"/>
          <w:szCs w:val="26"/>
        </w:rPr>
        <w:t>Halpern v. The Bell Telephone Company of Pennsylvania</w:t>
      </w:r>
      <w:r w:rsidRPr="001D6596">
        <w:rPr>
          <w:rFonts w:ascii="Times New (W1)" w:hAnsi="Times New (W1)"/>
          <w:sz w:val="26"/>
          <w:szCs w:val="26"/>
        </w:rPr>
        <w:t>, Docket No. C</w:t>
      </w:r>
      <w:r w:rsidRPr="001D6596">
        <w:rPr>
          <w:rFonts w:ascii="Times New (W1)" w:hAnsi="Times New (W1)"/>
          <w:sz w:val="26"/>
          <w:szCs w:val="26"/>
        </w:rPr>
        <w:noBreakHyphen/>
        <w:t xml:space="preserve">00923950 (October 19, 1992); </w:t>
      </w:r>
      <w:r w:rsidRPr="001D6596">
        <w:rPr>
          <w:rFonts w:ascii="Times New (W1)" w:hAnsi="Times New (W1)"/>
          <w:i/>
          <w:sz w:val="26"/>
          <w:szCs w:val="26"/>
        </w:rPr>
        <w:t>William Schlinder v. The Bell Telephone Company of Pennsylvania</w:t>
      </w:r>
      <w:r w:rsidRPr="001D6596">
        <w:rPr>
          <w:rFonts w:ascii="Times New (W1)" w:hAnsi="Times New (W1)"/>
          <w:sz w:val="26"/>
          <w:szCs w:val="26"/>
        </w:rPr>
        <w:t xml:space="preserve">, Docket No. F-00161252 (March 26, 1993).  In our view, it is in the public interest that all litigants, particularly </w:t>
      </w:r>
      <w:r w:rsidR="00066DDF" w:rsidRPr="001D6596">
        <w:rPr>
          <w:rFonts w:ascii="Times New (W1)" w:hAnsi="Times New (W1)"/>
          <w:i/>
          <w:sz w:val="26"/>
          <w:szCs w:val="26"/>
        </w:rPr>
        <w:t xml:space="preserve">pro se </w:t>
      </w:r>
      <w:r w:rsidRPr="001D6596">
        <w:rPr>
          <w:rFonts w:ascii="Times New (W1)" w:hAnsi="Times New (W1)"/>
          <w:sz w:val="26"/>
          <w:szCs w:val="26"/>
        </w:rPr>
        <w:t xml:space="preserve">litigants, be afforded a </w:t>
      </w:r>
      <w:r w:rsidRPr="001D6596">
        <w:rPr>
          <w:rFonts w:ascii="Times New (W1)" w:hAnsi="Times New (W1)"/>
          <w:sz w:val="26"/>
          <w:szCs w:val="26"/>
        </w:rPr>
        <w:lastRenderedPageBreak/>
        <w:t xml:space="preserve">meaningful opportunity to be heard.  As such, </w:t>
      </w:r>
      <w:r w:rsidR="0058265D" w:rsidRPr="001D6596">
        <w:rPr>
          <w:rFonts w:ascii="Times New (W1)" w:hAnsi="Times New (W1)"/>
          <w:sz w:val="26"/>
          <w:szCs w:val="26"/>
        </w:rPr>
        <w:t xml:space="preserve">in light of the fact that the Complainant is a </w:t>
      </w:r>
      <w:r w:rsidR="0058265D" w:rsidRPr="001D6596">
        <w:rPr>
          <w:rFonts w:ascii="Times New (W1)" w:hAnsi="Times New (W1)"/>
          <w:i/>
          <w:sz w:val="26"/>
          <w:szCs w:val="26"/>
        </w:rPr>
        <w:t xml:space="preserve">pro se </w:t>
      </w:r>
      <w:r w:rsidR="0058265D" w:rsidRPr="001D6596">
        <w:rPr>
          <w:rFonts w:ascii="Times New (W1)" w:hAnsi="Times New (W1)"/>
          <w:sz w:val="26"/>
          <w:szCs w:val="26"/>
        </w:rPr>
        <w:t xml:space="preserve">Complainant and </w:t>
      </w:r>
      <w:r w:rsidRPr="001D6596">
        <w:rPr>
          <w:rFonts w:ascii="Times New (W1)" w:hAnsi="Times New (W1)"/>
          <w:sz w:val="26"/>
          <w:szCs w:val="26"/>
        </w:rPr>
        <w:t>in order to secure the just, speedy and inexpensive resolution of this case</w:t>
      </w:r>
      <w:r w:rsidR="0058265D" w:rsidRPr="001D6596">
        <w:rPr>
          <w:rFonts w:ascii="Times New (W1)" w:hAnsi="Times New (W1)"/>
          <w:sz w:val="26"/>
          <w:szCs w:val="26"/>
        </w:rPr>
        <w:t>, we</w:t>
      </w:r>
      <w:r w:rsidRPr="001D6596">
        <w:rPr>
          <w:rFonts w:ascii="Times New (W1)" w:hAnsi="Times New (W1)"/>
          <w:sz w:val="26"/>
          <w:szCs w:val="26"/>
        </w:rPr>
        <w:t xml:space="preserve"> will </w:t>
      </w:r>
      <w:r w:rsidR="0058265D" w:rsidRPr="001D6596">
        <w:rPr>
          <w:rFonts w:ascii="Times New (W1)" w:hAnsi="Times New (W1)"/>
          <w:sz w:val="26"/>
          <w:szCs w:val="26"/>
        </w:rPr>
        <w:t>waive our Regulation and consider the merits of the Complainant’s Exceptions.  52 Pa. Code § 1.2.</w:t>
      </w:r>
    </w:p>
    <w:p w:rsidR="00165779" w:rsidRPr="001D6596" w:rsidRDefault="00165779" w:rsidP="005E7E92">
      <w:pPr>
        <w:spacing w:line="360" w:lineRule="auto"/>
        <w:ind w:firstLine="1440"/>
        <w:rPr>
          <w:rFonts w:ascii="Times New (W1)" w:hAnsi="Times New (W1)"/>
          <w:sz w:val="26"/>
          <w:szCs w:val="26"/>
        </w:rPr>
      </w:pPr>
    </w:p>
    <w:p w:rsidR="00E3701C" w:rsidRPr="001D6596" w:rsidRDefault="00071772" w:rsidP="001C3FE7">
      <w:pPr>
        <w:spacing w:line="360" w:lineRule="auto"/>
        <w:rPr>
          <w:rFonts w:ascii="Times New (W1)" w:hAnsi="Times New (W1)"/>
          <w:sz w:val="26"/>
        </w:rPr>
      </w:pPr>
      <w:r w:rsidRPr="001D6596">
        <w:rPr>
          <w:rFonts w:ascii="Times New (W1)" w:hAnsi="Times New (W1)"/>
          <w:color w:val="984806" w:themeColor="accent6" w:themeShade="80"/>
          <w:sz w:val="26"/>
        </w:rPr>
        <w:tab/>
      </w:r>
      <w:r w:rsidRPr="001D6596">
        <w:rPr>
          <w:rFonts w:ascii="Times New (W1)" w:hAnsi="Times New (W1)"/>
          <w:color w:val="984806" w:themeColor="accent6" w:themeShade="80"/>
          <w:sz w:val="26"/>
        </w:rPr>
        <w:tab/>
      </w:r>
      <w:r w:rsidR="00165779" w:rsidRPr="001D6596">
        <w:rPr>
          <w:rFonts w:ascii="Times New (W1)" w:hAnsi="Times New (W1)"/>
          <w:sz w:val="26"/>
        </w:rPr>
        <w:t>In his E</w:t>
      </w:r>
      <w:r w:rsidR="001C3FE7" w:rsidRPr="001D6596">
        <w:rPr>
          <w:rFonts w:ascii="Times New (W1)" w:hAnsi="Times New (W1)"/>
          <w:sz w:val="26"/>
        </w:rPr>
        <w:t xml:space="preserve">xceptions, the Complainant </w:t>
      </w:r>
      <w:r w:rsidR="008F1BCC" w:rsidRPr="001D6596">
        <w:rPr>
          <w:rFonts w:ascii="Times New (W1)" w:hAnsi="Times New (W1)"/>
          <w:sz w:val="26"/>
        </w:rPr>
        <w:t>assert</w:t>
      </w:r>
      <w:r w:rsidR="002F2C2F" w:rsidRPr="001D6596">
        <w:rPr>
          <w:rFonts w:ascii="Times New (W1)" w:hAnsi="Times New (W1)"/>
          <w:sz w:val="26"/>
        </w:rPr>
        <w:t>s</w:t>
      </w:r>
      <w:r w:rsidR="008F1BCC" w:rsidRPr="001D6596">
        <w:rPr>
          <w:rFonts w:ascii="Times New (W1)" w:hAnsi="Times New (W1)"/>
          <w:sz w:val="26"/>
        </w:rPr>
        <w:t xml:space="preserve"> that</w:t>
      </w:r>
      <w:r w:rsidR="000D1D4E" w:rsidRPr="001D6596">
        <w:rPr>
          <w:rFonts w:ascii="Times New (W1)" w:hAnsi="Times New (W1)"/>
          <w:sz w:val="26"/>
        </w:rPr>
        <w:t xml:space="preserve"> the hearing was not fair</w:t>
      </w:r>
      <w:r w:rsidR="00165779" w:rsidRPr="001D6596">
        <w:rPr>
          <w:rFonts w:ascii="Times New (W1)" w:hAnsi="Times New (W1)"/>
          <w:sz w:val="26"/>
        </w:rPr>
        <w:t xml:space="preserve"> and that </w:t>
      </w:r>
      <w:r w:rsidR="008F1BCC" w:rsidRPr="001D6596">
        <w:rPr>
          <w:rFonts w:ascii="Times New (W1)" w:hAnsi="Times New (W1)"/>
          <w:sz w:val="26"/>
        </w:rPr>
        <w:t>PECO did not prove that he had tampered with the meter</w:t>
      </w:r>
      <w:r w:rsidR="00165779" w:rsidRPr="001D6596">
        <w:rPr>
          <w:rFonts w:ascii="Times New (W1)" w:hAnsi="Times New (W1)"/>
          <w:sz w:val="26"/>
        </w:rPr>
        <w:t>.  Exc. at 1.</w:t>
      </w:r>
    </w:p>
    <w:p w:rsidR="001360F8" w:rsidRPr="001D6596" w:rsidRDefault="001360F8" w:rsidP="001C3FE7">
      <w:pPr>
        <w:spacing w:line="360" w:lineRule="auto"/>
        <w:rPr>
          <w:rFonts w:ascii="Times New (W1)" w:hAnsi="Times New (W1)"/>
          <w:sz w:val="26"/>
        </w:rPr>
      </w:pPr>
    </w:p>
    <w:p w:rsidR="001360F8" w:rsidRPr="001D6596" w:rsidRDefault="001360F8" w:rsidP="001C3FE7">
      <w:pPr>
        <w:spacing w:line="360" w:lineRule="auto"/>
        <w:rPr>
          <w:rFonts w:ascii="Times New (W1)" w:hAnsi="Times New (W1)"/>
          <w:sz w:val="26"/>
        </w:rPr>
      </w:pPr>
      <w:r w:rsidRPr="001D6596">
        <w:rPr>
          <w:rFonts w:ascii="Times New (W1)" w:hAnsi="Times New (W1)"/>
          <w:sz w:val="26"/>
        </w:rPr>
        <w:tab/>
      </w:r>
      <w:r w:rsidRPr="001D6596">
        <w:rPr>
          <w:rFonts w:ascii="Times New (W1)" w:hAnsi="Times New (W1)"/>
          <w:sz w:val="26"/>
        </w:rPr>
        <w:tab/>
        <w:t xml:space="preserve">In </w:t>
      </w:r>
      <w:r w:rsidR="002F2C2F" w:rsidRPr="001D6596">
        <w:rPr>
          <w:rFonts w:ascii="Times New (W1)" w:hAnsi="Times New (W1)"/>
          <w:sz w:val="26"/>
        </w:rPr>
        <w:t xml:space="preserve">its </w:t>
      </w:r>
      <w:r w:rsidRPr="001D6596">
        <w:rPr>
          <w:rFonts w:ascii="Times New (W1)" w:hAnsi="Times New (W1)"/>
          <w:sz w:val="26"/>
        </w:rPr>
        <w:t>Reply</w:t>
      </w:r>
      <w:r w:rsidR="002F2C2F" w:rsidRPr="001D6596">
        <w:rPr>
          <w:rFonts w:ascii="Times New (W1)" w:hAnsi="Times New (W1)"/>
          <w:sz w:val="26"/>
        </w:rPr>
        <w:t xml:space="preserve"> Exceptions</w:t>
      </w:r>
      <w:r w:rsidRPr="001D6596">
        <w:rPr>
          <w:rFonts w:ascii="Times New (W1)" w:hAnsi="Times New (W1)"/>
          <w:sz w:val="26"/>
        </w:rPr>
        <w:t>, PECO state</w:t>
      </w:r>
      <w:r w:rsidR="002F2C2F" w:rsidRPr="001D6596">
        <w:rPr>
          <w:rFonts w:ascii="Times New (W1)" w:hAnsi="Times New (W1)"/>
          <w:sz w:val="26"/>
        </w:rPr>
        <w:t>s</w:t>
      </w:r>
      <w:r w:rsidRPr="001D6596">
        <w:rPr>
          <w:rFonts w:ascii="Times New (W1)" w:hAnsi="Times New (W1)"/>
          <w:sz w:val="26"/>
        </w:rPr>
        <w:t xml:space="preserve"> that the Commission should sustain the ALJ’s Initial Decision because the Complainant did not allege that the ALJ made an error of law or abused his discretion with any trace of specificity.  R.Exc. at 1.</w:t>
      </w:r>
      <w:r w:rsidR="000B7138" w:rsidRPr="001D6596">
        <w:rPr>
          <w:rFonts w:ascii="Times New (W1)" w:hAnsi="Times New (W1)"/>
          <w:sz w:val="26"/>
        </w:rPr>
        <w:t xml:space="preserve">  PECO also </w:t>
      </w:r>
      <w:r w:rsidR="00D51803" w:rsidRPr="001D6596">
        <w:rPr>
          <w:rFonts w:ascii="Times New (W1)" w:hAnsi="Times New (W1)"/>
          <w:sz w:val="26"/>
        </w:rPr>
        <w:t xml:space="preserve">submits </w:t>
      </w:r>
      <w:r w:rsidR="000B7138" w:rsidRPr="001D6596">
        <w:rPr>
          <w:rFonts w:ascii="Times New (W1)" w:hAnsi="Times New (W1)"/>
          <w:sz w:val="26"/>
        </w:rPr>
        <w:t>that the Complainant failed to present any evidence that PECO wrongfully charged him a revenue protection fee tampering fee or that the fee is no lon</w:t>
      </w:r>
      <w:r w:rsidR="002F2C2F" w:rsidRPr="001D6596">
        <w:rPr>
          <w:rFonts w:ascii="Times New (W1)" w:hAnsi="Times New (W1)"/>
          <w:sz w:val="26"/>
        </w:rPr>
        <w:t>ger reasonable.  R. Exc. at 2.</w:t>
      </w:r>
    </w:p>
    <w:p w:rsidR="00517341" w:rsidRPr="001D6596" w:rsidRDefault="00517341" w:rsidP="001C3FE7">
      <w:pPr>
        <w:spacing w:line="360" w:lineRule="auto"/>
        <w:rPr>
          <w:rFonts w:ascii="Times New (W1)" w:hAnsi="Times New (W1)"/>
          <w:sz w:val="26"/>
        </w:rPr>
      </w:pPr>
    </w:p>
    <w:p w:rsidR="00D51803" w:rsidRPr="001D6596" w:rsidRDefault="00517341" w:rsidP="001C3FE7">
      <w:pPr>
        <w:spacing w:line="360" w:lineRule="auto"/>
        <w:rPr>
          <w:rFonts w:ascii="Times New (W1)" w:hAnsi="Times New (W1)"/>
          <w:sz w:val="26"/>
        </w:rPr>
      </w:pPr>
      <w:r w:rsidRPr="001D6596">
        <w:rPr>
          <w:rFonts w:ascii="Times New (W1)" w:hAnsi="Times New (W1)"/>
          <w:sz w:val="26"/>
        </w:rPr>
        <w:tab/>
      </w:r>
      <w:r w:rsidRPr="001D6596">
        <w:rPr>
          <w:rFonts w:ascii="Times New (W1)" w:hAnsi="Times New (W1)"/>
          <w:sz w:val="26"/>
        </w:rPr>
        <w:tab/>
      </w:r>
      <w:r w:rsidR="00DC6524" w:rsidRPr="001D6596">
        <w:rPr>
          <w:rFonts w:ascii="Times New (W1)" w:hAnsi="Times New (W1)"/>
          <w:sz w:val="26"/>
        </w:rPr>
        <w:t xml:space="preserve">The </w:t>
      </w:r>
      <w:r w:rsidR="002F2C2F" w:rsidRPr="001D6596">
        <w:rPr>
          <w:rFonts w:ascii="Times New (W1)" w:hAnsi="Times New (W1)"/>
          <w:sz w:val="26"/>
        </w:rPr>
        <w:t xml:space="preserve">Complainant’s </w:t>
      </w:r>
      <w:r w:rsidR="00DC6524" w:rsidRPr="001D6596">
        <w:rPr>
          <w:rFonts w:ascii="Times New (W1)" w:hAnsi="Times New (W1)"/>
          <w:sz w:val="26"/>
        </w:rPr>
        <w:t>first Exception does not point to any specific short-coming of the hearing process or of the ALJ</w:t>
      </w:r>
      <w:r w:rsidR="002F2C2F" w:rsidRPr="001D6596">
        <w:rPr>
          <w:rFonts w:ascii="Times New (W1)" w:hAnsi="Times New (W1)"/>
          <w:sz w:val="26"/>
        </w:rPr>
        <w:t>’s Initial Decision</w:t>
      </w:r>
      <w:r w:rsidR="00DC6524" w:rsidRPr="001D6596">
        <w:rPr>
          <w:rFonts w:ascii="Times New (W1)" w:hAnsi="Times New (W1)"/>
          <w:sz w:val="26"/>
        </w:rPr>
        <w:t xml:space="preserve">.  Accordingly, </w:t>
      </w:r>
      <w:r w:rsidR="000D7324" w:rsidRPr="001D6596">
        <w:rPr>
          <w:rFonts w:ascii="Times New (W1)" w:hAnsi="Times New (W1)"/>
          <w:sz w:val="26"/>
        </w:rPr>
        <w:t>since the Complainant did not</w:t>
      </w:r>
      <w:r w:rsidR="00DC6524" w:rsidRPr="001D6596">
        <w:rPr>
          <w:rFonts w:ascii="Times New (W1)" w:hAnsi="Times New (W1)"/>
          <w:sz w:val="26"/>
        </w:rPr>
        <w:t xml:space="preserve"> identify </w:t>
      </w:r>
      <w:r w:rsidR="00066DDF" w:rsidRPr="001D6596">
        <w:rPr>
          <w:rFonts w:ascii="Times New (W1)" w:hAnsi="Times New (W1)"/>
          <w:sz w:val="26"/>
        </w:rPr>
        <w:t xml:space="preserve">any circumstance in support of his allegation </w:t>
      </w:r>
      <w:r w:rsidR="002F2C2F" w:rsidRPr="001D6596">
        <w:rPr>
          <w:rFonts w:ascii="Times New (W1)" w:hAnsi="Times New (W1)"/>
          <w:sz w:val="26"/>
        </w:rPr>
        <w:t xml:space="preserve">concerning </w:t>
      </w:r>
      <w:r w:rsidR="00DC6524" w:rsidRPr="001D6596">
        <w:rPr>
          <w:rFonts w:ascii="Times New (W1)" w:hAnsi="Times New (W1)"/>
          <w:sz w:val="26"/>
        </w:rPr>
        <w:t>the unfairness of the hearing,</w:t>
      </w:r>
      <w:r w:rsidR="000D7324" w:rsidRPr="001D6596">
        <w:rPr>
          <w:rFonts w:ascii="Times New (W1)" w:hAnsi="Times New (W1)"/>
          <w:sz w:val="26"/>
        </w:rPr>
        <w:t xml:space="preserve"> the Complainant’s first Exception is denied. </w:t>
      </w:r>
      <w:r w:rsidR="00DC6524" w:rsidRPr="001D6596">
        <w:rPr>
          <w:rFonts w:ascii="Times New (W1)" w:hAnsi="Times New (W1)"/>
          <w:sz w:val="26"/>
        </w:rPr>
        <w:t xml:space="preserve"> </w:t>
      </w:r>
    </w:p>
    <w:p w:rsidR="00D51803" w:rsidRPr="001D6596" w:rsidRDefault="00D51803" w:rsidP="001C3FE7">
      <w:pPr>
        <w:spacing w:line="360" w:lineRule="auto"/>
        <w:rPr>
          <w:rFonts w:ascii="Times New (W1)" w:hAnsi="Times New (W1)"/>
          <w:sz w:val="26"/>
        </w:rPr>
      </w:pPr>
    </w:p>
    <w:p w:rsidR="00517341" w:rsidRPr="001D6596" w:rsidRDefault="00D51803" w:rsidP="001C3FE7">
      <w:pPr>
        <w:spacing w:line="360" w:lineRule="auto"/>
        <w:rPr>
          <w:rFonts w:ascii="Times New (W1)" w:hAnsi="Times New (W1)"/>
          <w:sz w:val="26"/>
          <w:szCs w:val="26"/>
        </w:rPr>
      </w:pPr>
      <w:r w:rsidRPr="001D6596">
        <w:rPr>
          <w:rFonts w:ascii="Times New (W1)" w:hAnsi="Times New (W1)"/>
          <w:sz w:val="26"/>
        </w:rPr>
        <w:tab/>
      </w:r>
      <w:r w:rsidRPr="001D6596">
        <w:rPr>
          <w:rFonts w:ascii="Times New (W1)" w:hAnsi="Times New (W1)"/>
          <w:sz w:val="26"/>
        </w:rPr>
        <w:tab/>
        <w:t xml:space="preserve">With regard to </w:t>
      </w:r>
      <w:r w:rsidR="00517341" w:rsidRPr="001D6596">
        <w:rPr>
          <w:rFonts w:ascii="Times New (W1)" w:hAnsi="Times New (W1)"/>
          <w:sz w:val="26"/>
        </w:rPr>
        <w:t>the Complainant’s second Exception</w:t>
      </w:r>
      <w:r w:rsidRPr="001D6596">
        <w:rPr>
          <w:rFonts w:ascii="Times New (W1)" w:hAnsi="Times New (W1)"/>
          <w:sz w:val="26"/>
        </w:rPr>
        <w:t xml:space="preserve"> that PECO failed to prove that the Complainant had tampered with the meter</w:t>
      </w:r>
      <w:r w:rsidR="00517341" w:rsidRPr="001D6596">
        <w:rPr>
          <w:rFonts w:ascii="Times New (W1)" w:hAnsi="Times New (W1)"/>
          <w:sz w:val="26"/>
        </w:rPr>
        <w:t xml:space="preserve">, </w:t>
      </w:r>
      <w:r w:rsidRPr="001D6596">
        <w:rPr>
          <w:rFonts w:ascii="Times New (W1)" w:hAnsi="Times New (W1)"/>
          <w:sz w:val="26"/>
        </w:rPr>
        <w:t xml:space="preserve">our </w:t>
      </w:r>
      <w:r w:rsidR="00517341" w:rsidRPr="001D6596">
        <w:rPr>
          <w:rFonts w:ascii="Times New (W1)" w:hAnsi="Times New (W1)"/>
          <w:sz w:val="26"/>
        </w:rPr>
        <w:t>review of the cross examination</w:t>
      </w:r>
      <w:r w:rsidR="009C0FAD" w:rsidRPr="001D6596">
        <w:rPr>
          <w:rFonts w:ascii="Times New (W1)" w:hAnsi="Times New (W1)"/>
          <w:sz w:val="26"/>
        </w:rPr>
        <w:t xml:space="preserve"> transcript</w:t>
      </w:r>
      <w:r w:rsidR="00517341" w:rsidRPr="001D6596">
        <w:rPr>
          <w:rFonts w:ascii="Times New (W1)" w:hAnsi="Times New (W1)"/>
          <w:sz w:val="26"/>
        </w:rPr>
        <w:t xml:space="preserve"> of PECO’s Energy Technician discloses that upon inspection of the meter it was found that the glass on the meter was damaged</w:t>
      </w:r>
      <w:r w:rsidR="000D7324" w:rsidRPr="001D6596">
        <w:rPr>
          <w:rFonts w:ascii="Times New (W1)" w:hAnsi="Times New (W1)"/>
          <w:sz w:val="26"/>
        </w:rPr>
        <w:t xml:space="preserve"> and </w:t>
      </w:r>
      <w:r w:rsidR="0070328F" w:rsidRPr="001D6596">
        <w:rPr>
          <w:rFonts w:ascii="Times New (W1)" w:hAnsi="Times New (W1)"/>
          <w:sz w:val="26"/>
        </w:rPr>
        <w:t>the ring that normally attaches the meter to the enclosure was missing.  Tr. at 27.</w:t>
      </w:r>
      <w:r w:rsidR="00517341" w:rsidRPr="001D6596">
        <w:rPr>
          <w:rFonts w:ascii="Times New (W1)" w:hAnsi="Times New (W1)"/>
          <w:sz w:val="26"/>
        </w:rPr>
        <w:t xml:space="preserve"> </w:t>
      </w:r>
      <w:r w:rsidR="009C0FAD" w:rsidRPr="001D6596">
        <w:rPr>
          <w:rFonts w:ascii="Times New (W1)" w:hAnsi="Times New (W1)"/>
          <w:sz w:val="26"/>
        </w:rPr>
        <w:t xml:space="preserve"> </w:t>
      </w:r>
      <w:r w:rsidR="00DE710F" w:rsidRPr="001D6596">
        <w:rPr>
          <w:rFonts w:ascii="Times New (W1)" w:hAnsi="Times New (W1)"/>
          <w:sz w:val="26"/>
        </w:rPr>
        <w:t xml:space="preserve">We note that the Complainant did not introduce any credible, factual evidence to rebut this testimony.  </w:t>
      </w:r>
      <w:r w:rsidR="007020C4" w:rsidRPr="001D6596">
        <w:rPr>
          <w:rFonts w:ascii="Times New (W1)" w:hAnsi="Times New (W1)"/>
          <w:sz w:val="26"/>
        </w:rPr>
        <w:t>As such, b</w:t>
      </w:r>
      <w:r w:rsidR="009C0FAD" w:rsidRPr="001D6596">
        <w:rPr>
          <w:rFonts w:ascii="Times New (W1)" w:hAnsi="Times New (W1)"/>
          <w:sz w:val="26"/>
        </w:rPr>
        <w:t xml:space="preserve">ased upon the record </w:t>
      </w:r>
      <w:r w:rsidR="00DE710F" w:rsidRPr="001D6596">
        <w:rPr>
          <w:rFonts w:ascii="Times New (W1)" w:hAnsi="Times New (W1)"/>
          <w:sz w:val="26"/>
        </w:rPr>
        <w:t>evidence</w:t>
      </w:r>
      <w:r w:rsidR="009C0FAD" w:rsidRPr="001D6596">
        <w:rPr>
          <w:rFonts w:ascii="Times New (W1)" w:hAnsi="Times New (W1)"/>
          <w:sz w:val="26"/>
        </w:rPr>
        <w:t>, we shall deny the Complainant’s second</w:t>
      </w:r>
      <w:r w:rsidR="00022B68" w:rsidRPr="001D6596">
        <w:rPr>
          <w:rFonts w:ascii="Times New (W1)" w:hAnsi="Times New (W1)"/>
          <w:sz w:val="26"/>
        </w:rPr>
        <w:t xml:space="preserve"> </w:t>
      </w:r>
      <w:r w:rsidR="009C0FAD" w:rsidRPr="001D6596">
        <w:rPr>
          <w:rFonts w:ascii="Times New (W1)" w:hAnsi="Times New (W1)"/>
          <w:sz w:val="26"/>
        </w:rPr>
        <w:t>Exception and find that the Complainant did tamper with the meter.</w:t>
      </w:r>
    </w:p>
    <w:p w:rsidR="00CF7279" w:rsidRPr="001D6596" w:rsidRDefault="00CF7279" w:rsidP="00CF7279">
      <w:pPr>
        <w:spacing w:line="360" w:lineRule="auto"/>
        <w:rPr>
          <w:rFonts w:ascii="Times New (W1)" w:hAnsi="Times New (W1)"/>
          <w:sz w:val="26"/>
          <w:szCs w:val="26"/>
        </w:rPr>
      </w:pPr>
    </w:p>
    <w:p w:rsidR="006602B5" w:rsidRPr="001D6596" w:rsidRDefault="00C93CFB" w:rsidP="006602B5">
      <w:pPr>
        <w:spacing w:line="360" w:lineRule="auto"/>
        <w:ind w:firstLine="1440"/>
        <w:rPr>
          <w:rFonts w:ascii="Times New (W1)" w:hAnsi="Times New (W1)"/>
          <w:sz w:val="26"/>
          <w:szCs w:val="26"/>
        </w:rPr>
      </w:pPr>
      <w:r w:rsidRPr="001D6596">
        <w:rPr>
          <w:rFonts w:ascii="Times New (W1)" w:hAnsi="Times New (W1)"/>
          <w:sz w:val="26"/>
          <w:szCs w:val="26"/>
        </w:rPr>
        <w:lastRenderedPageBreak/>
        <w:t>Upon our review of the Exceptions, we conclude that the Com</w:t>
      </w:r>
      <w:r w:rsidR="00022B68" w:rsidRPr="001D6596">
        <w:rPr>
          <w:rFonts w:ascii="Times New (W1)" w:hAnsi="Times New (W1)"/>
          <w:sz w:val="26"/>
          <w:szCs w:val="26"/>
        </w:rPr>
        <w:t>plainant offers no new argument</w:t>
      </w:r>
      <w:r w:rsidRPr="001D6596">
        <w:rPr>
          <w:rFonts w:ascii="Times New (W1)" w:hAnsi="Times New (W1)"/>
          <w:sz w:val="26"/>
          <w:szCs w:val="26"/>
        </w:rPr>
        <w:t xml:space="preserve"> that persuades us to reverse the ALJ’s Initial Decision.  As such, w</w:t>
      </w:r>
      <w:r w:rsidR="00846163" w:rsidRPr="001D6596">
        <w:rPr>
          <w:rFonts w:ascii="Times New (W1)" w:hAnsi="Times New (W1)"/>
          <w:sz w:val="26"/>
          <w:szCs w:val="26"/>
        </w:rPr>
        <w:t xml:space="preserve">e agree with the ALJ that </w:t>
      </w:r>
      <w:r w:rsidR="00122EA3" w:rsidRPr="001D6596">
        <w:rPr>
          <w:rFonts w:ascii="Times New (W1)" w:hAnsi="Times New (W1)"/>
          <w:sz w:val="26"/>
          <w:szCs w:val="26"/>
        </w:rPr>
        <w:t>Complainant</w:t>
      </w:r>
      <w:r w:rsidR="00022B68" w:rsidRPr="001D6596">
        <w:rPr>
          <w:rFonts w:ascii="Times New (W1)" w:hAnsi="Times New (W1)"/>
          <w:sz w:val="26"/>
          <w:szCs w:val="26"/>
        </w:rPr>
        <w:t xml:space="preserve"> failed to sustain his</w:t>
      </w:r>
      <w:r w:rsidR="00022B39" w:rsidRPr="001D6596">
        <w:rPr>
          <w:rFonts w:ascii="Times New (W1)" w:hAnsi="Times New (W1)"/>
          <w:sz w:val="26"/>
          <w:szCs w:val="26"/>
        </w:rPr>
        <w:t xml:space="preserve"> burden of proof.  </w:t>
      </w:r>
      <w:r w:rsidR="00846163" w:rsidRPr="001D6596">
        <w:rPr>
          <w:rFonts w:ascii="Times New (W1)" w:hAnsi="Times New (W1)"/>
          <w:sz w:val="26"/>
          <w:szCs w:val="26"/>
        </w:rPr>
        <w:t xml:space="preserve">The record evidence shows that </w:t>
      </w:r>
      <w:r w:rsidR="00022B68" w:rsidRPr="001D6596">
        <w:rPr>
          <w:rFonts w:ascii="Times New (W1)" w:hAnsi="Times New (W1)"/>
          <w:sz w:val="26"/>
          <w:szCs w:val="26"/>
        </w:rPr>
        <w:t>tamper</w:t>
      </w:r>
      <w:r w:rsidR="007020C4" w:rsidRPr="001D6596">
        <w:rPr>
          <w:rFonts w:ascii="Times New (W1)" w:hAnsi="Times New (W1)"/>
          <w:sz w:val="26"/>
          <w:szCs w:val="26"/>
        </w:rPr>
        <w:t xml:space="preserve">ing occurred with the Complainant’s </w:t>
      </w:r>
      <w:r w:rsidR="00022B68" w:rsidRPr="001D6596">
        <w:rPr>
          <w:rFonts w:ascii="Times New (W1)" w:hAnsi="Times New (W1)"/>
          <w:sz w:val="26"/>
          <w:szCs w:val="26"/>
        </w:rPr>
        <w:t xml:space="preserve">electric service meter.  </w:t>
      </w:r>
      <w:r w:rsidR="00766C2D" w:rsidRPr="001D6596">
        <w:rPr>
          <w:rFonts w:ascii="Times New (W1)" w:hAnsi="Times New (W1)"/>
          <w:sz w:val="26"/>
          <w:szCs w:val="26"/>
        </w:rPr>
        <w:t>T</w:t>
      </w:r>
      <w:r w:rsidR="000A547E" w:rsidRPr="001D6596">
        <w:rPr>
          <w:rFonts w:ascii="Times New (W1)" w:hAnsi="Times New (W1)"/>
          <w:sz w:val="26"/>
          <w:szCs w:val="26"/>
        </w:rPr>
        <w:t>herefore</w:t>
      </w:r>
      <w:r w:rsidR="00766C2D" w:rsidRPr="001D6596">
        <w:rPr>
          <w:rFonts w:ascii="Times New (W1)" w:hAnsi="Times New (W1)"/>
          <w:sz w:val="26"/>
          <w:szCs w:val="26"/>
        </w:rPr>
        <w:t>,</w:t>
      </w:r>
      <w:r w:rsidR="000A547E" w:rsidRPr="001D6596">
        <w:rPr>
          <w:rFonts w:ascii="Times New (W1)" w:hAnsi="Times New (W1)"/>
          <w:sz w:val="26"/>
          <w:szCs w:val="26"/>
        </w:rPr>
        <w:t xml:space="preserve"> we shall deny </w:t>
      </w:r>
      <w:r w:rsidR="007020C4" w:rsidRPr="001D6596">
        <w:rPr>
          <w:rFonts w:ascii="Times New (W1)" w:hAnsi="Times New (W1)"/>
          <w:sz w:val="26"/>
          <w:szCs w:val="26"/>
        </w:rPr>
        <w:t xml:space="preserve">the </w:t>
      </w:r>
      <w:r w:rsidR="00122EA3" w:rsidRPr="001D6596">
        <w:rPr>
          <w:rFonts w:ascii="Times New (W1)" w:hAnsi="Times New (W1)"/>
          <w:sz w:val="26"/>
          <w:szCs w:val="26"/>
        </w:rPr>
        <w:t>Complainant</w:t>
      </w:r>
      <w:r w:rsidR="000A547E" w:rsidRPr="001D6596">
        <w:rPr>
          <w:rFonts w:ascii="Times New (W1)" w:hAnsi="Times New (W1)"/>
          <w:sz w:val="26"/>
          <w:szCs w:val="26"/>
        </w:rPr>
        <w:t>’s</w:t>
      </w:r>
      <w:r w:rsidR="007020C4" w:rsidRPr="001D6596">
        <w:rPr>
          <w:rFonts w:ascii="Times New (W1)" w:hAnsi="Times New (W1)"/>
          <w:sz w:val="26"/>
          <w:szCs w:val="26"/>
        </w:rPr>
        <w:t xml:space="preserve"> </w:t>
      </w:r>
      <w:r w:rsidR="000A547E" w:rsidRPr="001D6596">
        <w:rPr>
          <w:rFonts w:ascii="Times New (W1)" w:hAnsi="Times New (W1)"/>
          <w:sz w:val="26"/>
          <w:szCs w:val="26"/>
        </w:rPr>
        <w:t xml:space="preserve">Exceptions </w:t>
      </w:r>
      <w:r w:rsidR="001D6596" w:rsidRPr="001D6596">
        <w:rPr>
          <w:rFonts w:ascii="Times New (W1)" w:hAnsi="Times New (W1)"/>
          <w:sz w:val="26"/>
          <w:szCs w:val="26"/>
        </w:rPr>
        <w:t xml:space="preserve">consistent with the foregoing discussion </w:t>
      </w:r>
      <w:r w:rsidR="000A547E" w:rsidRPr="001D6596">
        <w:rPr>
          <w:rFonts w:ascii="Times New (W1)" w:hAnsi="Times New (W1)"/>
          <w:sz w:val="26"/>
          <w:szCs w:val="26"/>
        </w:rPr>
        <w:t xml:space="preserve">and dismiss </w:t>
      </w:r>
      <w:r w:rsidR="006D1963" w:rsidRPr="001D6596">
        <w:rPr>
          <w:rFonts w:ascii="Times New (W1)" w:hAnsi="Times New (W1)"/>
          <w:sz w:val="26"/>
          <w:szCs w:val="26"/>
        </w:rPr>
        <w:t xml:space="preserve">the Complaint for </w:t>
      </w:r>
      <w:r w:rsidR="007020C4" w:rsidRPr="001D6596">
        <w:rPr>
          <w:rFonts w:ascii="Times New (W1)" w:hAnsi="Times New (W1)"/>
          <w:sz w:val="26"/>
          <w:szCs w:val="26"/>
        </w:rPr>
        <w:t xml:space="preserve">failure by the Complainant </w:t>
      </w:r>
      <w:r w:rsidR="001D6596" w:rsidRPr="001D6596">
        <w:rPr>
          <w:rFonts w:ascii="Times New (W1)" w:hAnsi="Times New (W1)"/>
          <w:sz w:val="26"/>
          <w:szCs w:val="26"/>
        </w:rPr>
        <w:t>to carry his burden of proof.</w:t>
      </w:r>
    </w:p>
    <w:p w:rsidR="001D6596" w:rsidRPr="001D6596" w:rsidRDefault="001D6596" w:rsidP="006602B5">
      <w:pPr>
        <w:spacing w:line="360" w:lineRule="auto"/>
        <w:ind w:firstLine="1440"/>
        <w:rPr>
          <w:rFonts w:ascii="Times New (W1)" w:hAnsi="Times New (W1)"/>
          <w:sz w:val="26"/>
          <w:szCs w:val="26"/>
        </w:rPr>
      </w:pPr>
    </w:p>
    <w:p w:rsidR="001A1AD3" w:rsidRPr="001D6596" w:rsidRDefault="001A1AD3" w:rsidP="001A1AD3">
      <w:pPr>
        <w:spacing w:line="360" w:lineRule="auto"/>
        <w:jc w:val="center"/>
        <w:rPr>
          <w:rFonts w:ascii="Times New (W1)" w:hAnsi="Times New (W1)"/>
          <w:sz w:val="26"/>
          <w:szCs w:val="26"/>
        </w:rPr>
      </w:pPr>
      <w:r w:rsidRPr="001D6596">
        <w:rPr>
          <w:rFonts w:ascii="Times New (W1)" w:hAnsi="Times New (W1)"/>
          <w:b/>
          <w:sz w:val="26"/>
          <w:szCs w:val="26"/>
        </w:rPr>
        <w:t>Conclusion</w:t>
      </w:r>
    </w:p>
    <w:p w:rsidR="001A1AD3" w:rsidRPr="001D6596" w:rsidRDefault="001A1AD3" w:rsidP="001A1AD3">
      <w:pPr>
        <w:spacing w:line="360" w:lineRule="auto"/>
        <w:ind w:firstLine="1440"/>
        <w:rPr>
          <w:rFonts w:ascii="Times New (W1)" w:hAnsi="Times New (W1)"/>
          <w:spacing w:val="-3"/>
          <w:sz w:val="26"/>
          <w:szCs w:val="26"/>
        </w:rPr>
      </w:pPr>
    </w:p>
    <w:p w:rsidR="00563DD4" w:rsidRPr="001D6596" w:rsidRDefault="00B40C07" w:rsidP="00280EB1">
      <w:pPr>
        <w:spacing w:line="360" w:lineRule="auto"/>
        <w:ind w:firstLine="1440"/>
        <w:rPr>
          <w:rFonts w:ascii="Times New (W1)" w:hAnsi="Times New (W1)"/>
          <w:sz w:val="26"/>
          <w:szCs w:val="26"/>
        </w:rPr>
      </w:pPr>
      <w:r w:rsidRPr="001D6596">
        <w:rPr>
          <w:rFonts w:ascii="Times New (W1)" w:hAnsi="Times New (W1)"/>
          <w:spacing w:val="-3"/>
          <w:sz w:val="26"/>
          <w:szCs w:val="26"/>
        </w:rPr>
        <w:t xml:space="preserve">Based on the above discussion, </w:t>
      </w:r>
      <w:r w:rsidR="00663F0B" w:rsidRPr="001D6596">
        <w:rPr>
          <w:rFonts w:ascii="Times New (W1)" w:hAnsi="Times New (W1)"/>
          <w:spacing w:val="-3"/>
          <w:sz w:val="26"/>
          <w:szCs w:val="26"/>
        </w:rPr>
        <w:t>we shall</w:t>
      </w:r>
      <w:r w:rsidR="001D6596" w:rsidRPr="001D6596">
        <w:rPr>
          <w:rFonts w:ascii="Times New (W1)" w:hAnsi="Times New (W1)"/>
          <w:spacing w:val="-3"/>
          <w:sz w:val="26"/>
          <w:szCs w:val="26"/>
        </w:rPr>
        <w:t xml:space="preserve"> </w:t>
      </w:r>
      <w:r w:rsidR="00663F0B" w:rsidRPr="001D6596">
        <w:rPr>
          <w:rFonts w:ascii="Times New (W1)" w:hAnsi="Times New (W1)"/>
          <w:spacing w:val="-3"/>
          <w:sz w:val="26"/>
          <w:szCs w:val="26"/>
        </w:rPr>
        <w:t xml:space="preserve">deny </w:t>
      </w:r>
      <w:r w:rsidR="00122EA3" w:rsidRPr="001D6596">
        <w:rPr>
          <w:rFonts w:ascii="Times New (W1)" w:hAnsi="Times New (W1)"/>
          <w:spacing w:val="-3"/>
          <w:sz w:val="26"/>
          <w:szCs w:val="26"/>
        </w:rPr>
        <w:t>Complainant</w:t>
      </w:r>
      <w:r w:rsidR="00663F0B" w:rsidRPr="001D6596">
        <w:rPr>
          <w:rFonts w:ascii="Times New (W1)" w:hAnsi="Times New (W1)"/>
          <w:spacing w:val="-3"/>
          <w:sz w:val="26"/>
          <w:szCs w:val="26"/>
        </w:rPr>
        <w:t xml:space="preserve">’s Exceptions and adopt </w:t>
      </w:r>
      <w:r w:rsidR="006D1963" w:rsidRPr="001D6596">
        <w:rPr>
          <w:rFonts w:ascii="Times New (W1)" w:hAnsi="Times New (W1)"/>
          <w:spacing w:val="-3"/>
          <w:sz w:val="26"/>
          <w:szCs w:val="26"/>
        </w:rPr>
        <w:t xml:space="preserve">ALJ </w:t>
      </w:r>
      <w:r w:rsidR="00F679E8" w:rsidRPr="001D6596">
        <w:rPr>
          <w:rFonts w:ascii="Times New (W1)" w:hAnsi="Times New (W1)"/>
          <w:spacing w:val="-3"/>
          <w:sz w:val="26"/>
          <w:szCs w:val="26"/>
        </w:rPr>
        <w:t>Nguyen</w:t>
      </w:r>
      <w:r w:rsidR="006D1963" w:rsidRPr="001D6596">
        <w:rPr>
          <w:rFonts w:ascii="Times New (W1)" w:hAnsi="Times New (W1)"/>
          <w:spacing w:val="-3"/>
          <w:sz w:val="26"/>
          <w:szCs w:val="26"/>
        </w:rPr>
        <w:t xml:space="preserve">’s </w:t>
      </w:r>
      <w:r w:rsidR="00C426AE" w:rsidRPr="001D6596">
        <w:rPr>
          <w:rFonts w:ascii="Times New (W1)" w:hAnsi="Times New (W1)"/>
          <w:spacing w:val="-3"/>
          <w:sz w:val="26"/>
          <w:szCs w:val="26"/>
        </w:rPr>
        <w:t>Initial D</w:t>
      </w:r>
      <w:r w:rsidR="00663F0B" w:rsidRPr="001D6596">
        <w:rPr>
          <w:rFonts w:ascii="Times New (W1)" w:hAnsi="Times New (W1)"/>
          <w:spacing w:val="-3"/>
          <w:sz w:val="26"/>
          <w:szCs w:val="26"/>
        </w:rPr>
        <w:t>ecision which d</w:t>
      </w:r>
      <w:r w:rsidR="00F679E8" w:rsidRPr="001D6596">
        <w:rPr>
          <w:rFonts w:ascii="Times New (W1)" w:hAnsi="Times New (W1)"/>
          <w:spacing w:val="-3"/>
          <w:sz w:val="26"/>
          <w:szCs w:val="26"/>
        </w:rPr>
        <w:t>enie</w:t>
      </w:r>
      <w:r w:rsidR="001D6596" w:rsidRPr="001D6596">
        <w:rPr>
          <w:rFonts w:ascii="Times New (W1)" w:hAnsi="Times New (W1)"/>
          <w:spacing w:val="-3"/>
          <w:sz w:val="26"/>
          <w:szCs w:val="26"/>
        </w:rPr>
        <w:t>s</w:t>
      </w:r>
      <w:r w:rsidR="00663F0B" w:rsidRPr="001D6596">
        <w:rPr>
          <w:rFonts w:ascii="Times New (W1)" w:hAnsi="Times New (W1)"/>
          <w:spacing w:val="-3"/>
          <w:sz w:val="26"/>
          <w:szCs w:val="26"/>
        </w:rPr>
        <w:t xml:space="preserve"> the </w:t>
      </w:r>
      <w:r w:rsidR="00406A3A" w:rsidRPr="001D6596">
        <w:rPr>
          <w:rFonts w:ascii="Times New (W1)" w:hAnsi="Times New (W1)"/>
          <w:spacing w:val="-3"/>
          <w:sz w:val="26"/>
          <w:szCs w:val="26"/>
        </w:rPr>
        <w:t>Complaint</w:t>
      </w:r>
      <w:r w:rsidR="002D08E2" w:rsidRPr="001D6596">
        <w:rPr>
          <w:rFonts w:ascii="Times New (W1)" w:hAnsi="Times New (W1)"/>
          <w:spacing w:val="-3"/>
          <w:sz w:val="26"/>
          <w:szCs w:val="26"/>
        </w:rPr>
        <w:t>;</w:t>
      </w:r>
      <w:r w:rsidR="001A1AD3" w:rsidRPr="001D6596">
        <w:rPr>
          <w:rFonts w:ascii="Times New (W1)" w:hAnsi="Times New (W1)"/>
          <w:sz w:val="26"/>
          <w:szCs w:val="26"/>
        </w:rPr>
        <w:t xml:space="preserve"> </w:t>
      </w:r>
      <w:r w:rsidR="006D1963" w:rsidRPr="001D6596">
        <w:rPr>
          <w:rFonts w:ascii="Times New (W1)" w:hAnsi="Times New (W1)"/>
          <w:sz w:val="26"/>
          <w:szCs w:val="26"/>
        </w:rPr>
        <w:t xml:space="preserve"> </w:t>
      </w:r>
      <w:r w:rsidR="001A1AD3" w:rsidRPr="001D6596">
        <w:rPr>
          <w:rFonts w:ascii="Times New (W1)" w:hAnsi="Times New (W1)"/>
          <w:b/>
          <w:sz w:val="26"/>
          <w:szCs w:val="26"/>
        </w:rPr>
        <w:t>THEREFORE</w:t>
      </w:r>
      <w:r w:rsidR="00FC28AB" w:rsidRPr="001D6596">
        <w:rPr>
          <w:rFonts w:ascii="Times New (W1)" w:hAnsi="Times New (W1)"/>
          <w:sz w:val="26"/>
          <w:szCs w:val="26"/>
        </w:rPr>
        <w:t>,</w:t>
      </w:r>
    </w:p>
    <w:p w:rsidR="001D35CE" w:rsidRPr="001D6596" w:rsidRDefault="001D35CE" w:rsidP="006D1963">
      <w:pPr>
        <w:spacing w:line="360" w:lineRule="auto"/>
        <w:rPr>
          <w:rFonts w:ascii="Times New (W1)" w:hAnsi="Times New (W1)"/>
          <w:sz w:val="26"/>
          <w:szCs w:val="26"/>
        </w:rPr>
      </w:pPr>
    </w:p>
    <w:p w:rsidR="001A1AD3" w:rsidRPr="001D6596" w:rsidRDefault="001A1AD3" w:rsidP="001A1AD3">
      <w:pPr>
        <w:spacing w:line="360" w:lineRule="auto"/>
        <w:rPr>
          <w:rFonts w:ascii="Times New (W1)" w:hAnsi="Times New (W1)"/>
          <w:b/>
          <w:sz w:val="26"/>
          <w:szCs w:val="26"/>
        </w:rPr>
      </w:pPr>
      <w:r w:rsidRPr="001D6596">
        <w:rPr>
          <w:rFonts w:ascii="Times New (W1)" w:hAnsi="Times New (W1)"/>
          <w:sz w:val="26"/>
          <w:szCs w:val="26"/>
        </w:rPr>
        <w:tab/>
      </w:r>
      <w:r w:rsidRPr="001D6596">
        <w:rPr>
          <w:rFonts w:ascii="Times New (W1)" w:hAnsi="Times New (W1)"/>
          <w:sz w:val="26"/>
          <w:szCs w:val="26"/>
        </w:rPr>
        <w:tab/>
      </w:r>
      <w:r w:rsidRPr="001D6596">
        <w:rPr>
          <w:rFonts w:ascii="Times New (W1)" w:hAnsi="Times New (W1)"/>
          <w:b/>
          <w:sz w:val="26"/>
          <w:szCs w:val="26"/>
        </w:rPr>
        <w:t>IT IS ORDERED:</w:t>
      </w:r>
    </w:p>
    <w:p w:rsidR="00A905DA" w:rsidRPr="001D6596" w:rsidRDefault="00A905DA" w:rsidP="001A1AD3">
      <w:pPr>
        <w:spacing w:line="360" w:lineRule="auto"/>
        <w:rPr>
          <w:rFonts w:ascii="Times New (W1)" w:hAnsi="Times New (W1)"/>
          <w:sz w:val="26"/>
          <w:szCs w:val="26"/>
        </w:rPr>
      </w:pPr>
    </w:p>
    <w:p w:rsidR="001A1AD3" w:rsidRPr="001D6596" w:rsidRDefault="00551E1A" w:rsidP="00AC673A">
      <w:pPr>
        <w:spacing w:line="360" w:lineRule="auto"/>
        <w:ind w:firstLine="1350"/>
        <w:rPr>
          <w:rFonts w:ascii="Times New (W1)" w:hAnsi="Times New (W1)"/>
          <w:sz w:val="26"/>
          <w:szCs w:val="26"/>
        </w:rPr>
      </w:pPr>
      <w:r w:rsidRPr="001D6596">
        <w:rPr>
          <w:rFonts w:ascii="Times New (W1)" w:hAnsi="Times New (W1)"/>
          <w:sz w:val="26"/>
          <w:szCs w:val="26"/>
        </w:rPr>
        <w:t>1.</w:t>
      </w:r>
      <w:r w:rsidRPr="001D6596">
        <w:rPr>
          <w:rFonts w:ascii="Times New (W1)" w:hAnsi="Times New (W1)"/>
          <w:sz w:val="26"/>
          <w:szCs w:val="26"/>
        </w:rPr>
        <w:tab/>
      </w:r>
      <w:r w:rsidR="00AC673A" w:rsidRPr="001D6596">
        <w:rPr>
          <w:rFonts w:ascii="Times New (W1)" w:hAnsi="Times New (W1)"/>
          <w:sz w:val="26"/>
          <w:szCs w:val="26"/>
        </w:rPr>
        <w:t xml:space="preserve">That the Exceptions of </w:t>
      </w:r>
      <w:r w:rsidR="00F679E8" w:rsidRPr="001D6596">
        <w:rPr>
          <w:rFonts w:ascii="Times New (W1)" w:hAnsi="Times New (W1)"/>
          <w:sz w:val="26"/>
          <w:szCs w:val="26"/>
        </w:rPr>
        <w:t>Peter Ouellette</w:t>
      </w:r>
      <w:r w:rsidR="00AC673A" w:rsidRPr="001D6596">
        <w:rPr>
          <w:rFonts w:ascii="Times New (W1)" w:hAnsi="Times New (W1)"/>
          <w:sz w:val="26"/>
          <w:szCs w:val="26"/>
        </w:rPr>
        <w:t xml:space="preserve"> are denied consistent with this Opinion and Order.</w:t>
      </w:r>
    </w:p>
    <w:p w:rsidR="00AC673A" w:rsidRPr="001D6596" w:rsidRDefault="00AC673A" w:rsidP="00AC673A">
      <w:pPr>
        <w:spacing w:line="360" w:lineRule="auto"/>
        <w:ind w:firstLine="1350"/>
        <w:rPr>
          <w:rFonts w:ascii="Times New (W1)" w:hAnsi="Times New (W1)"/>
          <w:sz w:val="26"/>
          <w:szCs w:val="26"/>
        </w:rPr>
      </w:pPr>
    </w:p>
    <w:p w:rsidR="00AC673A" w:rsidRPr="001D6596" w:rsidRDefault="00551E1A" w:rsidP="00AC673A">
      <w:pPr>
        <w:spacing w:line="360" w:lineRule="auto"/>
        <w:ind w:firstLine="1350"/>
        <w:rPr>
          <w:rFonts w:ascii="Times New (W1)" w:hAnsi="Times New (W1)"/>
          <w:sz w:val="26"/>
          <w:szCs w:val="26"/>
        </w:rPr>
      </w:pPr>
      <w:r w:rsidRPr="001D6596">
        <w:rPr>
          <w:rFonts w:ascii="Times New (W1)" w:hAnsi="Times New (W1)"/>
          <w:sz w:val="26"/>
          <w:szCs w:val="26"/>
        </w:rPr>
        <w:t>2</w:t>
      </w:r>
      <w:r w:rsidR="00FB37EA" w:rsidRPr="001D6596">
        <w:rPr>
          <w:rFonts w:ascii="Times New (W1)" w:hAnsi="Times New (W1)"/>
          <w:sz w:val="26"/>
          <w:szCs w:val="26"/>
        </w:rPr>
        <w:t>.</w:t>
      </w:r>
      <w:r w:rsidR="00FB37EA" w:rsidRPr="001D6596">
        <w:rPr>
          <w:rFonts w:ascii="Times New (W1)" w:hAnsi="Times New (W1)"/>
          <w:sz w:val="26"/>
          <w:szCs w:val="26"/>
        </w:rPr>
        <w:tab/>
      </w:r>
      <w:r w:rsidR="00AC673A" w:rsidRPr="001D6596">
        <w:rPr>
          <w:rFonts w:ascii="Times New (W1)" w:hAnsi="Times New (W1)"/>
          <w:sz w:val="26"/>
          <w:szCs w:val="26"/>
        </w:rPr>
        <w:t xml:space="preserve">That the Initial Decision of </w:t>
      </w:r>
      <w:r w:rsidR="00F679E8" w:rsidRPr="001D6596">
        <w:rPr>
          <w:rFonts w:ascii="Times New (W1)" w:hAnsi="Times New (W1)"/>
          <w:sz w:val="26"/>
          <w:szCs w:val="26"/>
        </w:rPr>
        <w:t>Administrative Law Judge Ky Van Nguyen</w:t>
      </w:r>
      <w:r w:rsidR="00AC673A" w:rsidRPr="001D6596">
        <w:rPr>
          <w:rFonts w:ascii="Times New (W1)" w:hAnsi="Times New (W1)"/>
          <w:sz w:val="26"/>
          <w:szCs w:val="26"/>
        </w:rPr>
        <w:t xml:space="preserve"> is adopted consistent with this Opinion and Order.</w:t>
      </w:r>
    </w:p>
    <w:p w:rsidR="002A4A56" w:rsidRPr="001D6596" w:rsidRDefault="002A4A56" w:rsidP="001A1AD3">
      <w:pPr>
        <w:spacing w:line="360" w:lineRule="auto"/>
        <w:rPr>
          <w:rFonts w:ascii="Times New (W1)" w:hAnsi="Times New (W1)"/>
          <w:sz w:val="26"/>
          <w:szCs w:val="26"/>
        </w:rPr>
      </w:pPr>
    </w:p>
    <w:p w:rsidR="003274EC" w:rsidRPr="001D6596" w:rsidRDefault="00551E1A" w:rsidP="006602B5">
      <w:pPr>
        <w:spacing w:line="360" w:lineRule="auto"/>
        <w:ind w:firstLine="1440"/>
        <w:rPr>
          <w:rFonts w:ascii="Times New (W1)" w:hAnsi="Times New (W1)"/>
          <w:sz w:val="26"/>
          <w:szCs w:val="26"/>
        </w:rPr>
      </w:pPr>
      <w:r w:rsidRPr="001D6596">
        <w:rPr>
          <w:rFonts w:ascii="Times New (W1)" w:hAnsi="Times New (W1)"/>
          <w:sz w:val="26"/>
          <w:szCs w:val="26"/>
        </w:rPr>
        <w:t>3</w:t>
      </w:r>
      <w:r w:rsidR="002A4A56" w:rsidRPr="001D6596">
        <w:rPr>
          <w:rFonts w:ascii="Times New (W1)" w:hAnsi="Times New (W1)"/>
          <w:sz w:val="26"/>
          <w:szCs w:val="26"/>
        </w:rPr>
        <w:t>.</w:t>
      </w:r>
      <w:r w:rsidR="002A4A56" w:rsidRPr="001D6596">
        <w:rPr>
          <w:rFonts w:ascii="Times New (W1)" w:hAnsi="Times New (W1)"/>
          <w:sz w:val="26"/>
          <w:szCs w:val="26"/>
        </w:rPr>
        <w:tab/>
        <w:t xml:space="preserve">That the Complaint of </w:t>
      </w:r>
      <w:r w:rsidR="00F679E8" w:rsidRPr="001D6596">
        <w:rPr>
          <w:rFonts w:ascii="Times New (W1)" w:hAnsi="Times New (W1)"/>
          <w:sz w:val="26"/>
          <w:szCs w:val="26"/>
        </w:rPr>
        <w:t>Peter Ouellette v. PECO Energy Company</w:t>
      </w:r>
      <w:r w:rsidR="002A4A56" w:rsidRPr="001D6596">
        <w:rPr>
          <w:rFonts w:ascii="Times New (W1)" w:hAnsi="Times New (W1)"/>
          <w:sz w:val="26"/>
          <w:szCs w:val="26"/>
        </w:rPr>
        <w:t xml:space="preserve"> is </w:t>
      </w:r>
      <w:r w:rsidR="003E312A" w:rsidRPr="001D6596">
        <w:rPr>
          <w:rFonts w:ascii="Times New (W1)" w:hAnsi="Times New (W1)"/>
          <w:sz w:val="26"/>
          <w:szCs w:val="26"/>
        </w:rPr>
        <w:t>dismissed for the failure to satisfy the burden of proof.</w:t>
      </w:r>
      <w:r w:rsidR="00E150BA" w:rsidRPr="001D6596">
        <w:rPr>
          <w:rFonts w:ascii="Times New (W1)" w:hAnsi="Times New (W1)"/>
          <w:sz w:val="26"/>
          <w:szCs w:val="26"/>
        </w:rPr>
        <w:t xml:space="preserve"> </w:t>
      </w:r>
    </w:p>
    <w:p w:rsidR="00E150BA" w:rsidRPr="001D6596" w:rsidRDefault="00E150BA" w:rsidP="001A1AD3">
      <w:pPr>
        <w:spacing w:line="360" w:lineRule="auto"/>
        <w:rPr>
          <w:rFonts w:ascii="Times New (W1)" w:hAnsi="Times New (W1)"/>
          <w:sz w:val="26"/>
          <w:szCs w:val="26"/>
        </w:rPr>
      </w:pPr>
    </w:p>
    <w:p w:rsidR="001D6596" w:rsidRPr="001D6596" w:rsidRDefault="001D6596">
      <w:pPr>
        <w:rPr>
          <w:rFonts w:ascii="Times New (W1)" w:hAnsi="Times New (W1)"/>
          <w:sz w:val="26"/>
          <w:szCs w:val="26"/>
        </w:rPr>
      </w:pPr>
      <w:r w:rsidRPr="001D6596">
        <w:rPr>
          <w:rFonts w:ascii="Times New (W1)" w:hAnsi="Times New (W1)"/>
          <w:sz w:val="26"/>
          <w:szCs w:val="26"/>
        </w:rPr>
        <w:br w:type="page"/>
      </w:r>
    </w:p>
    <w:p w:rsidR="0001715D" w:rsidRPr="001D6596" w:rsidRDefault="00CE3475" w:rsidP="006602B5">
      <w:pPr>
        <w:spacing w:line="360" w:lineRule="auto"/>
        <w:ind w:firstLine="1440"/>
        <w:rPr>
          <w:rFonts w:ascii="Times New (W1)" w:hAnsi="Times New (W1)"/>
          <w:sz w:val="26"/>
          <w:szCs w:val="26"/>
        </w:rPr>
      </w:pPr>
      <w:r w:rsidRPr="001D6596">
        <w:rPr>
          <w:rFonts w:ascii="Times New (W1)" w:hAnsi="Times New (W1)"/>
          <w:sz w:val="26"/>
          <w:szCs w:val="26"/>
        </w:rPr>
        <w:lastRenderedPageBreak/>
        <w:t>4</w:t>
      </w:r>
      <w:r w:rsidR="00411FED" w:rsidRPr="001D6596">
        <w:rPr>
          <w:rFonts w:ascii="Times New (W1)" w:hAnsi="Times New (W1)"/>
          <w:sz w:val="26"/>
          <w:szCs w:val="26"/>
        </w:rPr>
        <w:t>.</w:t>
      </w:r>
      <w:r w:rsidR="00411FED" w:rsidRPr="001D6596">
        <w:rPr>
          <w:rFonts w:ascii="Times New (W1)" w:hAnsi="Times New (W1)"/>
          <w:sz w:val="26"/>
          <w:szCs w:val="26"/>
        </w:rPr>
        <w:tab/>
      </w:r>
      <w:r w:rsidR="000D1E5F" w:rsidRPr="001D6596">
        <w:rPr>
          <w:rFonts w:ascii="Times New (W1)" w:hAnsi="Times New (W1)"/>
          <w:sz w:val="26"/>
          <w:szCs w:val="26"/>
        </w:rPr>
        <w:t>T</w:t>
      </w:r>
      <w:r w:rsidR="0001715D" w:rsidRPr="001D6596">
        <w:rPr>
          <w:rFonts w:ascii="Times New (W1)" w:hAnsi="Times New (W1)"/>
          <w:sz w:val="26"/>
          <w:szCs w:val="26"/>
        </w:rPr>
        <w:t xml:space="preserve">hat the record at Docket Number </w:t>
      </w:r>
      <w:r w:rsidR="001360F8" w:rsidRPr="001D6596">
        <w:rPr>
          <w:rFonts w:ascii="Times New (W1)" w:hAnsi="Times New (W1)"/>
          <w:sz w:val="26"/>
          <w:szCs w:val="26"/>
        </w:rPr>
        <w:t>F-2010-2151048</w:t>
      </w:r>
      <w:r w:rsidR="0001715D" w:rsidRPr="001D6596">
        <w:rPr>
          <w:rFonts w:ascii="Times New (W1)" w:hAnsi="Times New (W1)"/>
          <w:sz w:val="26"/>
          <w:szCs w:val="26"/>
        </w:rPr>
        <w:t xml:space="preserve"> be marked closed. </w:t>
      </w:r>
    </w:p>
    <w:p w:rsidR="00F15AA1" w:rsidRPr="001D6596" w:rsidRDefault="00F15AA1" w:rsidP="001A1AD3">
      <w:pPr>
        <w:spacing w:line="360" w:lineRule="auto"/>
        <w:rPr>
          <w:rFonts w:ascii="Times New (W1)" w:hAnsi="Times New (W1)"/>
          <w:sz w:val="26"/>
          <w:szCs w:val="26"/>
        </w:rPr>
      </w:pPr>
    </w:p>
    <w:p w:rsidR="001A1AD3" w:rsidRPr="001D6596" w:rsidRDefault="00317484" w:rsidP="001A1AD3">
      <w:pPr>
        <w:spacing w:line="360" w:lineRule="auto"/>
        <w:rPr>
          <w:rFonts w:ascii="Times New (W1)" w:hAnsi="Times New (W1)"/>
          <w:b/>
          <w:sz w:val="26"/>
          <w:szCs w:val="26"/>
        </w:rPr>
      </w:pPr>
      <w:r>
        <w:rPr>
          <w:rFonts w:ascii="Times New (W1)" w:hAnsi="Times New (W1)"/>
          <w:noProof/>
          <w:sz w:val="26"/>
          <w:szCs w:val="26"/>
        </w:rPr>
        <w:drawing>
          <wp:anchor distT="0" distB="0" distL="114300" distR="114300" simplePos="0" relativeHeight="251659264" behindDoc="1" locked="0" layoutInCell="1" allowOverlap="1">
            <wp:simplePos x="0" y="0"/>
            <wp:positionH relativeFrom="column">
              <wp:posOffset>2743200</wp:posOffset>
            </wp:positionH>
            <wp:positionV relativeFrom="paragraph">
              <wp:posOffset>146050</wp:posOffset>
            </wp:positionV>
            <wp:extent cx="2200275" cy="838200"/>
            <wp:effectExtent l="19050" t="0" r="9525"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A1AD3" w:rsidRPr="001D6596">
        <w:rPr>
          <w:rFonts w:ascii="Times New (W1)" w:hAnsi="Times New (W1)"/>
          <w:sz w:val="26"/>
          <w:szCs w:val="26"/>
        </w:rPr>
        <w:tab/>
      </w:r>
      <w:r w:rsidR="001A1AD3" w:rsidRPr="001D6596">
        <w:rPr>
          <w:rFonts w:ascii="Times New (W1)" w:hAnsi="Times New (W1)"/>
          <w:sz w:val="26"/>
          <w:szCs w:val="26"/>
        </w:rPr>
        <w:tab/>
      </w:r>
      <w:r w:rsidR="001A1AD3" w:rsidRPr="001D6596">
        <w:rPr>
          <w:rFonts w:ascii="Times New (W1)" w:hAnsi="Times New (W1)"/>
          <w:sz w:val="26"/>
          <w:szCs w:val="26"/>
        </w:rPr>
        <w:tab/>
      </w:r>
      <w:r w:rsidR="001A1AD3" w:rsidRPr="001D6596">
        <w:rPr>
          <w:rFonts w:ascii="Times New (W1)" w:hAnsi="Times New (W1)"/>
          <w:sz w:val="26"/>
          <w:szCs w:val="26"/>
        </w:rPr>
        <w:tab/>
      </w:r>
      <w:r w:rsidR="001A1AD3" w:rsidRPr="001D6596">
        <w:rPr>
          <w:rFonts w:ascii="Times New (W1)" w:hAnsi="Times New (W1)"/>
          <w:sz w:val="26"/>
          <w:szCs w:val="26"/>
        </w:rPr>
        <w:tab/>
      </w:r>
      <w:r w:rsidR="001A1AD3" w:rsidRPr="001D6596">
        <w:rPr>
          <w:rFonts w:ascii="Times New (W1)" w:hAnsi="Times New (W1)"/>
          <w:sz w:val="26"/>
          <w:szCs w:val="26"/>
        </w:rPr>
        <w:tab/>
      </w:r>
      <w:r w:rsidR="001A1AD3" w:rsidRPr="001D6596">
        <w:rPr>
          <w:rFonts w:ascii="Times New (W1)" w:hAnsi="Times New (W1)"/>
          <w:sz w:val="26"/>
          <w:szCs w:val="26"/>
        </w:rPr>
        <w:tab/>
      </w:r>
      <w:r w:rsidR="001A1AD3" w:rsidRPr="001D6596">
        <w:rPr>
          <w:rFonts w:ascii="Times New (W1)" w:hAnsi="Times New (W1)"/>
          <w:b/>
          <w:sz w:val="26"/>
          <w:szCs w:val="26"/>
        </w:rPr>
        <w:t>BY THE COMMISSION,</w:t>
      </w:r>
    </w:p>
    <w:p w:rsidR="00563DD4" w:rsidRPr="001D6596" w:rsidRDefault="00563DD4" w:rsidP="001A1AD3">
      <w:pPr>
        <w:rPr>
          <w:rFonts w:ascii="Times New (W1)" w:hAnsi="Times New (W1)"/>
          <w:sz w:val="26"/>
          <w:szCs w:val="26"/>
        </w:rPr>
      </w:pPr>
    </w:p>
    <w:p w:rsidR="00D269FB" w:rsidRPr="001D6596" w:rsidRDefault="00D269FB" w:rsidP="001A1AD3">
      <w:pPr>
        <w:rPr>
          <w:rFonts w:ascii="Times New (W1)" w:hAnsi="Times New (W1)"/>
          <w:sz w:val="26"/>
          <w:szCs w:val="26"/>
        </w:rPr>
      </w:pPr>
    </w:p>
    <w:p w:rsidR="001A1AD3" w:rsidRPr="001D6596" w:rsidRDefault="001A1AD3" w:rsidP="001A1AD3">
      <w:pPr>
        <w:rPr>
          <w:rFonts w:ascii="Times New (W1)" w:hAnsi="Times New (W1)"/>
          <w:sz w:val="26"/>
          <w:szCs w:val="26"/>
        </w:rPr>
      </w:pPr>
    </w:p>
    <w:p w:rsidR="001A1AD3" w:rsidRPr="001D6596" w:rsidRDefault="001A1AD3" w:rsidP="001A1AD3">
      <w:pPr>
        <w:rPr>
          <w:rFonts w:ascii="Times New (W1)" w:hAnsi="Times New (W1)"/>
          <w:sz w:val="26"/>
          <w:szCs w:val="26"/>
        </w:rPr>
      </w:pPr>
      <w:r w:rsidRPr="001D6596">
        <w:rPr>
          <w:rFonts w:ascii="Times New (W1)" w:hAnsi="Times New (W1)"/>
          <w:sz w:val="26"/>
          <w:szCs w:val="26"/>
        </w:rPr>
        <w:tab/>
      </w:r>
      <w:r w:rsidRPr="001D6596">
        <w:rPr>
          <w:rFonts w:ascii="Times New (W1)" w:hAnsi="Times New (W1)"/>
          <w:sz w:val="26"/>
          <w:szCs w:val="26"/>
        </w:rPr>
        <w:tab/>
      </w:r>
      <w:r w:rsidRPr="001D6596">
        <w:rPr>
          <w:rFonts w:ascii="Times New (W1)" w:hAnsi="Times New (W1)"/>
          <w:sz w:val="26"/>
          <w:szCs w:val="26"/>
        </w:rPr>
        <w:tab/>
      </w:r>
      <w:r w:rsidRPr="001D6596">
        <w:rPr>
          <w:rFonts w:ascii="Times New (W1)" w:hAnsi="Times New (W1)"/>
          <w:sz w:val="26"/>
          <w:szCs w:val="26"/>
        </w:rPr>
        <w:tab/>
      </w:r>
      <w:r w:rsidRPr="001D6596">
        <w:rPr>
          <w:rFonts w:ascii="Times New (W1)" w:hAnsi="Times New (W1)"/>
          <w:sz w:val="26"/>
          <w:szCs w:val="26"/>
        </w:rPr>
        <w:tab/>
      </w:r>
      <w:r w:rsidRPr="001D6596">
        <w:rPr>
          <w:rFonts w:ascii="Times New (W1)" w:hAnsi="Times New (W1)"/>
          <w:sz w:val="26"/>
          <w:szCs w:val="26"/>
        </w:rPr>
        <w:tab/>
      </w:r>
      <w:r w:rsidRPr="001D6596">
        <w:rPr>
          <w:rFonts w:ascii="Times New (W1)" w:hAnsi="Times New (W1)"/>
          <w:sz w:val="26"/>
          <w:szCs w:val="26"/>
        </w:rPr>
        <w:tab/>
      </w:r>
      <w:r w:rsidR="00125CCB" w:rsidRPr="001D6596">
        <w:rPr>
          <w:rFonts w:ascii="Times New (W1)" w:hAnsi="Times New (W1)"/>
          <w:sz w:val="26"/>
          <w:szCs w:val="26"/>
        </w:rPr>
        <w:t>Rosemary Chiavetta</w:t>
      </w:r>
    </w:p>
    <w:p w:rsidR="001A1AD3" w:rsidRPr="001D6596" w:rsidRDefault="001A1AD3" w:rsidP="001A1AD3">
      <w:pPr>
        <w:rPr>
          <w:rFonts w:ascii="Times New (W1)" w:hAnsi="Times New (W1)"/>
          <w:sz w:val="26"/>
          <w:szCs w:val="26"/>
        </w:rPr>
      </w:pPr>
      <w:r w:rsidRPr="001D6596">
        <w:rPr>
          <w:rFonts w:ascii="Times New (W1)" w:hAnsi="Times New (W1)"/>
          <w:sz w:val="26"/>
          <w:szCs w:val="26"/>
        </w:rPr>
        <w:tab/>
      </w:r>
      <w:r w:rsidRPr="001D6596">
        <w:rPr>
          <w:rFonts w:ascii="Times New (W1)" w:hAnsi="Times New (W1)"/>
          <w:sz w:val="26"/>
          <w:szCs w:val="26"/>
        </w:rPr>
        <w:tab/>
      </w:r>
      <w:r w:rsidRPr="001D6596">
        <w:rPr>
          <w:rFonts w:ascii="Times New (W1)" w:hAnsi="Times New (W1)"/>
          <w:sz w:val="26"/>
          <w:szCs w:val="26"/>
        </w:rPr>
        <w:tab/>
      </w:r>
      <w:r w:rsidRPr="001D6596">
        <w:rPr>
          <w:rFonts w:ascii="Times New (W1)" w:hAnsi="Times New (W1)"/>
          <w:sz w:val="26"/>
          <w:szCs w:val="26"/>
        </w:rPr>
        <w:tab/>
      </w:r>
      <w:r w:rsidRPr="001D6596">
        <w:rPr>
          <w:rFonts w:ascii="Times New (W1)" w:hAnsi="Times New (W1)"/>
          <w:sz w:val="26"/>
          <w:szCs w:val="26"/>
        </w:rPr>
        <w:tab/>
      </w:r>
      <w:r w:rsidRPr="001D6596">
        <w:rPr>
          <w:rFonts w:ascii="Times New (W1)" w:hAnsi="Times New (W1)"/>
          <w:sz w:val="26"/>
          <w:szCs w:val="26"/>
        </w:rPr>
        <w:tab/>
      </w:r>
      <w:r w:rsidRPr="001D6596">
        <w:rPr>
          <w:rFonts w:ascii="Times New (W1)" w:hAnsi="Times New (W1)"/>
          <w:sz w:val="26"/>
          <w:szCs w:val="26"/>
        </w:rPr>
        <w:tab/>
        <w:t>Secretary</w:t>
      </w:r>
    </w:p>
    <w:p w:rsidR="001A1AD3" w:rsidRPr="001D6596" w:rsidRDefault="001A1AD3" w:rsidP="001A1AD3">
      <w:pPr>
        <w:tabs>
          <w:tab w:val="left" w:pos="-720"/>
        </w:tabs>
        <w:suppressAutoHyphens/>
        <w:rPr>
          <w:rFonts w:ascii="Times New (W1)" w:hAnsi="Times New (W1)"/>
          <w:sz w:val="26"/>
          <w:szCs w:val="26"/>
        </w:rPr>
      </w:pPr>
    </w:p>
    <w:p w:rsidR="001A1AD3" w:rsidRPr="001D6596" w:rsidRDefault="001A1AD3" w:rsidP="001A1AD3">
      <w:pPr>
        <w:tabs>
          <w:tab w:val="left" w:pos="-720"/>
        </w:tabs>
        <w:suppressAutoHyphens/>
        <w:rPr>
          <w:rFonts w:ascii="Times New (W1)" w:hAnsi="Times New (W1)"/>
          <w:sz w:val="26"/>
          <w:szCs w:val="26"/>
        </w:rPr>
      </w:pPr>
    </w:p>
    <w:p w:rsidR="001A1AD3" w:rsidRPr="001D6596" w:rsidRDefault="001A1AD3" w:rsidP="001A1AD3">
      <w:pPr>
        <w:tabs>
          <w:tab w:val="left" w:pos="-720"/>
        </w:tabs>
        <w:suppressAutoHyphens/>
        <w:rPr>
          <w:rFonts w:ascii="Times New (W1)" w:hAnsi="Times New (W1)"/>
          <w:sz w:val="26"/>
          <w:szCs w:val="26"/>
        </w:rPr>
      </w:pPr>
      <w:r w:rsidRPr="001D6596">
        <w:rPr>
          <w:rFonts w:ascii="Times New (W1)" w:hAnsi="Times New (W1)"/>
          <w:sz w:val="26"/>
          <w:szCs w:val="26"/>
        </w:rPr>
        <w:t>(SEAL)</w:t>
      </w:r>
    </w:p>
    <w:p w:rsidR="001A1AD3" w:rsidRPr="001D6596" w:rsidRDefault="001A1AD3" w:rsidP="001A1AD3">
      <w:pPr>
        <w:tabs>
          <w:tab w:val="left" w:pos="-720"/>
        </w:tabs>
        <w:suppressAutoHyphens/>
        <w:rPr>
          <w:rFonts w:ascii="Times New (W1)" w:hAnsi="Times New (W1)"/>
          <w:sz w:val="26"/>
          <w:szCs w:val="26"/>
        </w:rPr>
      </w:pPr>
    </w:p>
    <w:p w:rsidR="001A1AD3" w:rsidRDefault="001A1AD3" w:rsidP="001A1AD3">
      <w:pPr>
        <w:tabs>
          <w:tab w:val="left" w:pos="-720"/>
        </w:tabs>
        <w:suppressAutoHyphens/>
        <w:rPr>
          <w:rFonts w:ascii="Times New (W1)" w:hAnsi="Times New (W1)"/>
          <w:sz w:val="26"/>
          <w:szCs w:val="26"/>
        </w:rPr>
      </w:pPr>
      <w:r w:rsidRPr="001D6596">
        <w:rPr>
          <w:rFonts w:ascii="Times New (W1)" w:hAnsi="Times New (W1)"/>
          <w:sz w:val="26"/>
          <w:szCs w:val="26"/>
        </w:rPr>
        <w:t xml:space="preserve">ORDER ADOPTED: </w:t>
      </w:r>
      <w:r w:rsidR="001360F8" w:rsidRPr="001D6596">
        <w:rPr>
          <w:rFonts w:ascii="Times New (W1)" w:hAnsi="Times New (W1)"/>
          <w:sz w:val="26"/>
          <w:szCs w:val="26"/>
        </w:rPr>
        <w:t>August 18</w:t>
      </w:r>
      <w:r w:rsidRPr="001D6596">
        <w:rPr>
          <w:rFonts w:ascii="Times New (W1)" w:hAnsi="Times New (W1)"/>
          <w:sz w:val="26"/>
          <w:szCs w:val="26"/>
        </w:rPr>
        <w:t>, 20</w:t>
      </w:r>
      <w:r w:rsidR="00CE2A6C" w:rsidRPr="001D6596">
        <w:rPr>
          <w:rFonts w:ascii="Times New (W1)" w:hAnsi="Times New (W1)"/>
          <w:sz w:val="26"/>
          <w:szCs w:val="26"/>
        </w:rPr>
        <w:t>10</w:t>
      </w:r>
    </w:p>
    <w:p w:rsidR="001D6596" w:rsidRPr="001D6596" w:rsidRDefault="001D6596" w:rsidP="001A1AD3">
      <w:pPr>
        <w:tabs>
          <w:tab w:val="left" w:pos="-720"/>
        </w:tabs>
        <w:suppressAutoHyphens/>
        <w:rPr>
          <w:rFonts w:ascii="Times New (W1)" w:hAnsi="Times New (W1)"/>
          <w:sz w:val="26"/>
          <w:szCs w:val="26"/>
        </w:rPr>
      </w:pPr>
    </w:p>
    <w:p w:rsidR="001A1AD3" w:rsidRPr="001D6596" w:rsidRDefault="00374758" w:rsidP="001A1AD3">
      <w:pPr>
        <w:tabs>
          <w:tab w:val="left" w:pos="-720"/>
        </w:tabs>
        <w:suppressAutoHyphens/>
        <w:rPr>
          <w:rFonts w:ascii="Times New (W1)" w:hAnsi="Times New (W1)"/>
          <w:sz w:val="26"/>
          <w:szCs w:val="26"/>
        </w:rPr>
      </w:pPr>
      <w:r w:rsidRPr="001D6596">
        <w:rPr>
          <w:rFonts w:ascii="Times New (W1)" w:hAnsi="Times New (W1)"/>
          <w:sz w:val="26"/>
          <w:szCs w:val="26"/>
        </w:rPr>
        <w:t>ORDER ENTERED</w:t>
      </w:r>
      <w:r w:rsidRPr="001D6596">
        <w:rPr>
          <w:rFonts w:ascii="Times New (W1)" w:hAnsi="Times New (W1)"/>
          <w:sz w:val="26"/>
        </w:rPr>
        <w:t>:</w:t>
      </w:r>
      <w:r w:rsidR="00317484">
        <w:rPr>
          <w:rFonts w:ascii="Times New (W1)" w:hAnsi="Times New (W1)"/>
          <w:sz w:val="26"/>
        </w:rPr>
        <w:t xml:space="preserve">  August 23, 2010</w:t>
      </w:r>
    </w:p>
    <w:sectPr w:rsidR="001A1AD3" w:rsidRPr="001D6596" w:rsidSect="003742CF">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8F0" w:rsidRDefault="008478F0">
      <w:r>
        <w:separator/>
      </w:r>
    </w:p>
  </w:endnote>
  <w:endnote w:type="continuationSeparator" w:id="0">
    <w:p w:rsidR="008478F0" w:rsidRDefault="008478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W1)">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D69" w:rsidRDefault="00870C80" w:rsidP="00654A2F">
    <w:pPr>
      <w:pStyle w:val="Footer"/>
      <w:framePr w:wrap="around" w:vAnchor="text" w:hAnchor="margin" w:xAlign="center" w:y="1"/>
      <w:rPr>
        <w:rStyle w:val="PageNumber"/>
      </w:rPr>
    </w:pPr>
    <w:r>
      <w:rPr>
        <w:rStyle w:val="PageNumber"/>
      </w:rPr>
      <w:fldChar w:fldCharType="begin"/>
    </w:r>
    <w:r w:rsidR="00CB1D69">
      <w:rPr>
        <w:rStyle w:val="PageNumber"/>
      </w:rPr>
      <w:instrText xml:space="preserve">PAGE  </w:instrText>
    </w:r>
    <w:r>
      <w:rPr>
        <w:rStyle w:val="PageNumber"/>
      </w:rPr>
      <w:fldChar w:fldCharType="end"/>
    </w:r>
  </w:p>
  <w:p w:rsidR="00CB1D69" w:rsidRDefault="00CB1D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D69" w:rsidRDefault="00870C80" w:rsidP="00654A2F">
    <w:pPr>
      <w:pStyle w:val="Footer"/>
      <w:framePr w:wrap="around" w:vAnchor="text" w:hAnchor="margin" w:xAlign="center" w:y="1"/>
      <w:rPr>
        <w:rStyle w:val="PageNumber"/>
      </w:rPr>
    </w:pPr>
    <w:r>
      <w:rPr>
        <w:rStyle w:val="PageNumber"/>
      </w:rPr>
      <w:fldChar w:fldCharType="begin"/>
    </w:r>
    <w:r w:rsidR="00CB1D69">
      <w:rPr>
        <w:rStyle w:val="PageNumber"/>
      </w:rPr>
      <w:instrText xml:space="preserve">PAGE  </w:instrText>
    </w:r>
    <w:r>
      <w:rPr>
        <w:rStyle w:val="PageNumber"/>
      </w:rPr>
      <w:fldChar w:fldCharType="separate"/>
    </w:r>
    <w:r w:rsidR="00317484">
      <w:rPr>
        <w:rStyle w:val="PageNumber"/>
        <w:noProof/>
      </w:rPr>
      <w:t>10</w:t>
    </w:r>
    <w:r>
      <w:rPr>
        <w:rStyle w:val="PageNumber"/>
      </w:rPr>
      <w:fldChar w:fldCharType="end"/>
    </w:r>
  </w:p>
  <w:p w:rsidR="00CB1D69" w:rsidRDefault="00CB1D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8F0" w:rsidRDefault="008478F0">
      <w:r>
        <w:separator/>
      </w:r>
    </w:p>
  </w:footnote>
  <w:footnote w:type="continuationSeparator" w:id="0">
    <w:p w:rsidR="008478F0" w:rsidRDefault="008478F0">
      <w:r>
        <w:continuationSeparator/>
      </w:r>
    </w:p>
  </w:footnote>
  <w:footnote w:id="1">
    <w:p w:rsidR="00CB1D69" w:rsidRPr="001966BA" w:rsidRDefault="00CB1D69">
      <w:pPr>
        <w:pStyle w:val="FootnoteText"/>
        <w:rPr>
          <w:rFonts w:ascii="Times New Roman" w:hAnsi="Times New Roman"/>
          <w:sz w:val="26"/>
          <w:szCs w:val="26"/>
        </w:rPr>
      </w:pPr>
      <w:r>
        <w:tab/>
      </w:r>
      <w:r w:rsidRPr="001966BA">
        <w:rPr>
          <w:rStyle w:val="FootnoteReference"/>
          <w:rFonts w:ascii="Times New Roman" w:hAnsi="Times New Roman"/>
        </w:rPr>
        <w:footnoteRef/>
      </w:r>
      <w:r w:rsidRPr="001966BA">
        <w:rPr>
          <w:rFonts w:ascii="Times New Roman" w:hAnsi="Times New Roman"/>
          <w:sz w:val="26"/>
          <w:szCs w:val="26"/>
        </w:rPr>
        <w:tab/>
        <w:t xml:space="preserve">Since no certificate of service or other indications of service accompanied Complainant’s Exceptions, </w:t>
      </w:r>
      <w:r>
        <w:rPr>
          <w:rFonts w:ascii="Times New Roman" w:hAnsi="Times New Roman"/>
          <w:sz w:val="26"/>
          <w:szCs w:val="26"/>
        </w:rPr>
        <w:t>PECO</w:t>
      </w:r>
      <w:r w:rsidRPr="001966BA">
        <w:rPr>
          <w:rFonts w:ascii="Times New Roman" w:hAnsi="Times New Roman"/>
          <w:sz w:val="26"/>
          <w:szCs w:val="26"/>
        </w:rPr>
        <w:t xml:space="preserve"> was provided a copy of Complainant’s Exceptions by the Commission</w:t>
      </w:r>
      <w:r w:rsidR="00EC504E">
        <w:rPr>
          <w:rFonts w:ascii="Times New Roman" w:hAnsi="Times New Roman"/>
          <w:sz w:val="26"/>
          <w:szCs w:val="26"/>
        </w:rPr>
        <w:t xml:space="preserve"> on June 17, 2010</w:t>
      </w:r>
      <w:r>
        <w:rPr>
          <w:rFonts w:ascii="Times New Roman" w:hAnsi="Times New Roman"/>
          <w:sz w:val="26"/>
          <w:szCs w:val="26"/>
        </w:rPr>
        <w:t>.</w:t>
      </w:r>
    </w:p>
  </w:footnote>
  <w:footnote w:id="2">
    <w:p w:rsidR="00CB1D69" w:rsidRPr="004A50DF" w:rsidRDefault="00CB1D69" w:rsidP="00171D7C">
      <w:pPr>
        <w:pStyle w:val="FootnoteText"/>
        <w:ind w:left="720" w:hanging="720"/>
        <w:rPr>
          <w:rFonts w:ascii="Times New Roman" w:hAnsi="Times New Roman"/>
          <w:sz w:val="26"/>
          <w:szCs w:val="26"/>
        </w:rPr>
      </w:pPr>
      <w:r>
        <w:rPr>
          <w:rFonts w:ascii="Times New Roman" w:hAnsi="Times New Roman"/>
          <w:sz w:val="26"/>
          <w:szCs w:val="26"/>
        </w:rPr>
        <w:tab/>
      </w:r>
      <w:r w:rsidRPr="004A50DF">
        <w:rPr>
          <w:rStyle w:val="FootnoteReference"/>
          <w:rFonts w:ascii="Times New Roman" w:hAnsi="Times New Roman"/>
        </w:rPr>
        <w:footnoteRef/>
      </w:r>
      <w:r w:rsidRPr="004A50DF">
        <w:rPr>
          <w:rFonts w:ascii="Times New Roman" w:hAnsi="Times New Roman"/>
          <w:sz w:val="26"/>
          <w:szCs w:val="26"/>
        </w:rPr>
        <w:t xml:space="preserve"> </w:t>
      </w:r>
      <w:r w:rsidRPr="004A50DF">
        <w:rPr>
          <w:rFonts w:ascii="Times New Roman" w:hAnsi="Times New Roman"/>
          <w:sz w:val="26"/>
          <w:szCs w:val="26"/>
        </w:rPr>
        <w:tab/>
        <w:t>Section 1406 relating to Termination of utility service of the Utility Code, 66 Pa. C.S. §1406, provides,</w:t>
      </w:r>
      <w:r w:rsidR="007D6DFF">
        <w:rPr>
          <w:rFonts w:ascii="Times New Roman" w:hAnsi="Times New Roman"/>
          <w:sz w:val="26"/>
          <w:szCs w:val="26"/>
        </w:rPr>
        <w:t xml:space="preserve"> in part:</w:t>
      </w:r>
    </w:p>
    <w:p w:rsidR="00CB1D69" w:rsidRPr="004A50DF" w:rsidRDefault="00CB1D69" w:rsidP="00171D7C">
      <w:pPr>
        <w:pStyle w:val="FootnoteText"/>
        <w:ind w:left="2160" w:right="1260" w:hanging="720"/>
        <w:rPr>
          <w:rFonts w:ascii="Times New Roman" w:hAnsi="Times New Roman"/>
          <w:sz w:val="26"/>
          <w:szCs w:val="26"/>
        </w:rPr>
      </w:pPr>
      <w:r w:rsidRPr="004A50DF">
        <w:rPr>
          <w:rFonts w:ascii="Times New Roman" w:hAnsi="Times New Roman"/>
          <w:sz w:val="26"/>
          <w:szCs w:val="26"/>
        </w:rPr>
        <w:t>(c)  Grounds for immediate termination. –</w:t>
      </w:r>
    </w:p>
    <w:p w:rsidR="00CB1D69" w:rsidRPr="004A50DF" w:rsidRDefault="00CB1D69" w:rsidP="00171D7C">
      <w:pPr>
        <w:pStyle w:val="FootnoteText"/>
        <w:ind w:left="2160" w:right="1260"/>
        <w:rPr>
          <w:rFonts w:ascii="Times New Roman" w:hAnsi="Times New Roman"/>
          <w:sz w:val="26"/>
          <w:szCs w:val="26"/>
        </w:rPr>
      </w:pPr>
      <w:r w:rsidRPr="004A50DF">
        <w:rPr>
          <w:rFonts w:ascii="Times New Roman" w:hAnsi="Times New Roman"/>
          <w:sz w:val="26"/>
          <w:szCs w:val="26"/>
        </w:rPr>
        <w:t xml:space="preserve">   (a)  A public utility may immediately terminate service for any of the following actions by customers:</w:t>
      </w:r>
    </w:p>
    <w:p w:rsidR="00CB1D69" w:rsidRDefault="00CB1D69" w:rsidP="00171D7C">
      <w:pPr>
        <w:pStyle w:val="FootnoteText"/>
        <w:ind w:left="2880" w:right="1260"/>
        <w:rPr>
          <w:rFonts w:ascii="Times New Roman" w:hAnsi="Times New Roman"/>
          <w:sz w:val="26"/>
          <w:szCs w:val="26"/>
        </w:rPr>
      </w:pPr>
      <w:r w:rsidRPr="004A50DF">
        <w:rPr>
          <w:rFonts w:ascii="Times New Roman" w:hAnsi="Times New Roman"/>
          <w:sz w:val="26"/>
          <w:szCs w:val="26"/>
        </w:rPr>
        <w:t xml:space="preserve">   (i)  Unauthorized use of the service delivered on or about the affected dwelling.</w:t>
      </w:r>
    </w:p>
    <w:p w:rsidR="00CB1D69" w:rsidRPr="004A50DF" w:rsidRDefault="00CB1D69" w:rsidP="00171D7C">
      <w:pPr>
        <w:pStyle w:val="FootnoteText"/>
        <w:ind w:left="2880" w:right="1260"/>
        <w:rPr>
          <w:rFonts w:ascii="Times New Roman" w:hAnsi="Times New Roman"/>
          <w:sz w:val="26"/>
          <w:szCs w:val="26"/>
        </w:rPr>
      </w:pPr>
    </w:p>
    <w:p w:rsidR="00CB1D69" w:rsidRDefault="007D6DFF" w:rsidP="00171D7C">
      <w:pPr>
        <w:pStyle w:val="FootnoteText"/>
        <w:ind w:left="2880" w:right="1260"/>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 </w:t>
      </w:r>
      <w:r w:rsidR="00CB1D69" w:rsidRPr="004A50DF">
        <w:rPr>
          <w:rFonts w:ascii="Times New Roman" w:hAnsi="Times New Roman"/>
          <w:sz w:val="26"/>
          <w:szCs w:val="26"/>
        </w:rPr>
        <w:t>*</w:t>
      </w:r>
      <w:r w:rsidR="00CB1D69" w:rsidRPr="004A50DF">
        <w:rPr>
          <w:rFonts w:ascii="Times New Roman" w:hAnsi="Times New Roman"/>
          <w:sz w:val="26"/>
          <w:szCs w:val="26"/>
        </w:rPr>
        <w:tab/>
        <w:t>*</w:t>
      </w:r>
      <w:r w:rsidR="00CB1D69" w:rsidRPr="004A50DF">
        <w:rPr>
          <w:rFonts w:ascii="Times New Roman" w:hAnsi="Times New Roman"/>
          <w:sz w:val="26"/>
          <w:szCs w:val="26"/>
        </w:rPr>
        <w:tab/>
        <w:t>*</w:t>
      </w:r>
    </w:p>
    <w:p w:rsidR="00CB1D69" w:rsidRPr="004A50DF" w:rsidRDefault="00CB1D69" w:rsidP="00171D7C">
      <w:pPr>
        <w:pStyle w:val="FootnoteText"/>
        <w:ind w:left="2880" w:right="1260"/>
        <w:rPr>
          <w:rFonts w:ascii="Times New Roman" w:hAnsi="Times New Roman"/>
          <w:sz w:val="26"/>
          <w:szCs w:val="26"/>
        </w:rPr>
      </w:pPr>
    </w:p>
    <w:p w:rsidR="00CB1D69" w:rsidRPr="004A50DF" w:rsidRDefault="00CB1D69" w:rsidP="00171D7C">
      <w:pPr>
        <w:pStyle w:val="FootnoteText"/>
        <w:ind w:left="2880" w:right="1260"/>
        <w:rPr>
          <w:rFonts w:ascii="Times New Roman" w:hAnsi="Times New Roman"/>
          <w:sz w:val="26"/>
          <w:szCs w:val="26"/>
        </w:rPr>
      </w:pPr>
      <w:r w:rsidRPr="004A50DF">
        <w:rPr>
          <w:rFonts w:ascii="Times New Roman" w:hAnsi="Times New Roman"/>
          <w:sz w:val="26"/>
          <w:szCs w:val="26"/>
        </w:rPr>
        <w:t xml:space="preserve">   (iii)  Tampering with meters or other public utility’s equipment.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64687"/>
    <w:multiLevelType w:val="hybridMultilevel"/>
    <w:tmpl w:val="70423774"/>
    <w:lvl w:ilvl="0" w:tplc="0C0CAD36">
      <w:start w:val="93"/>
      <w:numFmt w:val="bullet"/>
      <w:lvlText w:val=""/>
      <w:lvlJc w:val="left"/>
      <w:pPr>
        <w:ind w:left="5040" w:hanging="360"/>
      </w:pPr>
      <w:rPr>
        <w:rFonts w:ascii="Symbol" w:eastAsia="Times New Roman" w:hAnsi="Symbol" w:cs="Times New Roman"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nsid w:val="0FD16F11"/>
    <w:multiLevelType w:val="hybridMultilevel"/>
    <w:tmpl w:val="D88ADA7A"/>
    <w:lvl w:ilvl="0" w:tplc="8B7A4036">
      <w:start w:val="1"/>
      <w:numFmt w:val="lowerLetter"/>
      <w:lvlText w:val="%1."/>
      <w:lvlJc w:val="left"/>
      <w:pPr>
        <w:ind w:left="2835" w:hanging="360"/>
      </w:pPr>
      <w:rPr>
        <w:rFonts w:hint="default"/>
      </w:rPr>
    </w:lvl>
    <w:lvl w:ilvl="1" w:tplc="04090019" w:tentative="1">
      <w:start w:val="1"/>
      <w:numFmt w:val="lowerLetter"/>
      <w:lvlText w:val="%2."/>
      <w:lvlJc w:val="left"/>
      <w:pPr>
        <w:ind w:left="3555" w:hanging="360"/>
      </w:pPr>
    </w:lvl>
    <w:lvl w:ilvl="2" w:tplc="0409001B" w:tentative="1">
      <w:start w:val="1"/>
      <w:numFmt w:val="lowerRoman"/>
      <w:lvlText w:val="%3."/>
      <w:lvlJc w:val="right"/>
      <w:pPr>
        <w:ind w:left="4275" w:hanging="180"/>
      </w:pPr>
    </w:lvl>
    <w:lvl w:ilvl="3" w:tplc="0409000F" w:tentative="1">
      <w:start w:val="1"/>
      <w:numFmt w:val="decimal"/>
      <w:lvlText w:val="%4."/>
      <w:lvlJc w:val="left"/>
      <w:pPr>
        <w:ind w:left="4995" w:hanging="360"/>
      </w:pPr>
    </w:lvl>
    <w:lvl w:ilvl="4" w:tplc="04090019" w:tentative="1">
      <w:start w:val="1"/>
      <w:numFmt w:val="lowerLetter"/>
      <w:lvlText w:val="%5."/>
      <w:lvlJc w:val="left"/>
      <w:pPr>
        <w:ind w:left="5715" w:hanging="360"/>
      </w:pPr>
    </w:lvl>
    <w:lvl w:ilvl="5" w:tplc="0409001B" w:tentative="1">
      <w:start w:val="1"/>
      <w:numFmt w:val="lowerRoman"/>
      <w:lvlText w:val="%6."/>
      <w:lvlJc w:val="right"/>
      <w:pPr>
        <w:ind w:left="6435" w:hanging="180"/>
      </w:pPr>
    </w:lvl>
    <w:lvl w:ilvl="6" w:tplc="0409000F" w:tentative="1">
      <w:start w:val="1"/>
      <w:numFmt w:val="decimal"/>
      <w:lvlText w:val="%7."/>
      <w:lvlJc w:val="left"/>
      <w:pPr>
        <w:ind w:left="7155" w:hanging="360"/>
      </w:pPr>
    </w:lvl>
    <w:lvl w:ilvl="7" w:tplc="04090019" w:tentative="1">
      <w:start w:val="1"/>
      <w:numFmt w:val="lowerLetter"/>
      <w:lvlText w:val="%8."/>
      <w:lvlJc w:val="left"/>
      <w:pPr>
        <w:ind w:left="7875" w:hanging="360"/>
      </w:pPr>
    </w:lvl>
    <w:lvl w:ilvl="8" w:tplc="0409001B" w:tentative="1">
      <w:start w:val="1"/>
      <w:numFmt w:val="lowerRoman"/>
      <w:lvlText w:val="%9."/>
      <w:lvlJc w:val="right"/>
      <w:pPr>
        <w:ind w:left="8595" w:hanging="180"/>
      </w:pPr>
    </w:lvl>
  </w:abstractNum>
  <w:abstractNum w:abstractNumId="2">
    <w:nsid w:val="27D54369"/>
    <w:multiLevelType w:val="hybridMultilevel"/>
    <w:tmpl w:val="2CF038E4"/>
    <w:lvl w:ilvl="0" w:tplc="6FD8337A">
      <w:start w:val="93"/>
      <w:numFmt w:val="bullet"/>
      <w:lvlText w:val=""/>
      <w:lvlJc w:val="left"/>
      <w:pPr>
        <w:ind w:left="4680" w:hanging="360"/>
      </w:pPr>
      <w:rPr>
        <w:rFonts w:ascii="Symbol" w:eastAsia="Times New Roman" w:hAnsi="Symbol"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
    <w:nsid w:val="349A28E9"/>
    <w:multiLevelType w:val="hybridMultilevel"/>
    <w:tmpl w:val="C366D422"/>
    <w:lvl w:ilvl="0" w:tplc="CAA6F7A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nsid w:val="727411FD"/>
    <w:multiLevelType w:val="hybridMultilevel"/>
    <w:tmpl w:val="BA3E76C8"/>
    <w:lvl w:ilvl="0" w:tplc="B5C86B6E">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9304FE"/>
    <w:rsid w:val="000004FF"/>
    <w:rsid w:val="00002E4D"/>
    <w:rsid w:val="00002F2A"/>
    <w:rsid w:val="00004FE1"/>
    <w:rsid w:val="000063E9"/>
    <w:rsid w:val="00006C8D"/>
    <w:rsid w:val="000074DC"/>
    <w:rsid w:val="00007603"/>
    <w:rsid w:val="000076B8"/>
    <w:rsid w:val="0001099D"/>
    <w:rsid w:val="000112E8"/>
    <w:rsid w:val="0001214F"/>
    <w:rsid w:val="00014F43"/>
    <w:rsid w:val="0001547D"/>
    <w:rsid w:val="000158F1"/>
    <w:rsid w:val="00015A01"/>
    <w:rsid w:val="00016CE0"/>
    <w:rsid w:val="0001715D"/>
    <w:rsid w:val="00020E43"/>
    <w:rsid w:val="000211B4"/>
    <w:rsid w:val="000213A3"/>
    <w:rsid w:val="000227B0"/>
    <w:rsid w:val="00022B39"/>
    <w:rsid w:val="00022B68"/>
    <w:rsid w:val="00023E54"/>
    <w:rsid w:val="00024722"/>
    <w:rsid w:val="00024987"/>
    <w:rsid w:val="00025B28"/>
    <w:rsid w:val="00026E4B"/>
    <w:rsid w:val="0002744F"/>
    <w:rsid w:val="00027D54"/>
    <w:rsid w:val="000306B4"/>
    <w:rsid w:val="000310BE"/>
    <w:rsid w:val="00031E93"/>
    <w:rsid w:val="000327D2"/>
    <w:rsid w:val="00033069"/>
    <w:rsid w:val="000378DC"/>
    <w:rsid w:val="000405B2"/>
    <w:rsid w:val="0004699B"/>
    <w:rsid w:val="00050FC7"/>
    <w:rsid w:val="00053CED"/>
    <w:rsid w:val="000542F8"/>
    <w:rsid w:val="00056C79"/>
    <w:rsid w:val="00057057"/>
    <w:rsid w:val="000610F9"/>
    <w:rsid w:val="00061850"/>
    <w:rsid w:val="00061A16"/>
    <w:rsid w:val="000629CD"/>
    <w:rsid w:val="00065028"/>
    <w:rsid w:val="000655CF"/>
    <w:rsid w:val="00065DB6"/>
    <w:rsid w:val="00066DDF"/>
    <w:rsid w:val="000673D1"/>
    <w:rsid w:val="00067E8C"/>
    <w:rsid w:val="00071772"/>
    <w:rsid w:val="00072884"/>
    <w:rsid w:val="00073C25"/>
    <w:rsid w:val="00074D47"/>
    <w:rsid w:val="00075161"/>
    <w:rsid w:val="000756CE"/>
    <w:rsid w:val="00080892"/>
    <w:rsid w:val="000825DD"/>
    <w:rsid w:val="0008328F"/>
    <w:rsid w:val="0008445E"/>
    <w:rsid w:val="00085FFB"/>
    <w:rsid w:val="00086D0B"/>
    <w:rsid w:val="000874FF"/>
    <w:rsid w:val="00087D18"/>
    <w:rsid w:val="00092ABD"/>
    <w:rsid w:val="00093864"/>
    <w:rsid w:val="00093EDE"/>
    <w:rsid w:val="00096187"/>
    <w:rsid w:val="000967C4"/>
    <w:rsid w:val="0009781B"/>
    <w:rsid w:val="000A145F"/>
    <w:rsid w:val="000A2A5A"/>
    <w:rsid w:val="000A2F11"/>
    <w:rsid w:val="000A35F4"/>
    <w:rsid w:val="000A547E"/>
    <w:rsid w:val="000A7836"/>
    <w:rsid w:val="000A799A"/>
    <w:rsid w:val="000A7F96"/>
    <w:rsid w:val="000B14EB"/>
    <w:rsid w:val="000B254F"/>
    <w:rsid w:val="000B2B80"/>
    <w:rsid w:val="000B3FB4"/>
    <w:rsid w:val="000B7138"/>
    <w:rsid w:val="000C4861"/>
    <w:rsid w:val="000C4918"/>
    <w:rsid w:val="000C742F"/>
    <w:rsid w:val="000D0356"/>
    <w:rsid w:val="000D0EBA"/>
    <w:rsid w:val="000D13BD"/>
    <w:rsid w:val="000D1D4E"/>
    <w:rsid w:val="000D1E5F"/>
    <w:rsid w:val="000D2E04"/>
    <w:rsid w:val="000D4BB5"/>
    <w:rsid w:val="000D51E2"/>
    <w:rsid w:val="000D6B95"/>
    <w:rsid w:val="000D7269"/>
    <w:rsid w:val="000D7324"/>
    <w:rsid w:val="000D76B8"/>
    <w:rsid w:val="000E0188"/>
    <w:rsid w:val="000E1D3C"/>
    <w:rsid w:val="000E3FDA"/>
    <w:rsid w:val="000E4BED"/>
    <w:rsid w:val="000E66A9"/>
    <w:rsid w:val="000E7FAB"/>
    <w:rsid w:val="000F113B"/>
    <w:rsid w:val="000F167B"/>
    <w:rsid w:val="000F2540"/>
    <w:rsid w:val="000F2EFE"/>
    <w:rsid w:val="000F36D5"/>
    <w:rsid w:val="000F4144"/>
    <w:rsid w:val="000F5995"/>
    <w:rsid w:val="000F6D5A"/>
    <w:rsid w:val="000F76BD"/>
    <w:rsid w:val="0010013C"/>
    <w:rsid w:val="001006F0"/>
    <w:rsid w:val="00101745"/>
    <w:rsid w:val="00103A52"/>
    <w:rsid w:val="001041BE"/>
    <w:rsid w:val="00105084"/>
    <w:rsid w:val="00105193"/>
    <w:rsid w:val="00106067"/>
    <w:rsid w:val="001060D0"/>
    <w:rsid w:val="00106537"/>
    <w:rsid w:val="00106DC1"/>
    <w:rsid w:val="00114D80"/>
    <w:rsid w:val="00116DAB"/>
    <w:rsid w:val="00122EA3"/>
    <w:rsid w:val="00124A50"/>
    <w:rsid w:val="00125CCB"/>
    <w:rsid w:val="00126289"/>
    <w:rsid w:val="0012697D"/>
    <w:rsid w:val="001306E9"/>
    <w:rsid w:val="00131B43"/>
    <w:rsid w:val="00132429"/>
    <w:rsid w:val="00133878"/>
    <w:rsid w:val="001341DE"/>
    <w:rsid w:val="00134BC6"/>
    <w:rsid w:val="001360F8"/>
    <w:rsid w:val="001369BD"/>
    <w:rsid w:val="00136A05"/>
    <w:rsid w:val="00136CAD"/>
    <w:rsid w:val="00137A60"/>
    <w:rsid w:val="001411B4"/>
    <w:rsid w:val="0014205C"/>
    <w:rsid w:val="00142B92"/>
    <w:rsid w:val="00143CFE"/>
    <w:rsid w:val="00143ED1"/>
    <w:rsid w:val="001449A2"/>
    <w:rsid w:val="001472B2"/>
    <w:rsid w:val="0015079A"/>
    <w:rsid w:val="00150989"/>
    <w:rsid w:val="00150A9D"/>
    <w:rsid w:val="0015662E"/>
    <w:rsid w:val="001572C5"/>
    <w:rsid w:val="0016005F"/>
    <w:rsid w:val="0016054F"/>
    <w:rsid w:val="001606BC"/>
    <w:rsid w:val="00162CC3"/>
    <w:rsid w:val="00163AA3"/>
    <w:rsid w:val="00164715"/>
    <w:rsid w:val="00165779"/>
    <w:rsid w:val="00166AD7"/>
    <w:rsid w:val="001679F1"/>
    <w:rsid w:val="00170CD3"/>
    <w:rsid w:val="00171D7C"/>
    <w:rsid w:val="00174828"/>
    <w:rsid w:val="00177A43"/>
    <w:rsid w:val="00181956"/>
    <w:rsid w:val="001827DB"/>
    <w:rsid w:val="00182882"/>
    <w:rsid w:val="00183641"/>
    <w:rsid w:val="00183D5E"/>
    <w:rsid w:val="00183D96"/>
    <w:rsid w:val="00185AAE"/>
    <w:rsid w:val="00185B5E"/>
    <w:rsid w:val="00186887"/>
    <w:rsid w:val="00190304"/>
    <w:rsid w:val="00191C31"/>
    <w:rsid w:val="00193234"/>
    <w:rsid w:val="00194469"/>
    <w:rsid w:val="0019555F"/>
    <w:rsid w:val="00195E38"/>
    <w:rsid w:val="001966BA"/>
    <w:rsid w:val="00197F3D"/>
    <w:rsid w:val="001A01EC"/>
    <w:rsid w:val="001A0A2B"/>
    <w:rsid w:val="001A1AD3"/>
    <w:rsid w:val="001A4A0C"/>
    <w:rsid w:val="001A5756"/>
    <w:rsid w:val="001A6E4D"/>
    <w:rsid w:val="001B2093"/>
    <w:rsid w:val="001B3B67"/>
    <w:rsid w:val="001B5D8F"/>
    <w:rsid w:val="001B7A05"/>
    <w:rsid w:val="001C1887"/>
    <w:rsid w:val="001C352A"/>
    <w:rsid w:val="001C3FE7"/>
    <w:rsid w:val="001C48DC"/>
    <w:rsid w:val="001C4A16"/>
    <w:rsid w:val="001C53B1"/>
    <w:rsid w:val="001C5CE6"/>
    <w:rsid w:val="001C5DB5"/>
    <w:rsid w:val="001C706B"/>
    <w:rsid w:val="001D0DBE"/>
    <w:rsid w:val="001D2BAD"/>
    <w:rsid w:val="001D35CE"/>
    <w:rsid w:val="001D4983"/>
    <w:rsid w:val="001D500A"/>
    <w:rsid w:val="001D6596"/>
    <w:rsid w:val="001D7137"/>
    <w:rsid w:val="001D765B"/>
    <w:rsid w:val="001E05C6"/>
    <w:rsid w:val="001E17ED"/>
    <w:rsid w:val="001E2CFB"/>
    <w:rsid w:val="001E3574"/>
    <w:rsid w:val="001E4225"/>
    <w:rsid w:val="001E73A9"/>
    <w:rsid w:val="001F0488"/>
    <w:rsid w:val="001F1107"/>
    <w:rsid w:val="001F11E8"/>
    <w:rsid w:val="001F3577"/>
    <w:rsid w:val="001F4F2B"/>
    <w:rsid w:val="001F55D5"/>
    <w:rsid w:val="001F79C6"/>
    <w:rsid w:val="001F7B55"/>
    <w:rsid w:val="00202042"/>
    <w:rsid w:val="00205242"/>
    <w:rsid w:val="00210868"/>
    <w:rsid w:val="00212357"/>
    <w:rsid w:val="00213B95"/>
    <w:rsid w:val="00214826"/>
    <w:rsid w:val="00214AD0"/>
    <w:rsid w:val="00217C4E"/>
    <w:rsid w:val="002239FB"/>
    <w:rsid w:val="00223A2F"/>
    <w:rsid w:val="002242F7"/>
    <w:rsid w:val="00225BD2"/>
    <w:rsid w:val="00227990"/>
    <w:rsid w:val="00230396"/>
    <w:rsid w:val="00230BAB"/>
    <w:rsid w:val="00232A03"/>
    <w:rsid w:val="00233683"/>
    <w:rsid w:val="00233FF0"/>
    <w:rsid w:val="0023435A"/>
    <w:rsid w:val="0023535F"/>
    <w:rsid w:val="002357A0"/>
    <w:rsid w:val="002359DC"/>
    <w:rsid w:val="00235B6B"/>
    <w:rsid w:val="00240534"/>
    <w:rsid w:val="00244C84"/>
    <w:rsid w:val="00245CBF"/>
    <w:rsid w:val="002526ED"/>
    <w:rsid w:val="00256493"/>
    <w:rsid w:val="002564D7"/>
    <w:rsid w:val="00256A4C"/>
    <w:rsid w:val="00261D10"/>
    <w:rsid w:val="00261FA8"/>
    <w:rsid w:val="00264ABB"/>
    <w:rsid w:val="00265BD8"/>
    <w:rsid w:val="00266567"/>
    <w:rsid w:val="00276963"/>
    <w:rsid w:val="00277DDF"/>
    <w:rsid w:val="0028067A"/>
    <w:rsid w:val="00280DD5"/>
    <w:rsid w:val="00280EB1"/>
    <w:rsid w:val="00281EB6"/>
    <w:rsid w:val="00282019"/>
    <w:rsid w:val="00282250"/>
    <w:rsid w:val="002829D6"/>
    <w:rsid w:val="002838E3"/>
    <w:rsid w:val="00287BE6"/>
    <w:rsid w:val="00295937"/>
    <w:rsid w:val="00296493"/>
    <w:rsid w:val="00296947"/>
    <w:rsid w:val="00297047"/>
    <w:rsid w:val="002A0579"/>
    <w:rsid w:val="002A076C"/>
    <w:rsid w:val="002A0E82"/>
    <w:rsid w:val="002A19D7"/>
    <w:rsid w:val="002A2686"/>
    <w:rsid w:val="002A2717"/>
    <w:rsid w:val="002A2C08"/>
    <w:rsid w:val="002A2F76"/>
    <w:rsid w:val="002A3A6E"/>
    <w:rsid w:val="002A3AC8"/>
    <w:rsid w:val="002A3C6B"/>
    <w:rsid w:val="002A402D"/>
    <w:rsid w:val="002A431F"/>
    <w:rsid w:val="002A4A56"/>
    <w:rsid w:val="002A7243"/>
    <w:rsid w:val="002A740E"/>
    <w:rsid w:val="002A780E"/>
    <w:rsid w:val="002B0089"/>
    <w:rsid w:val="002B31AD"/>
    <w:rsid w:val="002B3767"/>
    <w:rsid w:val="002B39D7"/>
    <w:rsid w:val="002B4B0D"/>
    <w:rsid w:val="002B4FA6"/>
    <w:rsid w:val="002B68BE"/>
    <w:rsid w:val="002B7383"/>
    <w:rsid w:val="002B7A81"/>
    <w:rsid w:val="002C011D"/>
    <w:rsid w:val="002C4311"/>
    <w:rsid w:val="002C43A6"/>
    <w:rsid w:val="002C7C7D"/>
    <w:rsid w:val="002D08E2"/>
    <w:rsid w:val="002D1FDC"/>
    <w:rsid w:val="002D2E0D"/>
    <w:rsid w:val="002D3226"/>
    <w:rsid w:val="002D4A8A"/>
    <w:rsid w:val="002D5C5B"/>
    <w:rsid w:val="002D6008"/>
    <w:rsid w:val="002D650D"/>
    <w:rsid w:val="002D77A5"/>
    <w:rsid w:val="002E0503"/>
    <w:rsid w:val="002E1797"/>
    <w:rsid w:val="002E1C9F"/>
    <w:rsid w:val="002E3003"/>
    <w:rsid w:val="002F0238"/>
    <w:rsid w:val="002F042C"/>
    <w:rsid w:val="002F2C2F"/>
    <w:rsid w:val="002F421C"/>
    <w:rsid w:val="002F4B0F"/>
    <w:rsid w:val="00301857"/>
    <w:rsid w:val="00303413"/>
    <w:rsid w:val="00303915"/>
    <w:rsid w:val="00304ABF"/>
    <w:rsid w:val="0030541E"/>
    <w:rsid w:val="003054A6"/>
    <w:rsid w:val="00305684"/>
    <w:rsid w:val="0030721C"/>
    <w:rsid w:val="00310CE1"/>
    <w:rsid w:val="0031278E"/>
    <w:rsid w:val="0031562D"/>
    <w:rsid w:val="00316BFA"/>
    <w:rsid w:val="00316EC2"/>
    <w:rsid w:val="00317484"/>
    <w:rsid w:val="0032166F"/>
    <w:rsid w:val="00322A65"/>
    <w:rsid w:val="0032388C"/>
    <w:rsid w:val="00324791"/>
    <w:rsid w:val="00324B2C"/>
    <w:rsid w:val="0032615A"/>
    <w:rsid w:val="00326A17"/>
    <w:rsid w:val="00326DEF"/>
    <w:rsid w:val="00326FD1"/>
    <w:rsid w:val="003274EC"/>
    <w:rsid w:val="00330392"/>
    <w:rsid w:val="00330475"/>
    <w:rsid w:val="00335CC9"/>
    <w:rsid w:val="00337DFD"/>
    <w:rsid w:val="00342425"/>
    <w:rsid w:val="00342E20"/>
    <w:rsid w:val="003459E2"/>
    <w:rsid w:val="003460F5"/>
    <w:rsid w:val="00346C31"/>
    <w:rsid w:val="00353BBC"/>
    <w:rsid w:val="0035474E"/>
    <w:rsid w:val="00354EEE"/>
    <w:rsid w:val="00357B6E"/>
    <w:rsid w:val="00361CA5"/>
    <w:rsid w:val="00362131"/>
    <w:rsid w:val="003651C9"/>
    <w:rsid w:val="00365F6E"/>
    <w:rsid w:val="003669C8"/>
    <w:rsid w:val="00367B2D"/>
    <w:rsid w:val="003704B1"/>
    <w:rsid w:val="003708CD"/>
    <w:rsid w:val="00371B09"/>
    <w:rsid w:val="00371BFF"/>
    <w:rsid w:val="003742CF"/>
    <w:rsid w:val="00374758"/>
    <w:rsid w:val="0037586C"/>
    <w:rsid w:val="0037692B"/>
    <w:rsid w:val="00377D67"/>
    <w:rsid w:val="0038118A"/>
    <w:rsid w:val="00381C7A"/>
    <w:rsid w:val="003830D3"/>
    <w:rsid w:val="00385C3E"/>
    <w:rsid w:val="00386FDB"/>
    <w:rsid w:val="0039007A"/>
    <w:rsid w:val="00390FB3"/>
    <w:rsid w:val="00392008"/>
    <w:rsid w:val="003921CB"/>
    <w:rsid w:val="00392B85"/>
    <w:rsid w:val="003943C4"/>
    <w:rsid w:val="00394901"/>
    <w:rsid w:val="00395B0F"/>
    <w:rsid w:val="003A2FF8"/>
    <w:rsid w:val="003A4638"/>
    <w:rsid w:val="003A50AE"/>
    <w:rsid w:val="003A5385"/>
    <w:rsid w:val="003A54C7"/>
    <w:rsid w:val="003A736C"/>
    <w:rsid w:val="003B36A0"/>
    <w:rsid w:val="003B3893"/>
    <w:rsid w:val="003B3CEA"/>
    <w:rsid w:val="003B3E5F"/>
    <w:rsid w:val="003B4403"/>
    <w:rsid w:val="003B561F"/>
    <w:rsid w:val="003B5EC2"/>
    <w:rsid w:val="003B6AF5"/>
    <w:rsid w:val="003B6D2E"/>
    <w:rsid w:val="003B7738"/>
    <w:rsid w:val="003B7B99"/>
    <w:rsid w:val="003C042A"/>
    <w:rsid w:val="003C0F72"/>
    <w:rsid w:val="003C1516"/>
    <w:rsid w:val="003C31AF"/>
    <w:rsid w:val="003C384E"/>
    <w:rsid w:val="003C4355"/>
    <w:rsid w:val="003C5182"/>
    <w:rsid w:val="003C729B"/>
    <w:rsid w:val="003D4638"/>
    <w:rsid w:val="003D48CA"/>
    <w:rsid w:val="003D6E02"/>
    <w:rsid w:val="003D70DF"/>
    <w:rsid w:val="003D7B1B"/>
    <w:rsid w:val="003E2B94"/>
    <w:rsid w:val="003E312A"/>
    <w:rsid w:val="003E3836"/>
    <w:rsid w:val="003E73BC"/>
    <w:rsid w:val="003F07AF"/>
    <w:rsid w:val="003F27D1"/>
    <w:rsid w:val="003F287E"/>
    <w:rsid w:val="003F301C"/>
    <w:rsid w:val="003F3617"/>
    <w:rsid w:val="003F3880"/>
    <w:rsid w:val="003F3CF4"/>
    <w:rsid w:val="003F6F1F"/>
    <w:rsid w:val="00401A88"/>
    <w:rsid w:val="00401BFB"/>
    <w:rsid w:val="004023F4"/>
    <w:rsid w:val="00402479"/>
    <w:rsid w:val="004033E2"/>
    <w:rsid w:val="00403C9A"/>
    <w:rsid w:val="004044AC"/>
    <w:rsid w:val="00404AE2"/>
    <w:rsid w:val="00404EC8"/>
    <w:rsid w:val="004059E1"/>
    <w:rsid w:val="004066F6"/>
    <w:rsid w:val="00406A3A"/>
    <w:rsid w:val="00406D7D"/>
    <w:rsid w:val="00407502"/>
    <w:rsid w:val="004101A1"/>
    <w:rsid w:val="004113FF"/>
    <w:rsid w:val="00411FED"/>
    <w:rsid w:val="00412D2D"/>
    <w:rsid w:val="00412D48"/>
    <w:rsid w:val="004140D7"/>
    <w:rsid w:val="004144EB"/>
    <w:rsid w:val="004144EE"/>
    <w:rsid w:val="004146BE"/>
    <w:rsid w:val="00414855"/>
    <w:rsid w:val="0041541F"/>
    <w:rsid w:val="00415460"/>
    <w:rsid w:val="00415483"/>
    <w:rsid w:val="00415D32"/>
    <w:rsid w:val="0042126C"/>
    <w:rsid w:val="00424614"/>
    <w:rsid w:val="004246D3"/>
    <w:rsid w:val="00426703"/>
    <w:rsid w:val="00427697"/>
    <w:rsid w:val="004278B0"/>
    <w:rsid w:val="00431F78"/>
    <w:rsid w:val="0043217A"/>
    <w:rsid w:val="00435B7E"/>
    <w:rsid w:val="0044234F"/>
    <w:rsid w:val="00450AEF"/>
    <w:rsid w:val="00450FC1"/>
    <w:rsid w:val="004528B9"/>
    <w:rsid w:val="0045385C"/>
    <w:rsid w:val="004550B8"/>
    <w:rsid w:val="004557A1"/>
    <w:rsid w:val="00456539"/>
    <w:rsid w:val="004622AF"/>
    <w:rsid w:val="004643A6"/>
    <w:rsid w:val="00464BD3"/>
    <w:rsid w:val="00464E80"/>
    <w:rsid w:val="00465017"/>
    <w:rsid w:val="00466813"/>
    <w:rsid w:val="00467C5A"/>
    <w:rsid w:val="0047307A"/>
    <w:rsid w:val="00473CA5"/>
    <w:rsid w:val="00474FC8"/>
    <w:rsid w:val="004761B9"/>
    <w:rsid w:val="00476694"/>
    <w:rsid w:val="004778A1"/>
    <w:rsid w:val="00480D4B"/>
    <w:rsid w:val="0048137B"/>
    <w:rsid w:val="0048352E"/>
    <w:rsid w:val="0048747D"/>
    <w:rsid w:val="00487659"/>
    <w:rsid w:val="004909CD"/>
    <w:rsid w:val="00492432"/>
    <w:rsid w:val="004930E5"/>
    <w:rsid w:val="004938FA"/>
    <w:rsid w:val="004949D0"/>
    <w:rsid w:val="00497332"/>
    <w:rsid w:val="0049771B"/>
    <w:rsid w:val="0049798B"/>
    <w:rsid w:val="00497BCA"/>
    <w:rsid w:val="004A2A28"/>
    <w:rsid w:val="004A3437"/>
    <w:rsid w:val="004A41B7"/>
    <w:rsid w:val="004A50DF"/>
    <w:rsid w:val="004A6496"/>
    <w:rsid w:val="004A77A4"/>
    <w:rsid w:val="004A77D0"/>
    <w:rsid w:val="004A7831"/>
    <w:rsid w:val="004B22DD"/>
    <w:rsid w:val="004B236D"/>
    <w:rsid w:val="004B4BDE"/>
    <w:rsid w:val="004B4BE2"/>
    <w:rsid w:val="004C05CE"/>
    <w:rsid w:val="004C13A1"/>
    <w:rsid w:val="004C1AD6"/>
    <w:rsid w:val="004C40E8"/>
    <w:rsid w:val="004C4F45"/>
    <w:rsid w:val="004C54A0"/>
    <w:rsid w:val="004C573D"/>
    <w:rsid w:val="004C749A"/>
    <w:rsid w:val="004D05AC"/>
    <w:rsid w:val="004D08F5"/>
    <w:rsid w:val="004D362A"/>
    <w:rsid w:val="004D5A16"/>
    <w:rsid w:val="004D5B29"/>
    <w:rsid w:val="004D5E02"/>
    <w:rsid w:val="004D6F97"/>
    <w:rsid w:val="004E30F8"/>
    <w:rsid w:val="004E3204"/>
    <w:rsid w:val="004E536A"/>
    <w:rsid w:val="004E5622"/>
    <w:rsid w:val="004E58C3"/>
    <w:rsid w:val="004E65DF"/>
    <w:rsid w:val="004E75A8"/>
    <w:rsid w:val="004E79BD"/>
    <w:rsid w:val="004F026D"/>
    <w:rsid w:val="004F2236"/>
    <w:rsid w:val="004F2383"/>
    <w:rsid w:val="004F5854"/>
    <w:rsid w:val="00500EDA"/>
    <w:rsid w:val="00502682"/>
    <w:rsid w:val="00503E65"/>
    <w:rsid w:val="00503EA7"/>
    <w:rsid w:val="00503EAD"/>
    <w:rsid w:val="00504D5D"/>
    <w:rsid w:val="005052DB"/>
    <w:rsid w:val="00505BA0"/>
    <w:rsid w:val="00505E50"/>
    <w:rsid w:val="00506448"/>
    <w:rsid w:val="00514988"/>
    <w:rsid w:val="00517341"/>
    <w:rsid w:val="0051747A"/>
    <w:rsid w:val="00520741"/>
    <w:rsid w:val="0052175E"/>
    <w:rsid w:val="00521D92"/>
    <w:rsid w:val="00523193"/>
    <w:rsid w:val="00523347"/>
    <w:rsid w:val="00526543"/>
    <w:rsid w:val="00530213"/>
    <w:rsid w:val="005307A4"/>
    <w:rsid w:val="00530992"/>
    <w:rsid w:val="00530B08"/>
    <w:rsid w:val="00530F5B"/>
    <w:rsid w:val="005310AE"/>
    <w:rsid w:val="005318B9"/>
    <w:rsid w:val="00531E07"/>
    <w:rsid w:val="005321F4"/>
    <w:rsid w:val="005332F5"/>
    <w:rsid w:val="00534A1D"/>
    <w:rsid w:val="00535439"/>
    <w:rsid w:val="0053669D"/>
    <w:rsid w:val="00536844"/>
    <w:rsid w:val="00540F72"/>
    <w:rsid w:val="00541DAD"/>
    <w:rsid w:val="00541F91"/>
    <w:rsid w:val="00542E00"/>
    <w:rsid w:val="005433EC"/>
    <w:rsid w:val="005442C1"/>
    <w:rsid w:val="0054434D"/>
    <w:rsid w:val="00544ABF"/>
    <w:rsid w:val="00545379"/>
    <w:rsid w:val="005453BB"/>
    <w:rsid w:val="00545FB5"/>
    <w:rsid w:val="00546836"/>
    <w:rsid w:val="00551BEE"/>
    <w:rsid w:val="00551E1A"/>
    <w:rsid w:val="00554E92"/>
    <w:rsid w:val="00555069"/>
    <w:rsid w:val="00555620"/>
    <w:rsid w:val="00556EA9"/>
    <w:rsid w:val="005601ED"/>
    <w:rsid w:val="00560C73"/>
    <w:rsid w:val="00560E96"/>
    <w:rsid w:val="00562176"/>
    <w:rsid w:val="00563DD4"/>
    <w:rsid w:val="0056564F"/>
    <w:rsid w:val="005716B0"/>
    <w:rsid w:val="00571A60"/>
    <w:rsid w:val="005738CB"/>
    <w:rsid w:val="00576730"/>
    <w:rsid w:val="005825D0"/>
    <w:rsid w:val="0058265D"/>
    <w:rsid w:val="00582F71"/>
    <w:rsid w:val="00583B58"/>
    <w:rsid w:val="005848D3"/>
    <w:rsid w:val="00584FDB"/>
    <w:rsid w:val="00585693"/>
    <w:rsid w:val="00591890"/>
    <w:rsid w:val="005921ED"/>
    <w:rsid w:val="00592CAB"/>
    <w:rsid w:val="0059414E"/>
    <w:rsid w:val="0059500A"/>
    <w:rsid w:val="00595015"/>
    <w:rsid w:val="005966F3"/>
    <w:rsid w:val="005A034E"/>
    <w:rsid w:val="005A08BE"/>
    <w:rsid w:val="005A1D41"/>
    <w:rsid w:val="005A32F0"/>
    <w:rsid w:val="005A3D88"/>
    <w:rsid w:val="005A4358"/>
    <w:rsid w:val="005A4CA3"/>
    <w:rsid w:val="005A5F10"/>
    <w:rsid w:val="005A6378"/>
    <w:rsid w:val="005A748F"/>
    <w:rsid w:val="005B006E"/>
    <w:rsid w:val="005B01F2"/>
    <w:rsid w:val="005B5F54"/>
    <w:rsid w:val="005D0C1A"/>
    <w:rsid w:val="005D25A1"/>
    <w:rsid w:val="005D3AA1"/>
    <w:rsid w:val="005D5232"/>
    <w:rsid w:val="005D60FF"/>
    <w:rsid w:val="005E01B2"/>
    <w:rsid w:val="005E0C3F"/>
    <w:rsid w:val="005E0C51"/>
    <w:rsid w:val="005E0DDD"/>
    <w:rsid w:val="005E3A30"/>
    <w:rsid w:val="005E3D22"/>
    <w:rsid w:val="005E493D"/>
    <w:rsid w:val="005E518A"/>
    <w:rsid w:val="005E7E14"/>
    <w:rsid w:val="005E7E92"/>
    <w:rsid w:val="005F178B"/>
    <w:rsid w:val="005F2AE0"/>
    <w:rsid w:val="005F3FBD"/>
    <w:rsid w:val="005F4A9E"/>
    <w:rsid w:val="005F4B09"/>
    <w:rsid w:val="005F4C5B"/>
    <w:rsid w:val="005F5031"/>
    <w:rsid w:val="005F5398"/>
    <w:rsid w:val="005F7940"/>
    <w:rsid w:val="00600271"/>
    <w:rsid w:val="00601FD2"/>
    <w:rsid w:val="00607231"/>
    <w:rsid w:val="00607554"/>
    <w:rsid w:val="00607CD1"/>
    <w:rsid w:val="00607EC7"/>
    <w:rsid w:val="006112B3"/>
    <w:rsid w:val="00612093"/>
    <w:rsid w:val="00613C23"/>
    <w:rsid w:val="00615008"/>
    <w:rsid w:val="00615227"/>
    <w:rsid w:val="006158BA"/>
    <w:rsid w:val="00615AD7"/>
    <w:rsid w:val="00617175"/>
    <w:rsid w:val="00617BAA"/>
    <w:rsid w:val="00620FF9"/>
    <w:rsid w:val="0062187A"/>
    <w:rsid w:val="00621F3C"/>
    <w:rsid w:val="00623C44"/>
    <w:rsid w:val="00625C7F"/>
    <w:rsid w:val="006301EB"/>
    <w:rsid w:val="00631505"/>
    <w:rsid w:val="00636A91"/>
    <w:rsid w:val="00637836"/>
    <w:rsid w:val="00637C78"/>
    <w:rsid w:val="00637EB7"/>
    <w:rsid w:val="0064048B"/>
    <w:rsid w:val="006406EB"/>
    <w:rsid w:val="00640D08"/>
    <w:rsid w:val="00641697"/>
    <w:rsid w:val="00642A8F"/>
    <w:rsid w:val="00642E08"/>
    <w:rsid w:val="0064407A"/>
    <w:rsid w:val="0064422C"/>
    <w:rsid w:val="00645CCA"/>
    <w:rsid w:val="0064754C"/>
    <w:rsid w:val="0064789E"/>
    <w:rsid w:val="00647FCC"/>
    <w:rsid w:val="0065242B"/>
    <w:rsid w:val="00652638"/>
    <w:rsid w:val="00654A2F"/>
    <w:rsid w:val="00656468"/>
    <w:rsid w:val="0065707C"/>
    <w:rsid w:val="0065758A"/>
    <w:rsid w:val="006602B5"/>
    <w:rsid w:val="00660C81"/>
    <w:rsid w:val="00661A03"/>
    <w:rsid w:val="00662E83"/>
    <w:rsid w:val="006631B8"/>
    <w:rsid w:val="00663F0B"/>
    <w:rsid w:val="00666BF3"/>
    <w:rsid w:val="00670558"/>
    <w:rsid w:val="0067081B"/>
    <w:rsid w:val="00670824"/>
    <w:rsid w:val="006709E7"/>
    <w:rsid w:val="0067116A"/>
    <w:rsid w:val="00671D61"/>
    <w:rsid w:val="00672851"/>
    <w:rsid w:val="006739AA"/>
    <w:rsid w:val="00673D28"/>
    <w:rsid w:val="006766D6"/>
    <w:rsid w:val="006811E0"/>
    <w:rsid w:val="00681F70"/>
    <w:rsid w:val="00682E4C"/>
    <w:rsid w:val="006838E4"/>
    <w:rsid w:val="00683BEE"/>
    <w:rsid w:val="006843EB"/>
    <w:rsid w:val="00685C47"/>
    <w:rsid w:val="0068627A"/>
    <w:rsid w:val="00687360"/>
    <w:rsid w:val="006873CB"/>
    <w:rsid w:val="00687688"/>
    <w:rsid w:val="006878D9"/>
    <w:rsid w:val="00687CD5"/>
    <w:rsid w:val="00690B33"/>
    <w:rsid w:val="00694B21"/>
    <w:rsid w:val="00695C02"/>
    <w:rsid w:val="0069728E"/>
    <w:rsid w:val="006A0550"/>
    <w:rsid w:val="006A0B82"/>
    <w:rsid w:val="006A29BE"/>
    <w:rsid w:val="006A3901"/>
    <w:rsid w:val="006A5036"/>
    <w:rsid w:val="006A780B"/>
    <w:rsid w:val="006A7E7C"/>
    <w:rsid w:val="006A7FB6"/>
    <w:rsid w:val="006B1632"/>
    <w:rsid w:val="006B1B13"/>
    <w:rsid w:val="006B247F"/>
    <w:rsid w:val="006B390B"/>
    <w:rsid w:val="006B460D"/>
    <w:rsid w:val="006B4FCB"/>
    <w:rsid w:val="006B5FF6"/>
    <w:rsid w:val="006B6465"/>
    <w:rsid w:val="006C187C"/>
    <w:rsid w:val="006C349D"/>
    <w:rsid w:val="006C5238"/>
    <w:rsid w:val="006C5BFF"/>
    <w:rsid w:val="006C5D46"/>
    <w:rsid w:val="006C5DAF"/>
    <w:rsid w:val="006D0207"/>
    <w:rsid w:val="006D1963"/>
    <w:rsid w:val="006D3169"/>
    <w:rsid w:val="006D6E56"/>
    <w:rsid w:val="006E0ACD"/>
    <w:rsid w:val="006E26DB"/>
    <w:rsid w:val="006E270D"/>
    <w:rsid w:val="006E3777"/>
    <w:rsid w:val="006E4995"/>
    <w:rsid w:val="006E50B1"/>
    <w:rsid w:val="006E50F1"/>
    <w:rsid w:val="006E63BF"/>
    <w:rsid w:val="006E7998"/>
    <w:rsid w:val="006E7AFE"/>
    <w:rsid w:val="006F0A70"/>
    <w:rsid w:val="006F1B5A"/>
    <w:rsid w:val="006F283F"/>
    <w:rsid w:val="006F32C7"/>
    <w:rsid w:val="006F381F"/>
    <w:rsid w:val="006F4482"/>
    <w:rsid w:val="00701FAC"/>
    <w:rsid w:val="007020C4"/>
    <w:rsid w:val="00702EF7"/>
    <w:rsid w:val="0070328F"/>
    <w:rsid w:val="0070484E"/>
    <w:rsid w:val="007060A9"/>
    <w:rsid w:val="007078B7"/>
    <w:rsid w:val="007136A2"/>
    <w:rsid w:val="00713774"/>
    <w:rsid w:val="00714E04"/>
    <w:rsid w:val="00715D19"/>
    <w:rsid w:val="00716698"/>
    <w:rsid w:val="00717887"/>
    <w:rsid w:val="00717AA6"/>
    <w:rsid w:val="00717DAF"/>
    <w:rsid w:val="007214FE"/>
    <w:rsid w:val="00721685"/>
    <w:rsid w:val="0072187F"/>
    <w:rsid w:val="00722224"/>
    <w:rsid w:val="00722EBB"/>
    <w:rsid w:val="0072487D"/>
    <w:rsid w:val="00725163"/>
    <w:rsid w:val="00725353"/>
    <w:rsid w:val="00727C91"/>
    <w:rsid w:val="00730AEC"/>
    <w:rsid w:val="0073113C"/>
    <w:rsid w:val="00731DB2"/>
    <w:rsid w:val="007338DF"/>
    <w:rsid w:val="00735894"/>
    <w:rsid w:val="00736140"/>
    <w:rsid w:val="00736E1F"/>
    <w:rsid w:val="00737F05"/>
    <w:rsid w:val="0074343C"/>
    <w:rsid w:val="00744058"/>
    <w:rsid w:val="00744A48"/>
    <w:rsid w:val="0074514A"/>
    <w:rsid w:val="00745908"/>
    <w:rsid w:val="00746866"/>
    <w:rsid w:val="007477F4"/>
    <w:rsid w:val="00751792"/>
    <w:rsid w:val="00752F02"/>
    <w:rsid w:val="00754AB5"/>
    <w:rsid w:val="00757C4B"/>
    <w:rsid w:val="00760A77"/>
    <w:rsid w:val="007631E0"/>
    <w:rsid w:val="00763209"/>
    <w:rsid w:val="00763FB1"/>
    <w:rsid w:val="00765781"/>
    <w:rsid w:val="00766353"/>
    <w:rsid w:val="00766C2D"/>
    <w:rsid w:val="00767E05"/>
    <w:rsid w:val="00770A0B"/>
    <w:rsid w:val="00770AD7"/>
    <w:rsid w:val="0077351A"/>
    <w:rsid w:val="00774326"/>
    <w:rsid w:val="00780296"/>
    <w:rsid w:val="00780972"/>
    <w:rsid w:val="007830AF"/>
    <w:rsid w:val="007849E8"/>
    <w:rsid w:val="00784A61"/>
    <w:rsid w:val="00785DCE"/>
    <w:rsid w:val="00787B2C"/>
    <w:rsid w:val="00790BA5"/>
    <w:rsid w:val="00791E09"/>
    <w:rsid w:val="0079274D"/>
    <w:rsid w:val="007942F2"/>
    <w:rsid w:val="0079754D"/>
    <w:rsid w:val="007A20AD"/>
    <w:rsid w:val="007A5740"/>
    <w:rsid w:val="007A5D5C"/>
    <w:rsid w:val="007A62FE"/>
    <w:rsid w:val="007A715E"/>
    <w:rsid w:val="007A7415"/>
    <w:rsid w:val="007A7D90"/>
    <w:rsid w:val="007B0CB0"/>
    <w:rsid w:val="007B2ACD"/>
    <w:rsid w:val="007B2D15"/>
    <w:rsid w:val="007B389D"/>
    <w:rsid w:val="007B3A86"/>
    <w:rsid w:val="007B3DF4"/>
    <w:rsid w:val="007B697F"/>
    <w:rsid w:val="007B7B32"/>
    <w:rsid w:val="007C181A"/>
    <w:rsid w:val="007C3E46"/>
    <w:rsid w:val="007C711E"/>
    <w:rsid w:val="007D0E00"/>
    <w:rsid w:val="007D2846"/>
    <w:rsid w:val="007D298C"/>
    <w:rsid w:val="007D3420"/>
    <w:rsid w:val="007D5362"/>
    <w:rsid w:val="007D699F"/>
    <w:rsid w:val="007D6C48"/>
    <w:rsid w:val="007D6DFF"/>
    <w:rsid w:val="007D6E49"/>
    <w:rsid w:val="007D71F7"/>
    <w:rsid w:val="007E000F"/>
    <w:rsid w:val="007E149C"/>
    <w:rsid w:val="007E156E"/>
    <w:rsid w:val="007E23B2"/>
    <w:rsid w:val="007E66B2"/>
    <w:rsid w:val="007E773B"/>
    <w:rsid w:val="007F2238"/>
    <w:rsid w:val="007F2956"/>
    <w:rsid w:val="007F2E32"/>
    <w:rsid w:val="007F303F"/>
    <w:rsid w:val="007F62A2"/>
    <w:rsid w:val="007F6A11"/>
    <w:rsid w:val="0080103C"/>
    <w:rsid w:val="008042B9"/>
    <w:rsid w:val="008058A5"/>
    <w:rsid w:val="00805F32"/>
    <w:rsid w:val="00811F79"/>
    <w:rsid w:val="00812588"/>
    <w:rsid w:val="00813909"/>
    <w:rsid w:val="00814E45"/>
    <w:rsid w:val="00817022"/>
    <w:rsid w:val="008177AA"/>
    <w:rsid w:val="00822DBB"/>
    <w:rsid w:val="00824CEF"/>
    <w:rsid w:val="00830148"/>
    <w:rsid w:val="008316AD"/>
    <w:rsid w:val="00831855"/>
    <w:rsid w:val="008347FE"/>
    <w:rsid w:val="008357B8"/>
    <w:rsid w:val="00835AEB"/>
    <w:rsid w:val="00840D0F"/>
    <w:rsid w:val="00841B20"/>
    <w:rsid w:val="00841DA4"/>
    <w:rsid w:val="008445D4"/>
    <w:rsid w:val="008446F1"/>
    <w:rsid w:val="00844E03"/>
    <w:rsid w:val="00844F38"/>
    <w:rsid w:val="00846163"/>
    <w:rsid w:val="00846A59"/>
    <w:rsid w:val="00846FF0"/>
    <w:rsid w:val="008478F0"/>
    <w:rsid w:val="008506BF"/>
    <w:rsid w:val="00850B82"/>
    <w:rsid w:val="0085135B"/>
    <w:rsid w:val="00854318"/>
    <w:rsid w:val="0085728C"/>
    <w:rsid w:val="00861FD7"/>
    <w:rsid w:val="008640B9"/>
    <w:rsid w:val="0086570A"/>
    <w:rsid w:val="0086652F"/>
    <w:rsid w:val="0086748F"/>
    <w:rsid w:val="00867AC5"/>
    <w:rsid w:val="00870C80"/>
    <w:rsid w:val="0087359E"/>
    <w:rsid w:val="008735DF"/>
    <w:rsid w:val="00874C46"/>
    <w:rsid w:val="00874CED"/>
    <w:rsid w:val="0087670C"/>
    <w:rsid w:val="00877178"/>
    <w:rsid w:val="0088013C"/>
    <w:rsid w:val="00881014"/>
    <w:rsid w:val="00884452"/>
    <w:rsid w:val="00884C6F"/>
    <w:rsid w:val="00885040"/>
    <w:rsid w:val="00886E24"/>
    <w:rsid w:val="008905D7"/>
    <w:rsid w:val="00891A8A"/>
    <w:rsid w:val="00891B9E"/>
    <w:rsid w:val="00892C34"/>
    <w:rsid w:val="008944A1"/>
    <w:rsid w:val="00894600"/>
    <w:rsid w:val="00894D8A"/>
    <w:rsid w:val="00895B87"/>
    <w:rsid w:val="008960B7"/>
    <w:rsid w:val="00896511"/>
    <w:rsid w:val="00896BD0"/>
    <w:rsid w:val="008974DE"/>
    <w:rsid w:val="008A0504"/>
    <w:rsid w:val="008A08D2"/>
    <w:rsid w:val="008A0BE1"/>
    <w:rsid w:val="008A0DE1"/>
    <w:rsid w:val="008A2E7B"/>
    <w:rsid w:val="008B1860"/>
    <w:rsid w:val="008B1CA6"/>
    <w:rsid w:val="008B48D0"/>
    <w:rsid w:val="008B5561"/>
    <w:rsid w:val="008B5B9D"/>
    <w:rsid w:val="008B76F8"/>
    <w:rsid w:val="008B7E87"/>
    <w:rsid w:val="008C0C72"/>
    <w:rsid w:val="008C1E27"/>
    <w:rsid w:val="008C465E"/>
    <w:rsid w:val="008C46AF"/>
    <w:rsid w:val="008C73D6"/>
    <w:rsid w:val="008C7D26"/>
    <w:rsid w:val="008C7F8F"/>
    <w:rsid w:val="008D0C62"/>
    <w:rsid w:val="008D13DF"/>
    <w:rsid w:val="008D2CD6"/>
    <w:rsid w:val="008D37A0"/>
    <w:rsid w:val="008D4939"/>
    <w:rsid w:val="008E0241"/>
    <w:rsid w:val="008E0D30"/>
    <w:rsid w:val="008E1F2E"/>
    <w:rsid w:val="008E3D60"/>
    <w:rsid w:val="008E7390"/>
    <w:rsid w:val="008F052D"/>
    <w:rsid w:val="008F19C1"/>
    <w:rsid w:val="008F1AB4"/>
    <w:rsid w:val="008F1BCC"/>
    <w:rsid w:val="008F1C1E"/>
    <w:rsid w:val="008F1F00"/>
    <w:rsid w:val="009029E0"/>
    <w:rsid w:val="009074CF"/>
    <w:rsid w:val="00910486"/>
    <w:rsid w:val="009107FF"/>
    <w:rsid w:val="009109E1"/>
    <w:rsid w:val="009113AE"/>
    <w:rsid w:val="00913ABB"/>
    <w:rsid w:val="00913F53"/>
    <w:rsid w:val="00916D77"/>
    <w:rsid w:val="0091739F"/>
    <w:rsid w:val="00920257"/>
    <w:rsid w:val="009235EA"/>
    <w:rsid w:val="0092405B"/>
    <w:rsid w:val="00924F4A"/>
    <w:rsid w:val="009259EF"/>
    <w:rsid w:val="009273B5"/>
    <w:rsid w:val="00927725"/>
    <w:rsid w:val="009304FE"/>
    <w:rsid w:val="00930782"/>
    <w:rsid w:val="00930FA4"/>
    <w:rsid w:val="00932B48"/>
    <w:rsid w:val="00933471"/>
    <w:rsid w:val="009338E3"/>
    <w:rsid w:val="009340DA"/>
    <w:rsid w:val="0093570A"/>
    <w:rsid w:val="00935964"/>
    <w:rsid w:val="00935A1A"/>
    <w:rsid w:val="00936808"/>
    <w:rsid w:val="00936EC8"/>
    <w:rsid w:val="009376CE"/>
    <w:rsid w:val="00940171"/>
    <w:rsid w:val="009401BF"/>
    <w:rsid w:val="00940CF1"/>
    <w:rsid w:val="0094203D"/>
    <w:rsid w:val="00946126"/>
    <w:rsid w:val="009467C4"/>
    <w:rsid w:val="00947F9D"/>
    <w:rsid w:val="00947FE8"/>
    <w:rsid w:val="00952049"/>
    <w:rsid w:val="00953BC2"/>
    <w:rsid w:val="0096110D"/>
    <w:rsid w:val="009637DC"/>
    <w:rsid w:val="00965D49"/>
    <w:rsid w:val="00970B60"/>
    <w:rsid w:val="00971BE7"/>
    <w:rsid w:val="00973415"/>
    <w:rsid w:val="009736F0"/>
    <w:rsid w:val="009737DF"/>
    <w:rsid w:val="00974568"/>
    <w:rsid w:val="00977973"/>
    <w:rsid w:val="00981F79"/>
    <w:rsid w:val="0098223B"/>
    <w:rsid w:val="0098323D"/>
    <w:rsid w:val="009834E9"/>
    <w:rsid w:val="009850EF"/>
    <w:rsid w:val="0098516A"/>
    <w:rsid w:val="009868FC"/>
    <w:rsid w:val="0098741B"/>
    <w:rsid w:val="00987875"/>
    <w:rsid w:val="00991A16"/>
    <w:rsid w:val="0099353E"/>
    <w:rsid w:val="00993BEE"/>
    <w:rsid w:val="00994242"/>
    <w:rsid w:val="00995EEF"/>
    <w:rsid w:val="009961EE"/>
    <w:rsid w:val="009978C3"/>
    <w:rsid w:val="009B44B3"/>
    <w:rsid w:val="009B4E8F"/>
    <w:rsid w:val="009B5846"/>
    <w:rsid w:val="009B629B"/>
    <w:rsid w:val="009B7FCB"/>
    <w:rsid w:val="009C0E2E"/>
    <w:rsid w:val="009C0FA1"/>
    <w:rsid w:val="009C0FAD"/>
    <w:rsid w:val="009C190C"/>
    <w:rsid w:val="009C2436"/>
    <w:rsid w:val="009C785F"/>
    <w:rsid w:val="009C79CB"/>
    <w:rsid w:val="009D2FBA"/>
    <w:rsid w:val="009D351E"/>
    <w:rsid w:val="009D39FC"/>
    <w:rsid w:val="009D3D3F"/>
    <w:rsid w:val="009D4C06"/>
    <w:rsid w:val="009D7787"/>
    <w:rsid w:val="009E02C9"/>
    <w:rsid w:val="009E0D66"/>
    <w:rsid w:val="009E1B33"/>
    <w:rsid w:val="009E2593"/>
    <w:rsid w:val="009E2A96"/>
    <w:rsid w:val="009E39DC"/>
    <w:rsid w:val="009E40F4"/>
    <w:rsid w:val="009E5645"/>
    <w:rsid w:val="009E56B4"/>
    <w:rsid w:val="009E7B43"/>
    <w:rsid w:val="009F127D"/>
    <w:rsid w:val="009F19D2"/>
    <w:rsid w:val="009F1F2C"/>
    <w:rsid w:val="009F4095"/>
    <w:rsid w:val="009F43C3"/>
    <w:rsid w:val="009F61B7"/>
    <w:rsid w:val="009F7302"/>
    <w:rsid w:val="00A030C9"/>
    <w:rsid w:val="00A0400D"/>
    <w:rsid w:val="00A043FE"/>
    <w:rsid w:val="00A052C4"/>
    <w:rsid w:val="00A05916"/>
    <w:rsid w:val="00A1007E"/>
    <w:rsid w:val="00A11861"/>
    <w:rsid w:val="00A121BF"/>
    <w:rsid w:val="00A1266A"/>
    <w:rsid w:val="00A1389B"/>
    <w:rsid w:val="00A14D3F"/>
    <w:rsid w:val="00A150D3"/>
    <w:rsid w:val="00A16EEB"/>
    <w:rsid w:val="00A17724"/>
    <w:rsid w:val="00A2114F"/>
    <w:rsid w:val="00A2180C"/>
    <w:rsid w:val="00A2216E"/>
    <w:rsid w:val="00A22F5A"/>
    <w:rsid w:val="00A2370B"/>
    <w:rsid w:val="00A26112"/>
    <w:rsid w:val="00A27C20"/>
    <w:rsid w:val="00A3007D"/>
    <w:rsid w:val="00A308BF"/>
    <w:rsid w:val="00A30EA6"/>
    <w:rsid w:val="00A31523"/>
    <w:rsid w:val="00A31536"/>
    <w:rsid w:val="00A3251A"/>
    <w:rsid w:val="00A33251"/>
    <w:rsid w:val="00A3394D"/>
    <w:rsid w:val="00A33CC3"/>
    <w:rsid w:val="00A34329"/>
    <w:rsid w:val="00A346FE"/>
    <w:rsid w:val="00A34843"/>
    <w:rsid w:val="00A34D45"/>
    <w:rsid w:val="00A36E14"/>
    <w:rsid w:val="00A37EAD"/>
    <w:rsid w:val="00A4716C"/>
    <w:rsid w:val="00A47DF1"/>
    <w:rsid w:val="00A522D0"/>
    <w:rsid w:val="00A53130"/>
    <w:rsid w:val="00A53152"/>
    <w:rsid w:val="00A5412B"/>
    <w:rsid w:val="00A54EDC"/>
    <w:rsid w:val="00A561A5"/>
    <w:rsid w:val="00A61FD5"/>
    <w:rsid w:val="00A640CF"/>
    <w:rsid w:val="00A64735"/>
    <w:rsid w:val="00A65FBA"/>
    <w:rsid w:val="00A66535"/>
    <w:rsid w:val="00A669DF"/>
    <w:rsid w:val="00A66B50"/>
    <w:rsid w:val="00A67096"/>
    <w:rsid w:val="00A673ED"/>
    <w:rsid w:val="00A7322E"/>
    <w:rsid w:val="00A7361F"/>
    <w:rsid w:val="00A73A67"/>
    <w:rsid w:val="00A73BCD"/>
    <w:rsid w:val="00A75DAF"/>
    <w:rsid w:val="00A765DB"/>
    <w:rsid w:val="00A7741C"/>
    <w:rsid w:val="00A850DC"/>
    <w:rsid w:val="00A8510A"/>
    <w:rsid w:val="00A85226"/>
    <w:rsid w:val="00A860D4"/>
    <w:rsid w:val="00A905DA"/>
    <w:rsid w:val="00A91E4D"/>
    <w:rsid w:val="00A92240"/>
    <w:rsid w:val="00A944A8"/>
    <w:rsid w:val="00A95D89"/>
    <w:rsid w:val="00A96609"/>
    <w:rsid w:val="00AA024A"/>
    <w:rsid w:val="00AA0F53"/>
    <w:rsid w:val="00AA2358"/>
    <w:rsid w:val="00AA2C31"/>
    <w:rsid w:val="00AA382B"/>
    <w:rsid w:val="00AA467C"/>
    <w:rsid w:val="00AA4B41"/>
    <w:rsid w:val="00AA5C5A"/>
    <w:rsid w:val="00AA6558"/>
    <w:rsid w:val="00AB2C4F"/>
    <w:rsid w:val="00AB3A5C"/>
    <w:rsid w:val="00AB5F73"/>
    <w:rsid w:val="00AB6968"/>
    <w:rsid w:val="00AC113A"/>
    <w:rsid w:val="00AC1A19"/>
    <w:rsid w:val="00AC2919"/>
    <w:rsid w:val="00AC3AC5"/>
    <w:rsid w:val="00AC3FB1"/>
    <w:rsid w:val="00AC405F"/>
    <w:rsid w:val="00AC4746"/>
    <w:rsid w:val="00AC5FA4"/>
    <w:rsid w:val="00AC673A"/>
    <w:rsid w:val="00AC7204"/>
    <w:rsid w:val="00AC76E2"/>
    <w:rsid w:val="00AD07F3"/>
    <w:rsid w:val="00AD21AC"/>
    <w:rsid w:val="00AD247A"/>
    <w:rsid w:val="00AD272D"/>
    <w:rsid w:val="00AD27F3"/>
    <w:rsid w:val="00AE05D8"/>
    <w:rsid w:val="00AE1F87"/>
    <w:rsid w:val="00AE3196"/>
    <w:rsid w:val="00AE655A"/>
    <w:rsid w:val="00AF0AC1"/>
    <w:rsid w:val="00AF14BB"/>
    <w:rsid w:val="00AF16AA"/>
    <w:rsid w:val="00AF5684"/>
    <w:rsid w:val="00AF6DD9"/>
    <w:rsid w:val="00AF7102"/>
    <w:rsid w:val="00AF72CD"/>
    <w:rsid w:val="00AF7796"/>
    <w:rsid w:val="00B02538"/>
    <w:rsid w:val="00B07E37"/>
    <w:rsid w:val="00B1115C"/>
    <w:rsid w:val="00B1166B"/>
    <w:rsid w:val="00B11E5B"/>
    <w:rsid w:val="00B13BBC"/>
    <w:rsid w:val="00B146AF"/>
    <w:rsid w:val="00B1511A"/>
    <w:rsid w:val="00B20655"/>
    <w:rsid w:val="00B20AC4"/>
    <w:rsid w:val="00B22DB2"/>
    <w:rsid w:val="00B23FDD"/>
    <w:rsid w:val="00B240E7"/>
    <w:rsid w:val="00B303F0"/>
    <w:rsid w:val="00B304CD"/>
    <w:rsid w:val="00B30BCE"/>
    <w:rsid w:val="00B312A4"/>
    <w:rsid w:val="00B32D74"/>
    <w:rsid w:val="00B40231"/>
    <w:rsid w:val="00B40C07"/>
    <w:rsid w:val="00B41365"/>
    <w:rsid w:val="00B419E0"/>
    <w:rsid w:val="00B4266C"/>
    <w:rsid w:val="00B42F5F"/>
    <w:rsid w:val="00B430F1"/>
    <w:rsid w:val="00B4762F"/>
    <w:rsid w:val="00B50384"/>
    <w:rsid w:val="00B508E9"/>
    <w:rsid w:val="00B526B2"/>
    <w:rsid w:val="00B52B1B"/>
    <w:rsid w:val="00B531F1"/>
    <w:rsid w:val="00B562CE"/>
    <w:rsid w:val="00B56E5D"/>
    <w:rsid w:val="00B6284A"/>
    <w:rsid w:val="00B63030"/>
    <w:rsid w:val="00B63831"/>
    <w:rsid w:val="00B64C58"/>
    <w:rsid w:val="00B64F88"/>
    <w:rsid w:val="00B671EA"/>
    <w:rsid w:val="00B70517"/>
    <w:rsid w:val="00B7181E"/>
    <w:rsid w:val="00B73AC7"/>
    <w:rsid w:val="00B75BB3"/>
    <w:rsid w:val="00B8045B"/>
    <w:rsid w:val="00B80BBA"/>
    <w:rsid w:val="00B80E2A"/>
    <w:rsid w:val="00B82025"/>
    <w:rsid w:val="00B835D6"/>
    <w:rsid w:val="00B84A6B"/>
    <w:rsid w:val="00B84F08"/>
    <w:rsid w:val="00B85AF7"/>
    <w:rsid w:val="00B85C8C"/>
    <w:rsid w:val="00B85ECF"/>
    <w:rsid w:val="00B86133"/>
    <w:rsid w:val="00B86224"/>
    <w:rsid w:val="00B90082"/>
    <w:rsid w:val="00B9185F"/>
    <w:rsid w:val="00B918B1"/>
    <w:rsid w:val="00B92B4D"/>
    <w:rsid w:val="00B92D56"/>
    <w:rsid w:val="00B933B9"/>
    <w:rsid w:val="00B9428B"/>
    <w:rsid w:val="00B96A3D"/>
    <w:rsid w:val="00B96C4D"/>
    <w:rsid w:val="00B96F19"/>
    <w:rsid w:val="00B9756E"/>
    <w:rsid w:val="00BA20CE"/>
    <w:rsid w:val="00BA2915"/>
    <w:rsid w:val="00BA3D12"/>
    <w:rsid w:val="00BA4EA6"/>
    <w:rsid w:val="00BA5E1A"/>
    <w:rsid w:val="00BA657A"/>
    <w:rsid w:val="00BA7059"/>
    <w:rsid w:val="00BA7AB8"/>
    <w:rsid w:val="00BB15A4"/>
    <w:rsid w:val="00BB354F"/>
    <w:rsid w:val="00BB36A8"/>
    <w:rsid w:val="00BB4825"/>
    <w:rsid w:val="00BB5B0A"/>
    <w:rsid w:val="00BC0F12"/>
    <w:rsid w:val="00BC108B"/>
    <w:rsid w:val="00BC1737"/>
    <w:rsid w:val="00BC2C7F"/>
    <w:rsid w:val="00BC5C7E"/>
    <w:rsid w:val="00BD1E93"/>
    <w:rsid w:val="00BD27A4"/>
    <w:rsid w:val="00BD418B"/>
    <w:rsid w:val="00BD435D"/>
    <w:rsid w:val="00BD57BE"/>
    <w:rsid w:val="00BD64F8"/>
    <w:rsid w:val="00BD6C41"/>
    <w:rsid w:val="00BE10C8"/>
    <w:rsid w:val="00BE1981"/>
    <w:rsid w:val="00BE1F56"/>
    <w:rsid w:val="00BE2DFC"/>
    <w:rsid w:val="00BE37E1"/>
    <w:rsid w:val="00BE380F"/>
    <w:rsid w:val="00BE6BBF"/>
    <w:rsid w:val="00BE6EA9"/>
    <w:rsid w:val="00BF1661"/>
    <w:rsid w:val="00BF335C"/>
    <w:rsid w:val="00BF3371"/>
    <w:rsid w:val="00BF5828"/>
    <w:rsid w:val="00BF5E9E"/>
    <w:rsid w:val="00C00570"/>
    <w:rsid w:val="00C03981"/>
    <w:rsid w:val="00C04218"/>
    <w:rsid w:val="00C04230"/>
    <w:rsid w:val="00C04DB2"/>
    <w:rsid w:val="00C0663F"/>
    <w:rsid w:val="00C06D0C"/>
    <w:rsid w:val="00C0704F"/>
    <w:rsid w:val="00C07844"/>
    <w:rsid w:val="00C15225"/>
    <w:rsid w:val="00C178FD"/>
    <w:rsid w:val="00C2084D"/>
    <w:rsid w:val="00C20969"/>
    <w:rsid w:val="00C21D65"/>
    <w:rsid w:val="00C2314B"/>
    <w:rsid w:val="00C252D9"/>
    <w:rsid w:val="00C25A25"/>
    <w:rsid w:val="00C26422"/>
    <w:rsid w:val="00C26C7C"/>
    <w:rsid w:val="00C3242B"/>
    <w:rsid w:val="00C32484"/>
    <w:rsid w:val="00C3252E"/>
    <w:rsid w:val="00C3269F"/>
    <w:rsid w:val="00C3349C"/>
    <w:rsid w:val="00C41F4A"/>
    <w:rsid w:val="00C426AE"/>
    <w:rsid w:val="00C42922"/>
    <w:rsid w:val="00C429C8"/>
    <w:rsid w:val="00C44E88"/>
    <w:rsid w:val="00C4681F"/>
    <w:rsid w:val="00C509F7"/>
    <w:rsid w:val="00C51713"/>
    <w:rsid w:val="00C526B2"/>
    <w:rsid w:val="00C56CDC"/>
    <w:rsid w:val="00C57891"/>
    <w:rsid w:val="00C635AE"/>
    <w:rsid w:val="00C65321"/>
    <w:rsid w:val="00C70497"/>
    <w:rsid w:val="00C704B8"/>
    <w:rsid w:val="00C72425"/>
    <w:rsid w:val="00C74E95"/>
    <w:rsid w:val="00C75298"/>
    <w:rsid w:val="00C81BFE"/>
    <w:rsid w:val="00C81CAA"/>
    <w:rsid w:val="00C834D5"/>
    <w:rsid w:val="00C8573E"/>
    <w:rsid w:val="00C859AF"/>
    <w:rsid w:val="00C865C2"/>
    <w:rsid w:val="00C869F3"/>
    <w:rsid w:val="00C86F0C"/>
    <w:rsid w:val="00C87880"/>
    <w:rsid w:val="00C918DF"/>
    <w:rsid w:val="00C926EA"/>
    <w:rsid w:val="00C93939"/>
    <w:rsid w:val="00C93CFB"/>
    <w:rsid w:val="00C952E2"/>
    <w:rsid w:val="00C96BC5"/>
    <w:rsid w:val="00C978F2"/>
    <w:rsid w:val="00CA1C47"/>
    <w:rsid w:val="00CA2581"/>
    <w:rsid w:val="00CA372D"/>
    <w:rsid w:val="00CA4C2D"/>
    <w:rsid w:val="00CA63A8"/>
    <w:rsid w:val="00CA6536"/>
    <w:rsid w:val="00CA6BAF"/>
    <w:rsid w:val="00CA709B"/>
    <w:rsid w:val="00CA73A2"/>
    <w:rsid w:val="00CB0487"/>
    <w:rsid w:val="00CB0B66"/>
    <w:rsid w:val="00CB1D69"/>
    <w:rsid w:val="00CB2E1F"/>
    <w:rsid w:val="00CC096D"/>
    <w:rsid w:val="00CC14C4"/>
    <w:rsid w:val="00CC41AF"/>
    <w:rsid w:val="00CC54C3"/>
    <w:rsid w:val="00CC6BD1"/>
    <w:rsid w:val="00CC7C27"/>
    <w:rsid w:val="00CD2DCB"/>
    <w:rsid w:val="00CD32A8"/>
    <w:rsid w:val="00CD36D1"/>
    <w:rsid w:val="00CD5D7F"/>
    <w:rsid w:val="00CD6479"/>
    <w:rsid w:val="00CD7494"/>
    <w:rsid w:val="00CE0A47"/>
    <w:rsid w:val="00CE186F"/>
    <w:rsid w:val="00CE1D1B"/>
    <w:rsid w:val="00CE23AA"/>
    <w:rsid w:val="00CE2A6C"/>
    <w:rsid w:val="00CE3475"/>
    <w:rsid w:val="00CE3F83"/>
    <w:rsid w:val="00CE421D"/>
    <w:rsid w:val="00CE4799"/>
    <w:rsid w:val="00CE55DA"/>
    <w:rsid w:val="00CE5B84"/>
    <w:rsid w:val="00CE69C0"/>
    <w:rsid w:val="00CE7AC4"/>
    <w:rsid w:val="00CE7DD5"/>
    <w:rsid w:val="00CF0782"/>
    <w:rsid w:val="00CF083F"/>
    <w:rsid w:val="00CF0B22"/>
    <w:rsid w:val="00CF57F4"/>
    <w:rsid w:val="00CF677C"/>
    <w:rsid w:val="00CF7279"/>
    <w:rsid w:val="00CF7413"/>
    <w:rsid w:val="00D04F78"/>
    <w:rsid w:val="00D055BC"/>
    <w:rsid w:val="00D05704"/>
    <w:rsid w:val="00D057FC"/>
    <w:rsid w:val="00D0606C"/>
    <w:rsid w:val="00D07795"/>
    <w:rsid w:val="00D12493"/>
    <w:rsid w:val="00D12B00"/>
    <w:rsid w:val="00D14EF9"/>
    <w:rsid w:val="00D234F0"/>
    <w:rsid w:val="00D23D51"/>
    <w:rsid w:val="00D259FF"/>
    <w:rsid w:val="00D26435"/>
    <w:rsid w:val="00D269FB"/>
    <w:rsid w:val="00D27023"/>
    <w:rsid w:val="00D27231"/>
    <w:rsid w:val="00D30E85"/>
    <w:rsid w:val="00D32116"/>
    <w:rsid w:val="00D325CD"/>
    <w:rsid w:val="00D34142"/>
    <w:rsid w:val="00D3501F"/>
    <w:rsid w:val="00D36224"/>
    <w:rsid w:val="00D367E6"/>
    <w:rsid w:val="00D3768F"/>
    <w:rsid w:val="00D41546"/>
    <w:rsid w:val="00D416AA"/>
    <w:rsid w:val="00D418FD"/>
    <w:rsid w:val="00D4448E"/>
    <w:rsid w:val="00D507DA"/>
    <w:rsid w:val="00D50EE4"/>
    <w:rsid w:val="00D51803"/>
    <w:rsid w:val="00D540B2"/>
    <w:rsid w:val="00D5498D"/>
    <w:rsid w:val="00D54ED5"/>
    <w:rsid w:val="00D55FDF"/>
    <w:rsid w:val="00D62AA0"/>
    <w:rsid w:val="00D633A2"/>
    <w:rsid w:val="00D634C0"/>
    <w:rsid w:val="00D64088"/>
    <w:rsid w:val="00D667C2"/>
    <w:rsid w:val="00D66A79"/>
    <w:rsid w:val="00D673C3"/>
    <w:rsid w:val="00D70CE1"/>
    <w:rsid w:val="00D724DB"/>
    <w:rsid w:val="00D74447"/>
    <w:rsid w:val="00D75813"/>
    <w:rsid w:val="00D75DD0"/>
    <w:rsid w:val="00D7621F"/>
    <w:rsid w:val="00D76810"/>
    <w:rsid w:val="00D76BF6"/>
    <w:rsid w:val="00D76EF3"/>
    <w:rsid w:val="00D7756B"/>
    <w:rsid w:val="00D83927"/>
    <w:rsid w:val="00D867A5"/>
    <w:rsid w:val="00D878F9"/>
    <w:rsid w:val="00D920D3"/>
    <w:rsid w:val="00D92124"/>
    <w:rsid w:val="00D9770E"/>
    <w:rsid w:val="00DA00D9"/>
    <w:rsid w:val="00DA1197"/>
    <w:rsid w:val="00DA2527"/>
    <w:rsid w:val="00DA3675"/>
    <w:rsid w:val="00DA62F5"/>
    <w:rsid w:val="00DA7199"/>
    <w:rsid w:val="00DA783C"/>
    <w:rsid w:val="00DA7A99"/>
    <w:rsid w:val="00DB07BF"/>
    <w:rsid w:val="00DB0D91"/>
    <w:rsid w:val="00DB1562"/>
    <w:rsid w:val="00DB4738"/>
    <w:rsid w:val="00DB6681"/>
    <w:rsid w:val="00DC07A5"/>
    <w:rsid w:val="00DC0EA1"/>
    <w:rsid w:val="00DC134F"/>
    <w:rsid w:val="00DC2DC4"/>
    <w:rsid w:val="00DC3C02"/>
    <w:rsid w:val="00DC47D1"/>
    <w:rsid w:val="00DC5514"/>
    <w:rsid w:val="00DC5640"/>
    <w:rsid w:val="00DC5F21"/>
    <w:rsid w:val="00DC6174"/>
    <w:rsid w:val="00DC6524"/>
    <w:rsid w:val="00DC65A0"/>
    <w:rsid w:val="00DC73C1"/>
    <w:rsid w:val="00DD009F"/>
    <w:rsid w:val="00DD0EEF"/>
    <w:rsid w:val="00DD16C3"/>
    <w:rsid w:val="00DD461A"/>
    <w:rsid w:val="00DD4BD2"/>
    <w:rsid w:val="00DD58FD"/>
    <w:rsid w:val="00DD6697"/>
    <w:rsid w:val="00DD688D"/>
    <w:rsid w:val="00DD7963"/>
    <w:rsid w:val="00DE06E8"/>
    <w:rsid w:val="00DE1F57"/>
    <w:rsid w:val="00DE21D8"/>
    <w:rsid w:val="00DE298B"/>
    <w:rsid w:val="00DE39F1"/>
    <w:rsid w:val="00DE55A9"/>
    <w:rsid w:val="00DE5D05"/>
    <w:rsid w:val="00DE6DAB"/>
    <w:rsid w:val="00DE710F"/>
    <w:rsid w:val="00DE7489"/>
    <w:rsid w:val="00DE7AB3"/>
    <w:rsid w:val="00DF0036"/>
    <w:rsid w:val="00DF0724"/>
    <w:rsid w:val="00DF1B2F"/>
    <w:rsid w:val="00DF4141"/>
    <w:rsid w:val="00DF6195"/>
    <w:rsid w:val="00DF7AAA"/>
    <w:rsid w:val="00E0158C"/>
    <w:rsid w:val="00E033B4"/>
    <w:rsid w:val="00E0558E"/>
    <w:rsid w:val="00E057C0"/>
    <w:rsid w:val="00E05801"/>
    <w:rsid w:val="00E05C7D"/>
    <w:rsid w:val="00E06113"/>
    <w:rsid w:val="00E064FC"/>
    <w:rsid w:val="00E1053D"/>
    <w:rsid w:val="00E12301"/>
    <w:rsid w:val="00E12E16"/>
    <w:rsid w:val="00E138E8"/>
    <w:rsid w:val="00E13B2C"/>
    <w:rsid w:val="00E13CEA"/>
    <w:rsid w:val="00E13E4D"/>
    <w:rsid w:val="00E14272"/>
    <w:rsid w:val="00E150BA"/>
    <w:rsid w:val="00E15139"/>
    <w:rsid w:val="00E1527E"/>
    <w:rsid w:val="00E16831"/>
    <w:rsid w:val="00E20D56"/>
    <w:rsid w:val="00E240F1"/>
    <w:rsid w:val="00E25274"/>
    <w:rsid w:val="00E26111"/>
    <w:rsid w:val="00E26621"/>
    <w:rsid w:val="00E266C1"/>
    <w:rsid w:val="00E26E0C"/>
    <w:rsid w:val="00E302B8"/>
    <w:rsid w:val="00E31C44"/>
    <w:rsid w:val="00E33D10"/>
    <w:rsid w:val="00E34AAE"/>
    <w:rsid w:val="00E3701C"/>
    <w:rsid w:val="00E375EE"/>
    <w:rsid w:val="00E37C92"/>
    <w:rsid w:val="00E37FE9"/>
    <w:rsid w:val="00E412C8"/>
    <w:rsid w:val="00E42464"/>
    <w:rsid w:val="00E4430D"/>
    <w:rsid w:val="00E46B7E"/>
    <w:rsid w:val="00E46C3A"/>
    <w:rsid w:val="00E50884"/>
    <w:rsid w:val="00E51318"/>
    <w:rsid w:val="00E514AC"/>
    <w:rsid w:val="00E52DB4"/>
    <w:rsid w:val="00E54B68"/>
    <w:rsid w:val="00E5737B"/>
    <w:rsid w:val="00E57997"/>
    <w:rsid w:val="00E614A7"/>
    <w:rsid w:val="00E629E8"/>
    <w:rsid w:val="00E62C20"/>
    <w:rsid w:val="00E63A60"/>
    <w:rsid w:val="00E66E43"/>
    <w:rsid w:val="00E73092"/>
    <w:rsid w:val="00E73AA6"/>
    <w:rsid w:val="00E741A1"/>
    <w:rsid w:val="00E74815"/>
    <w:rsid w:val="00E75C9F"/>
    <w:rsid w:val="00E81A49"/>
    <w:rsid w:val="00E82C0C"/>
    <w:rsid w:val="00E8453B"/>
    <w:rsid w:val="00E84894"/>
    <w:rsid w:val="00E849FB"/>
    <w:rsid w:val="00E84D6E"/>
    <w:rsid w:val="00E857E0"/>
    <w:rsid w:val="00E85E82"/>
    <w:rsid w:val="00E9182B"/>
    <w:rsid w:val="00E91A62"/>
    <w:rsid w:val="00E9272A"/>
    <w:rsid w:val="00E936AA"/>
    <w:rsid w:val="00E93FDD"/>
    <w:rsid w:val="00E966E3"/>
    <w:rsid w:val="00E968B2"/>
    <w:rsid w:val="00EA086B"/>
    <w:rsid w:val="00EA1368"/>
    <w:rsid w:val="00EA1603"/>
    <w:rsid w:val="00EA1683"/>
    <w:rsid w:val="00EA1B47"/>
    <w:rsid w:val="00EA1D12"/>
    <w:rsid w:val="00EA4C3D"/>
    <w:rsid w:val="00EA4EBA"/>
    <w:rsid w:val="00EA5C5B"/>
    <w:rsid w:val="00EB0695"/>
    <w:rsid w:val="00EB0E06"/>
    <w:rsid w:val="00EB292A"/>
    <w:rsid w:val="00EB41FD"/>
    <w:rsid w:val="00EB5DBD"/>
    <w:rsid w:val="00EB70A6"/>
    <w:rsid w:val="00EB7C9A"/>
    <w:rsid w:val="00EC1ABB"/>
    <w:rsid w:val="00EC33E5"/>
    <w:rsid w:val="00EC4AB0"/>
    <w:rsid w:val="00EC4D89"/>
    <w:rsid w:val="00EC504E"/>
    <w:rsid w:val="00EC557C"/>
    <w:rsid w:val="00EC56D6"/>
    <w:rsid w:val="00EC5EF0"/>
    <w:rsid w:val="00EC73B4"/>
    <w:rsid w:val="00EC7E45"/>
    <w:rsid w:val="00ED01A8"/>
    <w:rsid w:val="00ED0445"/>
    <w:rsid w:val="00ED1AC4"/>
    <w:rsid w:val="00ED1F75"/>
    <w:rsid w:val="00ED2005"/>
    <w:rsid w:val="00ED3CE2"/>
    <w:rsid w:val="00ED4ABA"/>
    <w:rsid w:val="00ED6396"/>
    <w:rsid w:val="00ED6EB2"/>
    <w:rsid w:val="00ED785A"/>
    <w:rsid w:val="00ED7F27"/>
    <w:rsid w:val="00EE21F4"/>
    <w:rsid w:val="00EF1579"/>
    <w:rsid w:val="00EF18FD"/>
    <w:rsid w:val="00EF52C8"/>
    <w:rsid w:val="00EF7CD6"/>
    <w:rsid w:val="00F00393"/>
    <w:rsid w:val="00F0152B"/>
    <w:rsid w:val="00F03DF5"/>
    <w:rsid w:val="00F041CB"/>
    <w:rsid w:val="00F051D2"/>
    <w:rsid w:val="00F07424"/>
    <w:rsid w:val="00F07618"/>
    <w:rsid w:val="00F11572"/>
    <w:rsid w:val="00F14777"/>
    <w:rsid w:val="00F147F9"/>
    <w:rsid w:val="00F15A6B"/>
    <w:rsid w:val="00F15AA1"/>
    <w:rsid w:val="00F15E9F"/>
    <w:rsid w:val="00F15EB0"/>
    <w:rsid w:val="00F167EB"/>
    <w:rsid w:val="00F1714F"/>
    <w:rsid w:val="00F177E3"/>
    <w:rsid w:val="00F21F23"/>
    <w:rsid w:val="00F222B4"/>
    <w:rsid w:val="00F22A99"/>
    <w:rsid w:val="00F22CE7"/>
    <w:rsid w:val="00F24C1C"/>
    <w:rsid w:val="00F31235"/>
    <w:rsid w:val="00F32D74"/>
    <w:rsid w:val="00F332CF"/>
    <w:rsid w:val="00F3684A"/>
    <w:rsid w:val="00F409F0"/>
    <w:rsid w:val="00F40ADC"/>
    <w:rsid w:val="00F429B0"/>
    <w:rsid w:val="00F42AE4"/>
    <w:rsid w:val="00F42B78"/>
    <w:rsid w:val="00F42F4B"/>
    <w:rsid w:val="00F43D36"/>
    <w:rsid w:val="00F451CF"/>
    <w:rsid w:val="00F45C6F"/>
    <w:rsid w:val="00F50C10"/>
    <w:rsid w:val="00F52C7E"/>
    <w:rsid w:val="00F55BAA"/>
    <w:rsid w:val="00F55BED"/>
    <w:rsid w:val="00F5729E"/>
    <w:rsid w:val="00F576B4"/>
    <w:rsid w:val="00F60423"/>
    <w:rsid w:val="00F61BCE"/>
    <w:rsid w:val="00F64418"/>
    <w:rsid w:val="00F652BB"/>
    <w:rsid w:val="00F66AF2"/>
    <w:rsid w:val="00F679E8"/>
    <w:rsid w:val="00F72CCE"/>
    <w:rsid w:val="00F72E7E"/>
    <w:rsid w:val="00F74EB6"/>
    <w:rsid w:val="00F769DF"/>
    <w:rsid w:val="00F81A66"/>
    <w:rsid w:val="00F81C87"/>
    <w:rsid w:val="00F81FFA"/>
    <w:rsid w:val="00F8405C"/>
    <w:rsid w:val="00F840E5"/>
    <w:rsid w:val="00F8788A"/>
    <w:rsid w:val="00F87F48"/>
    <w:rsid w:val="00F90CC7"/>
    <w:rsid w:val="00F920C2"/>
    <w:rsid w:val="00F93027"/>
    <w:rsid w:val="00F95775"/>
    <w:rsid w:val="00F96208"/>
    <w:rsid w:val="00FA1DA4"/>
    <w:rsid w:val="00FA1E4A"/>
    <w:rsid w:val="00FA38CB"/>
    <w:rsid w:val="00FA3B5C"/>
    <w:rsid w:val="00FA4F12"/>
    <w:rsid w:val="00FB0722"/>
    <w:rsid w:val="00FB1B05"/>
    <w:rsid w:val="00FB1D58"/>
    <w:rsid w:val="00FB2808"/>
    <w:rsid w:val="00FB37EA"/>
    <w:rsid w:val="00FB4F34"/>
    <w:rsid w:val="00FB65AC"/>
    <w:rsid w:val="00FB67CD"/>
    <w:rsid w:val="00FC12B6"/>
    <w:rsid w:val="00FC28AB"/>
    <w:rsid w:val="00FC476E"/>
    <w:rsid w:val="00FC4BD9"/>
    <w:rsid w:val="00FC4D9A"/>
    <w:rsid w:val="00FC501B"/>
    <w:rsid w:val="00FC67B3"/>
    <w:rsid w:val="00FC68B7"/>
    <w:rsid w:val="00FC6C9A"/>
    <w:rsid w:val="00FC71E8"/>
    <w:rsid w:val="00FD017B"/>
    <w:rsid w:val="00FD0192"/>
    <w:rsid w:val="00FD2521"/>
    <w:rsid w:val="00FD2B91"/>
    <w:rsid w:val="00FD3F72"/>
    <w:rsid w:val="00FD5BB3"/>
    <w:rsid w:val="00FE0478"/>
    <w:rsid w:val="00FE0C89"/>
    <w:rsid w:val="00FE3446"/>
    <w:rsid w:val="00FE4072"/>
    <w:rsid w:val="00FE6153"/>
    <w:rsid w:val="00FE626A"/>
    <w:rsid w:val="00FF012F"/>
    <w:rsid w:val="00FF0555"/>
    <w:rsid w:val="00FF2032"/>
    <w:rsid w:val="00FF4A2A"/>
    <w:rsid w:val="00FF4AEC"/>
    <w:rsid w:val="00FF4F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semiHidden/>
    <w:rsid w:val="001A1AD3"/>
    <w:pPr>
      <w:tabs>
        <w:tab w:val="left" w:pos="720"/>
      </w:tabs>
      <w:spacing w:before="120" w:after="120"/>
    </w:pPr>
    <w:rPr>
      <w:rFonts w:ascii="CG Times" w:hAnsi="CG Times"/>
      <w:szCs w:val="20"/>
    </w:rPr>
  </w:style>
  <w:style w:type="character" w:styleId="FootnoteReference">
    <w:name w:val="footnote reference"/>
    <w:aliases w:val="o,fr"/>
    <w:basedOn w:val="DefaultParagraphFont"/>
    <w:semiHidden/>
    <w:rsid w:val="001A1AD3"/>
    <w:rPr>
      <w:sz w:val="26"/>
      <w:szCs w:val="26"/>
      <w:vertAlign w:val="superscript"/>
    </w:rPr>
  </w:style>
  <w:style w:type="paragraph" w:styleId="BodyText">
    <w:name w:val="Body Text"/>
    <w:basedOn w:val="Normal"/>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semiHidden/>
    <w:rsid w:val="00E62C20"/>
    <w:rPr>
      <w:rFonts w:ascii="CG Times" w:hAnsi="CG Times"/>
      <w:sz w:val="24"/>
    </w:rPr>
  </w:style>
  <w:style w:type="paragraph" w:customStyle="1" w:styleId="TxBrp4">
    <w:name w:val="TxBr_p4"/>
    <w:basedOn w:val="Normal"/>
    <w:rsid w:val="002A076C"/>
    <w:pPr>
      <w:widowControl w:val="0"/>
      <w:tabs>
        <w:tab w:val="left" w:pos="810"/>
      </w:tabs>
      <w:spacing w:line="266" w:lineRule="atLeast"/>
      <w:ind w:firstLine="811"/>
    </w:pPr>
    <w:rPr>
      <w:snapToGrid w:val="0"/>
      <w:szCs w:val="20"/>
    </w:rPr>
  </w:style>
  <w:style w:type="paragraph" w:styleId="PlainText">
    <w:name w:val="Plain Text"/>
    <w:basedOn w:val="Normal"/>
    <w:link w:val="PlainTextChar"/>
    <w:uiPriority w:val="99"/>
    <w:unhideWhenUsed/>
    <w:rsid w:val="0044234F"/>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44234F"/>
    <w:rPr>
      <w:rFonts w:ascii="Consolas" w:eastAsiaTheme="minorHAnsi" w:hAnsi="Consolas" w:cstheme="minorBidi"/>
      <w:sz w:val="21"/>
      <w:szCs w:val="21"/>
    </w:rPr>
  </w:style>
  <w:style w:type="paragraph" w:styleId="Revision">
    <w:name w:val="Revision"/>
    <w:hidden/>
    <w:uiPriority w:val="99"/>
    <w:semiHidden/>
    <w:rsid w:val="00BD6C41"/>
    <w:rPr>
      <w:sz w:val="24"/>
      <w:szCs w:val="24"/>
    </w:rPr>
  </w:style>
  <w:style w:type="paragraph" w:styleId="BalloonText">
    <w:name w:val="Balloon Text"/>
    <w:basedOn w:val="Normal"/>
    <w:link w:val="BalloonTextChar"/>
    <w:rsid w:val="00BD6C41"/>
    <w:rPr>
      <w:rFonts w:ascii="Tahoma" w:hAnsi="Tahoma" w:cs="Tahoma"/>
      <w:sz w:val="16"/>
      <w:szCs w:val="16"/>
    </w:rPr>
  </w:style>
  <w:style w:type="character" w:customStyle="1" w:styleId="BalloonTextChar">
    <w:name w:val="Balloon Text Char"/>
    <w:basedOn w:val="DefaultParagraphFont"/>
    <w:link w:val="BalloonText"/>
    <w:rsid w:val="00BD6C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AD496-CDBD-4135-8A58-B9C9149B6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2029</Words>
  <Characters>11567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13569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MIS</dc:creator>
  <cp:keywords/>
  <dc:description/>
  <cp:lastModifiedBy>joyce marie farner</cp:lastModifiedBy>
  <cp:revision>3</cp:revision>
  <cp:lastPrinted>2010-08-23T17:58:00Z</cp:lastPrinted>
  <dcterms:created xsi:type="dcterms:W3CDTF">2010-08-03T19:48:00Z</dcterms:created>
  <dcterms:modified xsi:type="dcterms:W3CDTF">2010-08-23T17:58:00Z</dcterms:modified>
</cp:coreProperties>
</file>