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3A4927" w:rsidRPr="00D8760E" w:rsidTr="000830D5">
        <w:trPr>
          <w:trHeight w:val="990"/>
        </w:trPr>
        <w:tc>
          <w:tcPr>
            <w:tcW w:w="1363" w:type="dxa"/>
          </w:tcPr>
          <w:p w:rsidR="003A4927" w:rsidRPr="00D8760E" w:rsidRDefault="003A4927" w:rsidP="000830D5">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A4927" w:rsidRPr="00D8760E" w:rsidRDefault="003A4927" w:rsidP="000830D5">
            <w:pPr>
              <w:tabs>
                <w:tab w:val="left" w:pos="2505"/>
              </w:tabs>
              <w:suppressAutoHyphens/>
              <w:rPr>
                <w:rFonts w:ascii="Arial" w:hAnsi="Arial"/>
                <w:color w:val="000080"/>
                <w:spacing w:val="-3"/>
                <w:sz w:val="26"/>
              </w:rPr>
            </w:pPr>
            <w:r>
              <w:rPr>
                <w:rFonts w:ascii="Arial" w:hAnsi="Arial"/>
                <w:color w:val="000080"/>
                <w:spacing w:val="-3"/>
                <w:sz w:val="26"/>
              </w:rPr>
              <w:tab/>
            </w:r>
          </w:p>
          <w:p w:rsidR="003A4927" w:rsidRPr="00D8760E" w:rsidRDefault="003A4927" w:rsidP="000830D5">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3A4927" w:rsidRPr="00D8760E" w:rsidRDefault="003A4927" w:rsidP="000830D5">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3A4927" w:rsidRPr="00D8760E" w:rsidRDefault="003A4927" w:rsidP="000830D5">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jc w:val="right"/>
              <w:rPr>
                <w:rFonts w:ascii="Arial" w:hAnsi="Arial"/>
                <w:sz w:val="12"/>
              </w:rPr>
            </w:pPr>
            <w:r w:rsidRPr="00D8760E">
              <w:rPr>
                <w:rFonts w:ascii="Arial" w:hAnsi="Arial"/>
                <w:b/>
                <w:spacing w:val="-1"/>
                <w:sz w:val="12"/>
              </w:rPr>
              <w:t>IN REPLY PLEASE REFER TO OUR FILE</w:t>
            </w:r>
          </w:p>
        </w:tc>
      </w:tr>
    </w:tbl>
    <w:p w:rsidR="003A4927" w:rsidRDefault="003A4927" w:rsidP="003A4927">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3A4927" w:rsidRPr="00282026" w:rsidRDefault="003A4927" w:rsidP="003A4927">
      <w:pPr>
        <w:ind w:left="-360" w:right="-720"/>
        <w:rPr>
          <w:rFonts w:ascii="Arial" w:hAnsi="Arial" w:cs="Arial"/>
          <w:b/>
          <w:color w:val="FF0000"/>
        </w:rPr>
      </w:pPr>
      <w:r w:rsidRPr="00991C8E">
        <w:rPr>
          <w:rFonts w:ascii="Arial" w:hAnsi="Arial" w:cs="Arial"/>
          <w:b/>
          <w:u w:val="single"/>
        </w:rPr>
        <w:t>PRESS RELEASE</w:t>
      </w:r>
    </w:p>
    <w:p w:rsidR="003A4927" w:rsidRPr="00991C8E" w:rsidRDefault="003A4927" w:rsidP="003A4927">
      <w:pPr>
        <w:ind w:left="-360" w:right="-720"/>
        <w:rPr>
          <w:rFonts w:ascii="Arial" w:hAnsi="Arial" w:cs="Arial"/>
        </w:rPr>
      </w:pPr>
      <w:r>
        <w:rPr>
          <w:rFonts w:ascii="Arial" w:hAnsi="Arial" w:cs="Arial"/>
        </w:rPr>
        <w:t>Date:</w:t>
      </w:r>
      <w:r>
        <w:rPr>
          <w:rFonts w:ascii="Arial" w:hAnsi="Arial" w:cs="Arial"/>
        </w:rPr>
        <w:tab/>
      </w:r>
      <w:r w:rsidR="007A04E7">
        <w:rPr>
          <w:rFonts w:ascii="Arial" w:hAnsi="Arial" w:cs="Arial"/>
        </w:rPr>
        <w:t>May 20</w:t>
      </w:r>
      <w:r>
        <w:rPr>
          <w:rFonts w:ascii="Arial" w:hAnsi="Arial" w:cs="Arial"/>
        </w:rPr>
        <w:t>, 2010</w:t>
      </w:r>
    </w:p>
    <w:p w:rsidR="003A4927" w:rsidRDefault="003A4927" w:rsidP="003A4927">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453B2F" w:rsidRDefault="003A4927" w:rsidP="00453B2F">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453B2F" w:rsidRDefault="00453B2F" w:rsidP="00453B2F">
      <w:pPr>
        <w:ind w:left="-360" w:right="-720"/>
        <w:jc w:val="center"/>
        <w:rPr>
          <w:rFonts w:ascii="Arial" w:hAnsi="Arial" w:cs="Arial"/>
        </w:rPr>
      </w:pPr>
    </w:p>
    <w:p w:rsidR="003A4927" w:rsidRPr="00453B2F" w:rsidRDefault="003A4927" w:rsidP="007A3054">
      <w:pPr>
        <w:ind w:left="-360" w:right="-720"/>
        <w:jc w:val="center"/>
        <w:rPr>
          <w:rFonts w:ascii="Arial" w:hAnsi="Arial" w:cs="Arial"/>
        </w:rPr>
      </w:pPr>
      <w:r w:rsidRPr="00C712E6">
        <w:rPr>
          <w:rFonts w:ascii="Arial" w:hAnsi="Arial"/>
          <w:b/>
        </w:rPr>
        <w:t xml:space="preserve">PUC </w:t>
      </w:r>
      <w:r w:rsidR="00453B2F" w:rsidRPr="00453B2F">
        <w:rPr>
          <w:rFonts w:ascii="Arial" w:hAnsi="Arial"/>
          <w:b/>
        </w:rPr>
        <w:t xml:space="preserve">Approves Settlement for </w:t>
      </w:r>
      <w:r w:rsidR="000178FA">
        <w:rPr>
          <w:rFonts w:ascii="Arial" w:hAnsi="Arial"/>
          <w:b/>
        </w:rPr>
        <w:t xml:space="preserve">Duquesne Light </w:t>
      </w:r>
      <w:r w:rsidR="00453B2F" w:rsidRPr="00453B2F">
        <w:rPr>
          <w:rFonts w:ascii="Arial" w:hAnsi="Arial"/>
          <w:b/>
        </w:rPr>
        <w:t>Default Service Plan</w:t>
      </w:r>
    </w:p>
    <w:p w:rsidR="00B813E2" w:rsidRPr="00B813E2" w:rsidRDefault="003A4927" w:rsidP="00B813E2">
      <w:pPr>
        <w:spacing w:after="240"/>
        <w:ind w:left="-360" w:right="-450" w:firstLine="630"/>
        <w:rPr>
          <w:rFonts w:ascii="Arial" w:hAnsi="Arial"/>
          <w:color w:val="000000"/>
        </w:rPr>
      </w:pPr>
      <w:r w:rsidRPr="00990B48">
        <w:rPr>
          <w:b/>
          <w:color w:val="000000"/>
        </w:rPr>
        <w:br/>
      </w:r>
      <w:r w:rsidRPr="00FF7F75">
        <w:rPr>
          <w:rFonts w:ascii="Arial" w:hAnsi="Arial"/>
          <w:color w:val="000000"/>
        </w:rPr>
        <w:t>HARRISBURG – The Pennsylvania Public Utility Commission (PUC) today</w:t>
      </w:r>
      <w:r w:rsidRPr="00C56C74">
        <w:rPr>
          <w:rFonts w:ascii="Arial" w:hAnsi="Arial"/>
          <w:color w:val="000000"/>
        </w:rPr>
        <w:t xml:space="preserve"> </w:t>
      </w:r>
      <w:r w:rsidR="00B813E2" w:rsidRPr="00B813E2">
        <w:rPr>
          <w:rFonts w:ascii="Arial" w:hAnsi="Arial"/>
          <w:color w:val="000000"/>
        </w:rPr>
        <w:t xml:space="preserve">approved a settlement for a default service plan for </w:t>
      </w:r>
      <w:r w:rsidR="00C56139">
        <w:rPr>
          <w:rFonts w:ascii="Arial" w:hAnsi="Arial"/>
          <w:color w:val="000000"/>
        </w:rPr>
        <w:t>Duquesne Light Co.</w:t>
      </w:r>
    </w:p>
    <w:p w:rsidR="005715F2" w:rsidRDefault="00B813E2" w:rsidP="005715F2">
      <w:pPr>
        <w:spacing w:after="240"/>
        <w:ind w:left="-360" w:right="-450" w:firstLine="630"/>
        <w:rPr>
          <w:rFonts w:ascii="Arial" w:hAnsi="Arial"/>
          <w:color w:val="000000"/>
        </w:rPr>
      </w:pPr>
      <w:r w:rsidRPr="00B813E2">
        <w:rPr>
          <w:rFonts w:ascii="Arial" w:hAnsi="Arial"/>
          <w:color w:val="000000"/>
        </w:rPr>
        <w:t xml:space="preserve">The Commission voted </w:t>
      </w:r>
      <w:r w:rsidR="00FB50A5">
        <w:rPr>
          <w:rFonts w:ascii="Arial" w:hAnsi="Arial"/>
          <w:color w:val="000000"/>
        </w:rPr>
        <w:t>3-1</w:t>
      </w:r>
      <w:r w:rsidRPr="00B813E2">
        <w:rPr>
          <w:rFonts w:ascii="Arial" w:hAnsi="Arial"/>
          <w:color w:val="000000"/>
        </w:rPr>
        <w:t xml:space="preserve"> to approve a</w:t>
      </w:r>
      <w:r w:rsidR="00D25354">
        <w:rPr>
          <w:rFonts w:ascii="Arial" w:hAnsi="Arial"/>
          <w:color w:val="000000"/>
        </w:rPr>
        <w:t xml:space="preserve"> </w:t>
      </w:r>
      <w:hyperlink r:id="rId9" w:history="1">
        <w:r w:rsidR="00037549" w:rsidRPr="00EA2C0C">
          <w:rPr>
            <w:rStyle w:val="Hyperlink"/>
            <w:rFonts w:ascii="Arial" w:hAnsi="Arial"/>
          </w:rPr>
          <w:t>mo</w:t>
        </w:r>
        <w:r w:rsidR="00037549" w:rsidRPr="00EA2C0C">
          <w:rPr>
            <w:rStyle w:val="Hyperlink"/>
            <w:rFonts w:ascii="Arial" w:hAnsi="Arial"/>
          </w:rPr>
          <w:t>t</w:t>
        </w:r>
        <w:r w:rsidR="00037549" w:rsidRPr="00EA2C0C">
          <w:rPr>
            <w:rStyle w:val="Hyperlink"/>
            <w:rFonts w:ascii="Arial" w:hAnsi="Arial"/>
          </w:rPr>
          <w:t>ion</w:t>
        </w:r>
      </w:hyperlink>
      <w:r w:rsidR="005715F2">
        <w:rPr>
          <w:rFonts w:ascii="Arial" w:hAnsi="Arial"/>
          <w:b/>
          <w:color w:val="000000"/>
        </w:rPr>
        <w:t xml:space="preserve"> </w:t>
      </w:r>
      <w:r w:rsidR="00037549">
        <w:rPr>
          <w:rFonts w:ascii="Arial" w:hAnsi="Arial"/>
          <w:color w:val="000000"/>
        </w:rPr>
        <w:t xml:space="preserve">by Commissioner Robert F. Powelson that approves the </w:t>
      </w:r>
      <w:r w:rsidR="00BA733B">
        <w:rPr>
          <w:rFonts w:ascii="Arial" w:hAnsi="Arial"/>
          <w:color w:val="000000"/>
        </w:rPr>
        <w:t xml:space="preserve">default service plan </w:t>
      </w:r>
      <w:r w:rsidR="00037549">
        <w:rPr>
          <w:rFonts w:ascii="Arial" w:hAnsi="Arial"/>
          <w:color w:val="000000"/>
        </w:rPr>
        <w:t xml:space="preserve">settlement and </w:t>
      </w:r>
      <w:r w:rsidR="007758D9">
        <w:rPr>
          <w:rFonts w:ascii="Arial" w:hAnsi="Arial"/>
          <w:color w:val="000000"/>
        </w:rPr>
        <w:t xml:space="preserve">removes some barriers to competition. </w:t>
      </w:r>
      <w:r w:rsidR="005715F2">
        <w:rPr>
          <w:rFonts w:ascii="Arial" w:hAnsi="Arial"/>
          <w:color w:val="000000"/>
        </w:rPr>
        <w:t xml:space="preserve">Chairman James H. Cawley issued a </w:t>
      </w:r>
      <w:hyperlink r:id="rId10" w:history="1">
        <w:r w:rsidR="005715F2" w:rsidRPr="00EA2C0C">
          <w:rPr>
            <w:rStyle w:val="Hyperlink"/>
            <w:rFonts w:ascii="Arial" w:hAnsi="Arial"/>
          </w:rPr>
          <w:t>st</w:t>
        </w:r>
        <w:r w:rsidR="005715F2" w:rsidRPr="00EA2C0C">
          <w:rPr>
            <w:rStyle w:val="Hyperlink"/>
            <w:rFonts w:ascii="Arial" w:hAnsi="Arial"/>
          </w:rPr>
          <w:t>a</w:t>
        </w:r>
        <w:r w:rsidR="005715F2" w:rsidRPr="00EA2C0C">
          <w:rPr>
            <w:rStyle w:val="Hyperlink"/>
            <w:rFonts w:ascii="Arial" w:hAnsi="Arial"/>
          </w:rPr>
          <w:t>tement</w:t>
        </w:r>
      </w:hyperlink>
      <w:r w:rsidR="005715F2">
        <w:rPr>
          <w:rFonts w:ascii="Arial" w:hAnsi="Arial"/>
          <w:color w:val="000000"/>
        </w:rPr>
        <w:t xml:space="preserve">. </w:t>
      </w:r>
      <w:r w:rsidR="00EA2C0C">
        <w:rPr>
          <w:rFonts w:ascii="Arial" w:hAnsi="Arial"/>
          <w:color w:val="000000"/>
        </w:rPr>
        <w:t xml:space="preserve">Vice Chairman Tyrone J. Christy issued a </w:t>
      </w:r>
      <w:hyperlink r:id="rId11" w:history="1">
        <w:r w:rsidR="00EA2C0C" w:rsidRPr="00EA2C0C">
          <w:rPr>
            <w:rStyle w:val="Hyperlink"/>
            <w:rFonts w:ascii="Arial" w:hAnsi="Arial"/>
          </w:rPr>
          <w:t>sta</w:t>
        </w:r>
        <w:r w:rsidR="00EA2C0C" w:rsidRPr="00EA2C0C">
          <w:rPr>
            <w:rStyle w:val="Hyperlink"/>
            <w:rFonts w:ascii="Arial" w:hAnsi="Arial"/>
          </w:rPr>
          <w:t>t</w:t>
        </w:r>
        <w:r w:rsidR="00EA2C0C" w:rsidRPr="00EA2C0C">
          <w:rPr>
            <w:rStyle w:val="Hyperlink"/>
            <w:rFonts w:ascii="Arial" w:hAnsi="Arial"/>
          </w:rPr>
          <w:t>ement</w:t>
        </w:r>
      </w:hyperlink>
      <w:r w:rsidR="00EA2C0C">
        <w:rPr>
          <w:rFonts w:ascii="Arial" w:hAnsi="Arial"/>
          <w:color w:val="000000"/>
        </w:rPr>
        <w:t xml:space="preserve">. </w:t>
      </w:r>
      <w:r w:rsidR="005715F2">
        <w:rPr>
          <w:rFonts w:ascii="Arial" w:hAnsi="Arial"/>
          <w:color w:val="000000"/>
        </w:rPr>
        <w:t xml:space="preserve">Commissioner Wayne E. Gardner </w:t>
      </w:r>
      <w:r w:rsidR="003658FA">
        <w:rPr>
          <w:rFonts w:ascii="Arial" w:hAnsi="Arial"/>
          <w:color w:val="000000"/>
        </w:rPr>
        <w:t xml:space="preserve">issued a </w:t>
      </w:r>
      <w:hyperlink r:id="rId12" w:history="1">
        <w:r w:rsidR="003658FA" w:rsidRPr="00EA2C0C">
          <w:rPr>
            <w:rStyle w:val="Hyperlink"/>
            <w:rFonts w:ascii="Arial" w:hAnsi="Arial"/>
          </w:rPr>
          <w:t>dissen</w:t>
        </w:r>
        <w:r w:rsidR="003658FA" w:rsidRPr="00EA2C0C">
          <w:rPr>
            <w:rStyle w:val="Hyperlink"/>
            <w:rFonts w:ascii="Arial" w:hAnsi="Arial"/>
          </w:rPr>
          <w:t>t</w:t>
        </w:r>
        <w:r w:rsidR="003658FA" w:rsidRPr="00EA2C0C">
          <w:rPr>
            <w:rStyle w:val="Hyperlink"/>
            <w:rFonts w:ascii="Arial" w:hAnsi="Arial"/>
          </w:rPr>
          <w:t>ing statement</w:t>
        </w:r>
      </w:hyperlink>
      <w:r w:rsidR="005715F2">
        <w:rPr>
          <w:rFonts w:ascii="Arial" w:hAnsi="Arial"/>
          <w:color w:val="000000"/>
        </w:rPr>
        <w:t xml:space="preserve">. </w:t>
      </w:r>
    </w:p>
    <w:p w:rsidR="00D0146D" w:rsidRDefault="00BA733B" w:rsidP="00B813E2">
      <w:pPr>
        <w:spacing w:after="240"/>
        <w:ind w:left="-360" w:right="-450" w:firstLine="630"/>
        <w:rPr>
          <w:rFonts w:ascii="Arial" w:hAnsi="Arial"/>
          <w:color w:val="000000"/>
        </w:rPr>
      </w:pPr>
      <w:r>
        <w:rPr>
          <w:rFonts w:ascii="Arial" w:hAnsi="Arial"/>
          <w:color w:val="000000"/>
        </w:rPr>
        <w:t>The default service plan</w:t>
      </w:r>
      <w:r w:rsidR="006546C6">
        <w:rPr>
          <w:rFonts w:ascii="Arial" w:hAnsi="Arial"/>
          <w:color w:val="000000"/>
        </w:rPr>
        <w:t xml:space="preserve"> </w:t>
      </w:r>
      <w:r w:rsidR="000F659F">
        <w:rPr>
          <w:rFonts w:ascii="Arial" w:hAnsi="Arial"/>
          <w:color w:val="000000"/>
        </w:rPr>
        <w:t xml:space="preserve">is the plan for </w:t>
      </w:r>
      <w:r w:rsidR="007E5651">
        <w:rPr>
          <w:rFonts w:ascii="Arial" w:hAnsi="Arial"/>
          <w:color w:val="000000"/>
        </w:rPr>
        <w:t>the utility</w:t>
      </w:r>
      <w:r w:rsidR="000F659F">
        <w:rPr>
          <w:rFonts w:ascii="Arial" w:hAnsi="Arial"/>
          <w:color w:val="000000"/>
        </w:rPr>
        <w:t xml:space="preserve"> to acquire power for those customers who choose not to use a competitive supplier for the generation portion of their bill. </w:t>
      </w:r>
      <w:r w:rsidR="0009447A" w:rsidRPr="00B813E2">
        <w:rPr>
          <w:rFonts w:ascii="Arial" w:hAnsi="Arial"/>
          <w:color w:val="000000"/>
        </w:rPr>
        <w:t xml:space="preserve">The settlement was reached </w:t>
      </w:r>
      <w:r w:rsidR="008235A2">
        <w:rPr>
          <w:rFonts w:ascii="Arial" w:hAnsi="Arial"/>
          <w:color w:val="000000"/>
        </w:rPr>
        <w:t>among</w:t>
      </w:r>
      <w:r w:rsidR="0009447A" w:rsidRPr="00B813E2">
        <w:rPr>
          <w:rFonts w:ascii="Arial" w:hAnsi="Arial"/>
          <w:color w:val="000000"/>
        </w:rPr>
        <w:t xml:space="preserve"> the parties in the case including the company, the state’s Office of Consumer Advocate, the PUC Office of Trial Staff, the Office of Small Business Advocate and other formal complainants</w:t>
      </w:r>
      <w:r w:rsidR="00D0146D">
        <w:rPr>
          <w:rFonts w:ascii="Arial" w:hAnsi="Arial"/>
          <w:color w:val="000000"/>
        </w:rPr>
        <w:t xml:space="preserve">. </w:t>
      </w:r>
    </w:p>
    <w:p w:rsidR="003650D9" w:rsidRDefault="0009447A" w:rsidP="00B813E2">
      <w:pPr>
        <w:spacing w:after="240"/>
        <w:ind w:left="-360" w:right="-450" w:firstLine="630"/>
        <w:rPr>
          <w:rFonts w:ascii="Arial" w:hAnsi="Arial"/>
          <w:color w:val="000000"/>
        </w:rPr>
      </w:pPr>
      <w:r>
        <w:rPr>
          <w:rFonts w:ascii="Arial" w:hAnsi="Arial"/>
          <w:color w:val="000000"/>
        </w:rPr>
        <w:t xml:space="preserve">The default service plan covers service from </w:t>
      </w:r>
      <w:r w:rsidR="00B813E2" w:rsidRPr="00B813E2">
        <w:rPr>
          <w:rFonts w:ascii="Arial" w:hAnsi="Arial"/>
          <w:color w:val="000000"/>
        </w:rPr>
        <w:t>Jan. 1, 2011</w:t>
      </w:r>
      <w:r>
        <w:rPr>
          <w:rFonts w:ascii="Arial" w:hAnsi="Arial"/>
          <w:color w:val="000000"/>
        </w:rPr>
        <w:t>,</w:t>
      </w:r>
      <w:r w:rsidR="00467CDE">
        <w:rPr>
          <w:rFonts w:ascii="Arial" w:hAnsi="Arial"/>
          <w:color w:val="000000"/>
        </w:rPr>
        <w:t xml:space="preserve"> through May 31, 2013, and includes steps to obtain least cost generation supply</w:t>
      </w:r>
      <w:r w:rsidR="00B813E2" w:rsidRPr="00B813E2">
        <w:rPr>
          <w:rFonts w:ascii="Arial" w:hAnsi="Arial"/>
          <w:color w:val="000000"/>
        </w:rPr>
        <w:t xml:space="preserve"> </w:t>
      </w:r>
      <w:r w:rsidR="00467CDE">
        <w:rPr>
          <w:rFonts w:ascii="Arial" w:hAnsi="Arial"/>
          <w:color w:val="000000"/>
        </w:rPr>
        <w:t>on a long-term, short-term and spot market basis.</w:t>
      </w:r>
    </w:p>
    <w:p w:rsidR="003E260F" w:rsidRDefault="00B813E2" w:rsidP="00B813E2">
      <w:pPr>
        <w:spacing w:after="240"/>
        <w:ind w:left="-360" w:right="-450" w:firstLine="630"/>
        <w:rPr>
          <w:rFonts w:ascii="Arial" w:hAnsi="Arial"/>
          <w:color w:val="000000"/>
        </w:rPr>
      </w:pPr>
      <w:r w:rsidRPr="00B813E2">
        <w:rPr>
          <w:rFonts w:ascii="Arial" w:hAnsi="Arial"/>
          <w:color w:val="000000"/>
        </w:rPr>
        <w:t>The 199</w:t>
      </w:r>
      <w:r w:rsidR="00D22109">
        <w:rPr>
          <w:rFonts w:ascii="Arial" w:hAnsi="Arial"/>
          <w:color w:val="000000"/>
        </w:rPr>
        <w:t>7</w:t>
      </w:r>
      <w:r w:rsidRPr="00B813E2">
        <w:rPr>
          <w:rFonts w:ascii="Arial" w:hAnsi="Arial"/>
          <w:color w:val="000000"/>
        </w:rPr>
        <w:t xml:space="preserve"> </w:t>
      </w:r>
      <w:r w:rsidR="00D22109">
        <w:rPr>
          <w:rFonts w:ascii="Arial" w:hAnsi="Arial"/>
          <w:color w:val="000000"/>
        </w:rPr>
        <w:t xml:space="preserve">Electricity Generation Choice and Competition Act required </w:t>
      </w:r>
      <w:r w:rsidRPr="00B813E2">
        <w:rPr>
          <w:rFonts w:ascii="Arial" w:hAnsi="Arial"/>
          <w:color w:val="000000"/>
        </w:rPr>
        <w:t xml:space="preserve">electric companies, or a Commission-approved </w:t>
      </w:r>
      <w:r w:rsidR="002E3C2B">
        <w:rPr>
          <w:rFonts w:ascii="Arial" w:hAnsi="Arial"/>
          <w:color w:val="000000"/>
        </w:rPr>
        <w:t xml:space="preserve">competitive </w:t>
      </w:r>
      <w:r w:rsidRPr="00B813E2">
        <w:rPr>
          <w:rFonts w:ascii="Arial" w:hAnsi="Arial"/>
          <w:color w:val="000000"/>
        </w:rPr>
        <w:t>supplier, to provide electric generation service to cu</w:t>
      </w:r>
      <w:r w:rsidR="002E3C2B">
        <w:rPr>
          <w:rFonts w:ascii="Arial" w:hAnsi="Arial"/>
          <w:color w:val="000000"/>
        </w:rPr>
        <w:t>stomers who have not selected a</w:t>
      </w:r>
      <w:r w:rsidRPr="00B813E2">
        <w:rPr>
          <w:rFonts w:ascii="Arial" w:hAnsi="Arial"/>
          <w:color w:val="000000"/>
        </w:rPr>
        <w:t xml:space="preserve"> </w:t>
      </w:r>
      <w:r w:rsidR="002E3C2B">
        <w:rPr>
          <w:rFonts w:ascii="Arial" w:hAnsi="Arial"/>
          <w:color w:val="000000"/>
        </w:rPr>
        <w:t xml:space="preserve">competitive </w:t>
      </w:r>
      <w:r w:rsidRPr="00B813E2">
        <w:rPr>
          <w:rFonts w:ascii="Arial" w:hAnsi="Arial"/>
          <w:color w:val="000000"/>
        </w:rPr>
        <w:t xml:space="preserve">generation supplier.  </w:t>
      </w:r>
    </w:p>
    <w:p w:rsidR="003A4927" w:rsidRPr="006B060A" w:rsidRDefault="003E260F" w:rsidP="003A4927">
      <w:pPr>
        <w:spacing w:after="240"/>
        <w:ind w:left="-360" w:right="-450" w:firstLine="630"/>
        <w:rPr>
          <w:rFonts w:ascii="Arial" w:hAnsi="Arial"/>
          <w:color w:val="000000"/>
        </w:rPr>
      </w:pPr>
      <w:r>
        <w:rPr>
          <w:rFonts w:ascii="Arial" w:hAnsi="Arial"/>
          <w:color w:val="000000"/>
        </w:rPr>
        <w:t>The Commission’s role is to ensure that the process utilities use to establish the default service electricity generation prices achieves the lea</w:t>
      </w:r>
      <w:r w:rsidR="009B09EA">
        <w:rPr>
          <w:rFonts w:ascii="Arial" w:hAnsi="Arial"/>
          <w:color w:val="000000"/>
        </w:rPr>
        <w:t>st cost to consumers over the long term. The generation prices are not set by the PUC, but are based on wholesale market, over which the PUC exercises no jurisdiction.</w:t>
      </w:r>
    </w:p>
    <w:p w:rsidR="003A4927" w:rsidRPr="00FF7F75" w:rsidRDefault="003A4927" w:rsidP="003A4927">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3" w:history="1">
        <w:r w:rsidRPr="00FF7F75">
          <w:rPr>
            <w:rStyle w:val="Hyperlink"/>
            <w:rFonts w:ascii="Arial" w:hAnsi="Arial"/>
          </w:rPr>
          <w:t>www.puc.state.pa.us</w:t>
        </w:r>
      </w:hyperlink>
      <w:r w:rsidRPr="00FF7F75">
        <w:rPr>
          <w:rFonts w:ascii="Arial" w:hAnsi="Arial"/>
          <w:color w:val="000000"/>
        </w:rPr>
        <w:t>.</w:t>
      </w:r>
    </w:p>
    <w:p w:rsidR="003A4927" w:rsidRDefault="003A4927" w:rsidP="003A4927">
      <w:pPr>
        <w:spacing w:after="240"/>
        <w:ind w:left="-360" w:right="-450" w:firstLine="630"/>
        <w:jc w:val="center"/>
        <w:rPr>
          <w:rFonts w:ascii="Arial" w:hAnsi="Arial"/>
          <w:color w:val="000000"/>
        </w:rPr>
      </w:pPr>
      <w:r w:rsidRPr="00FF7F75">
        <w:rPr>
          <w:rFonts w:ascii="Arial" w:hAnsi="Arial"/>
          <w:color w:val="000000"/>
        </w:rPr>
        <w:t># # #</w:t>
      </w:r>
    </w:p>
    <w:p w:rsidR="003A4927" w:rsidRDefault="003A4927" w:rsidP="003A4927">
      <w:pPr>
        <w:spacing w:after="240"/>
        <w:ind w:left="-360" w:right="-450" w:firstLine="630"/>
      </w:pPr>
      <w:r w:rsidRPr="006A7DFA">
        <w:rPr>
          <w:rFonts w:ascii="Arial" w:hAnsi="Arial"/>
          <w:color w:val="000000"/>
        </w:rPr>
        <w:t xml:space="preserve">Docket No. </w:t>
      </w:r>
      <w:r w:rsidR="0060362E">
        <w:rPr>
          <w:rFonts w:ascii="Arial" w:hAnsi="Arial"/>
          <w:color w:val="000000"/>
        </w:rPr>
        <w:t>P-2009-2135500</w:t>
      </w:r>
    </w:p>
    <w:p w:rsidR="003A4927" w:rsidRDefault="003A4927" w:rsidP="003A4927"/>
    <w:p w:rsidR="003A4927" w:rsidRDefault="003A4927" w:rsidP="003A4927"/>
    <w:p w:rsidR="00AF02D0" w:rsidRDefault="008F0B22"/>
    <w:sectPr w:rsidR="00AF02D0" w:rsidSect="00C37F29">
      <w:footerReference w:type="default" r:id="rId14"/>
      <w:pgSz w:w="12240" w:h="15840"/>
      <w:pgMar w:top="1440" w:right="1440" w:bottom="144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B22" w:rsidRDefault="008F0B22" w:rsidP="007E5651">
      <w:r>
        <w:separator/>
      </w:r>
    </w:p>
  </w:endnote>
  <w:endnote w:type="continuationSeparator" w:id="0">
    <w:p w:rsidR="008F0B22" w:rsidRDefault="008F0B22" w:rsidP="007E56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7A5D9326B6CC44719DA37FB9803B2123"/>
      </w:placeholder>
      <w:temporary/>
      <w:showingPlcHdr/>
    </w:sdtPr>
    <w:sdtContent>
      <w:p w:rsidR="00E81CCC" w:rsidRDefault="00546BC7">
        <w:pPr>
          <w:pStyle w:val="Footer"/>
        </w:pPr>
        <w:r>
          <w:t>[Type text]</w:t>
        </w:r>
      </w:p>
    </w:sdtContent>
  </w:sdt>
  <w:p w:rsidR="00E81CCC" w:rsidRDefault="008F0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B22" w:rsidRDefault="008F0B22" w:rsidP="007E5651">
      <w:r>
        <w:separator/>
      </w:r>
    </w:p>
  </w:footnote>
  <w:footnote w:type="continuationSeparator" w:id="0">
    <w:p w:rsidR="008F0B22" w:rsidRDefault="008F0B22" w:rsidP="007E5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55BA"/>
    <w:multiLevelType w:val="multilevel"/>
    <w:tmpl w:val="1A6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A4927"/>
    <w:rsid w:val="000178FA"/>
    <w:rsid w:val="00037549"/>
    <w:rsid w:val="000419A0"/>
    <w:rsid w:val="000576F9"/>
    <w:rsid w:val="0009447A"/>
    <w:rsid w:val="00095E83"/>
    <w:rsid w:val="000F659F"/>
    <w:rsid w:val="00101FA5"/>
    <w:rsid w:val="001260DD"/>
    <w:rsid w:val="00126E85"/>
    <w:rsid w:val="00153CEB"/>
    <w:rsid w:val="0019794E"/>
    <w:rsid w:val="001B0B79"/>
    <w:rsid w:val="001C5B6B"/>
    <w:rsid w:val="00235F8D"/>
    <w:rsid w:val="00257364"/>
    <w:rsid w:val="002D0546"/>
    <w:rsid w:val="002E3C2B"/>
    <w:rsid w:val="00301D65"/>
    <w:rsid w:val="003200C4"/>
    <w:rsid w:val="00322BB8"/>
    <w:rsid w:val="00325F20"/>
    <w:rsid w:val="003650D9"/>
    <w:rsid w:val="003658FA"/>
    <w:rsid w:val="003809D7"/>
    <w:rsid w:val="00387D0D"/>
    <w:rsid w:val="003A4927"/>
    <w:rsid w:val="003E260F"/>
    <w:rsid w:val="003F7465"/>
    <w:rsid w:val="003F766E"/>
    <w:rsid w:val="00441D41"/>
    <w:rsid w:val="00453B2F"/>
    <w:rsid w:val="00467CDE"/>
    <w:rsid w:val="004A002F"/>
    <w:rsid w:val="004C37DB"/>
    <w:rsid w:val="004F2042"/>
    <w:rsid w:val="00515214"/>
    <w:rsid w:val="00517096"/>
    <w:rsid w:val="00546BC7"/>
    <w:rsid w:val="005571C8"/>
    <w:rsid w:val="005705EE"/>
    <w:rsid w:val="005715F2"/>
    <w:rsid w:val="005936E0"/>
    <w:rsid w:val="005C7F2C"/>
    <w:rsid w:val="005D06CA"/>
    <w:rsid w:val="005D4DE5"/>
    <w:rsid w:val="0060362E"/>
    <w:rsid w:val="006312BB"/>
    <w:rsid w:val="00651C29"/>
    <w:rsid w:val="006546C6"/>
    <w:rsid w:val="0067048D"/>
    <w:rsid w:val="006B782A"/>
    <w:rsid w:val="006F3A83"/>
    <w:rsid w:val="007171C4"/>
    <w:rsid w:val="007758D9"/>
    <w:rsid w:val="007A0297"/>
    <w:rsid w:val="007A04E7"/>
    <w:rsid w:val="007A3054"/>
    <w:rsid w:val="007B69D9"/>
    <w:rsid w:val="007D46CE"/>
    <w:rsid w:val="007E5651"/>
    <w:rsid w:val="007F003B"/>
    <w:rsid w:val="00802283"/>
    <w:rsid w:val="008235A2"/>
    <w:rsid w:val="00841A0A"/>
    <w:rsid w:val="008460A9"/>
    <w:rsid w:val="00877EE9"/>
    <w:rsid w:val="008860DC"/>
    <w:rsid w:val="008F0B22"/>
    <w:rsid w:val="0094300F"/>
    <w:rsid w:val="00973034"/>
    <w:rsid w:val="009B09EA"/>
    <w:rsid w:val="009B4923"/>
    <w:rsid w:val="00A53603"/>
    <w:rsid w:val="00A65172"/>
    <w:rsid w:val="00AD6AA1"/>
    <w:rsid w:val="00B228D8"/>
    <w:rsid w:val="00B46E75"/>
    <w:rsid w:val="00B56004"/>
    <w:rsid w:val="00B813E2"/>
    <w:rsid w:val="00BA733B"/>
    <w:rsid w:val="00BD4377"/>
    <w:rsid w:val="00BE4567"/>
    <w:rsid w:val="00C44818"/>
    <w:rsid w:val="00C54F3B"/>
    <w:rsid w:val="00C56139"/>
    <w:rsid w:val="00C76A74"/>
    <w:rsid w:val="00C80AFB"/>
    <w:rsid w:val="00C86F54"/>
    <w:rsid w:val="00C97315"/>
    <w:rsid w:val="00CC6098"/>
    <w:rsid w:val="00D0146D"/>
    <w:rsid w:val="00D22109"/>
    <w:rsid w:val="00D25354"/>
    <w:rsid w:val="00DA5642"/>
    <w:rsid w:val="00DE2379"/>
    <w:rsid w:val="00E2313B"/>
    <w:rsid w:val="00EA2C0C"/>
    <w:rsid w:val="00EA6048"/>
    <w:rsid w:val="00EE2681"/>
    <w:rsid w:val="00F111D1"/>
    <w:rsid w:val="00F73C5A"/>
    <w:rsid w:val="00FA345D"/>
    <w:rsid w:val="00FB50A5"/>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927"/>
    <w:rPr>
      <w:color w:val="0000FF"/>
      <w:u w:val="single"/>
    </w:rPr>
  </w:style>
  <w:style w:type="paragraph" w:styleId="Footer">
    <w:name w:val="footer"/>
    <w:basedOn w:val="Normal"/>
    <w:link w:val="FooterChar"/>
    <w:uiPriority w:val="99"/>
    <w:unhideWhenUsed/>
    <w:rsid w:val="003A4927"/>
    <w:pPr>
      <w:tabs>
        <w:tab w:val="center" w:pos="4680"/>
        <w:tab w:val="right" w:pos="9360"/>
      </w:tabs>
    </w:pPr>
  </w:style>
  <w:style w:type="character" w:customStyle="1" w:styleId="FooterChar">
    <w:name w:val="Footer Char"/>
    <w:basedOn w:val="DefaultParagraphFont"/>
    <w:link w:val="Footer"/>
    <w:uiPriority w:val="99"/>
    <w:rsid w:val="003A49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927"/>
    <w:rPr>
      <w:rFonts w:ascii="Tahoma" w:hAnsi="Tahoma" w:cs="Tahoma"/>
      <w:sz w:val="16"/>
      <w:szCs w:val="16"/>
    </w:rPr>
  </w:style>
  <w:style w:type="character" w:customStyle="1" w:styleId="BalloonTextChar">
    <w:name w:val="Balloon Text Char"/>
    <w:basedOn w:val="DefaultParagraphFont"/>
    <w:link w:val="BalloonText"/>
    <w:uiPriority w:val="99"/>
    <w:semiHidden/>
    <w:rsid w:val="003A4927"/>
    <w:rPr>
      <w:rFonts w:ascii="Tahoma" w:eastAsia="Times New Roman" w:hAnsi="Tahoma" w:cs="Tahoma"/>
      <w:sz w:val="16"/>
      <w:szCs w:val="16"/>
    </w:rPr>
  </w:style>
  <w:style w:type="paragraph" w:styleId="Header">
    <w:name w:val="header"/>
    <w:basedOn w:val="Normal"/>
    <w:link w:val="HeaderChar"/>
    <w:uiPriority w:val="99"/>
    <w:semiHidden/>
    <w:unhideWhenUsed/>
    <w:rsid w:val="007E5651"/>
    <w:pPr>
      <w:tabs>
        <w:tab w:val="center" w:pos="4680"/>
        <w:tab w:val="right" w:pos="9360"/>
      </w:tabs>
    </w:pPr>
  </w:style>
  <w:style w:type="character" w:customStyle="1" w:styleId="HeaderChar">
    <w:name w:val="Header Char"/>
    <w:basedOn w:val="DefaultParagraphFont"/>
    <w:link w:val="Header"/>
    <w:uiPriority w:val="99"/>
    <w:semiHidden/>
    <w:rsid w:val="007E565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2C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9642677">
      <w:bodyDiv w:val="1"/>
      <w:marLeft w:val="15"/>
      <w:marRight w:val="0"/>
      <w:marTop w:val="15"/>
      <w:marBottom w:val="0"/>
      <w:divBdr>
        <w:top w:val="none" w:sz="0" w:space="0" w:color="auto"/>
        <w:left w:val="none" w:sz="0" w:space="0" w:color="auto"/>
        <w:bottom w:val="none" w:sz="0" w:space="0" w:color="auto"/>
        <w:right w:val="none" w:sz="0" w:space="0" w:color="auto"/>
      </w:divBdr>
      <w:divsChild>
        <w:div w:id="1676610288">
          <w:marLeft w:val="0"/>
          <w:marRight w:val="0"/>
          <w:marTop w:val="0"/>
          <w:marBottom w:val="0"/>
          <w:divBdr>
            <w:top w:val="none" w:sz="0" w:space="0" w:color="auto"/>
            <w:left w:val="none" w:sz="0" w:space="0" w:color="auto"/>
            <w:bottom w:val="none" w:sz="0" w:space="0" w:color="auto"/>
            <w:right w:val="none" w:sz="0" w:space="0" w:color="auto"/>
          </w:divBdr>
          <w:divsChild>
            <w:div w:id="1421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546">
      <w:bodyDiv w:val="1"/>
      <w:marLeft w:val="15"/>
      <w:marRight w:val="0"/>
      <w:marTop w:val="15"/>
      <w:marBottom w:val="0"/>
      <w:divBdr>
        <w:top w:val="none" w:sz="0" w:space="0" w:color="auto"/>
        <w:left w:val="none" w:sz="0" w:space="0" w:color="auto"/>
        <w:bottom w:val="none" w:sz="0" w:space="0" w:color="auto"/>
        <w:right w:val="none" w:sz="0" w:space="0" w:color="auto"/>
      </w:divBdr>
      <w:divsChild>
        <w:div w:id="531922936">
          <w:marLeft w:val="0"/>
          <w:marRight w:val="0"/>
          <w:marTop w:val="0"/>
          <w:marBottom w:val="0"/>
          <w:divBdr>
            <w:top w:val="none" w:sz="0" w:space="0" w:color="auto"/>
            <w:left w:val="none" w:sz="0" w:space="0" w:color="auto"/>
            <w:bottom w:val="none" w:sz="0" w:space="0" w:color="auto"/>
            <w:right w:val="none" w:sz="0" w:space="0" w:color="auto"/>
          </w:divBdr>
          <w:divsChild>
            <w:div w:id="16551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hyperlink" Target="http://www.puc.state.p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pcdocs/107909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pcdocs/107913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state.pa.us/pcdocs/1079150.doc" TargetMode="External"/><Relationship Id="rId4" Type="http://schemas.openxmlformats.org/officeDocument/2006/relationships/webSettings" Target="webSettings.xml"/><Relationship Id="rId9" Type="http://schemas.openxmlformats.org/officeDocument/2006/relationships/hyperlink" Target="http://www.puc.state.pa.us/pcdocs/1079134.doc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5D9326B6CC44719DA37FB9803B2123"/>
        <w:category>
          <w:name w:val="General"/>
          <w:gallery w:val="placeholder"/>
        </w:category>
        <w:types>
          <w:type w:val="bbPlcHdr"/>
        </w:types>
        <w:behaviors>
          <w:behavior w:val="content"/>
        </w:behaviors>
        <w:guid w:val="{F219633E-1822-4B33-BF4C-696B58F5F897}"/>
      </w:docPartPr>
      <w:docPartBody>
        <w:p w:rsidR="00700542" w:rsidRDefault="00E339E4" w:rsidP="00E339E4">
          <w:pPr>
            <w:pStyle w:val="7A5D9326B6CC44719DA37FB9803B2123"/>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39E4"/>
    <w:rsid w:val="00700542"/>
    <w:rsid w:val="00E10805"/>
    <w:rsid w:val="00E339E4"/>
    <w:rsid w:val="00F14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5D9326B6CC44719DA37FB9803B2123">
    <w:name w:val="7A5D9326B6CC44719DA37FB9803B2123"/>
    <w:rsid w:val="00E339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45</cp:revision>
  <cp:lastPrinted>2010-05-19T19:23:00Z</cp:lastPrinted>
  <dcterms:created xsi:type="dcterms:W3CDTF">2010-04-20T17:08:00Z</dcterms:created>
  <dcterms:modified xsi:type="dcterms:W3CDTF">2010-05-20T15:41:00Z</dcterms:modified>
</cp:coreProperties>
</file>