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B0" w:rsidRPr="00E6097B" w:rsidRDefault="002354B0" w:rsidP="00221CAB">
      <w:pPr>
        <w:jc w:val="center"/>
        <w:rPr>
          <w:b/>
        </w:rPr>
      </w:pPr>
      <w:r w:rsidRPr="00E6097B">
        <w:rPr>
          <w:b/>
        </w:rPr>
        <w:t>BEFORE THE</w:t>
      </w:r>
    </w:p>
    <w:p w:rsidR="002354B0" w:rsidRPr="00E6097B" w:rsidRDefault="002354B0" w:rsidP="00221CAB">
      <w:pPr>
        <w:pStyle w:val="TxBrc2"/>
        <w:spacing w:line="240" w:lineRule="auto"/>
        <w:rPr>
          <w:b/>
          <w:bCs/>
        </w:rPr>
      </w:pPr>
      <w:r w:rsidRPr="00E6097B">
        <w:rPr>
          <w:b/>
          <w:bCs/>
        </w:rPr>
        <w:t>PENNSYLVANIA PUBLIC UTILITY COMMISSION</w:t>
      </w:r>
    </w:p>
    <w:p w:rsidR="002354B0" w:rsidRPr="00E6097B" w:rsidRDefault="002354B0" w:rsidP="00221CAB">
      <w:pPr>
        <w:rPr>
          <w:b/>
          <w:bCs/>
        </w:rPr>
      </w:pPr>
    </w:p>
    <w:p w:rsidR="002354B0" w:rsidRPr="00E6097B" w:rsidRDefault="002354B0" w:rsidP="00221CAB">
      <w:pPr>
        <w:rPr>
          <w:b/>
          <w:bCs/>
        </w:rPr>
      </w:pPr>
    </w:p>
    <w:p w:rsidR="002354B0" w:rsidRPr="00E6097B" w:rsidRDefault="002354B0" w:rsidP="00221CAB">
      <w:pPr>
        <w:rPr>
          <w:b/>
          <w:bCs/>
        </w:rPr>
      </w:pPr>
    </w:p>
    <w:p w:rsidR="002354B0" w:rsidRPr="00E6097B" w:rsidRDefault="002354B0" w:rsidP="00221CAB">
      <w:pPr>
        <w:pStyle w:val="TxBrp3"/>
        <w:spacing w:line="240" w:lineRule="auto"/>
      </w:pPr>
      <w:r w:rsidRPr="00E6097B">
        <w:t>Third Avenue Realty Limited Partners</w:t>
      </w:r>
      <w:r w:rsidRPr="00E6097B">
        <w:tab/>
      </w:r>
      <w:r w:rsidRPr="00E6097B">
        <w:tab/>
        <w:t>:</w:t>
      </w:r>
    </w:p>
    <w:p w:rsidR="002354B0" w:rsidRPr="00E6097B" w:rsidRDefault="002354B0" w:rsidP="00221CAB">
      <w:pPr>
        <w:pStyle w:val="TxBrp3"/>
        <w:spacing w:line="240" w:lineRule="auto"/>
      </w:pPr>
      <w:r w:rsidRPr="00E6097B">
        <w:tab/>
      </w:r>
      <w:r w:rsidRPr="00E6097B">
        <w:tab/>
      </w:r>
      <w:r w:rsidRPr="00E6097B">
        <w:tab/>
      </w:r>
      <w:r w:rsidRPr="00E6097B">
        <w:tab/>
      </w:r>
      <w:r w:rsidRPr="00E6097B">
        <w:tab/>
      </w:r>
      <w:r w:rsidRPr="00E6097B">
        <w:tab/>
      </w:r>
      <w:r w:rsidRPr="00E6097B">
        <w:tab/>
      </w:r>
      <w:r w:rsidRPr="00E6097B">
        <w:tab/>
        <w:t>:</w:t>
      </w:r>
    </w:p>
    <w:p w:rsidR="002354B0" w:rsidRPr="00E6097B" w:rsidRDefault="002354B0" w:rsidP="00221CAB">
      <w:pPr>
        <w:pStyle w:val="TxBrt1"/>
        <w:tabs>
          <w:tab w:val="left" w:pos="720"/>
          <w:tab w:val="left" w:pos="5040"/>
          <w:tab w:val="left" w:pos="6514"/>
        </w:tabs>
        <w:spacing w:line="240" w:lineRule="auto"/>
      </w:pPr>
      <w:r w:rsidRPr="00E6097B">
        <w:tab/>
        <w:t>v.</w:t>
      </w:r>
      <w:r w:rsidRPr="00E6097B">
        <w:tab/>
        <w:t>:</w:t>
      </w:r>
      <w:r w:rsidRPr="00E6097B">
        <w:tab/>
        <w:t>C-2010-2167286</w:t>
      </w:r>
    </w:p>
    <w:p w:rsidR="002354B0" w:rsidRPr="00E6097B" w:rsidRDefault="002354B0" w:rsidP="00221CAB">
      <w:pPr>
        <w:pStyle w:val="TxBrt1"/>
        <w:tabs>
          <w:tab w:val="left" w:pos="720"/>
          <w:tab w:val="left" w:pos="5040"/>
          <w:tab w:val="left" w:pos="6514"/>
        </w:tabs>
        <w:spacing w:line="240" w:lineRule="auto"/>
      </w:pPr>
      <w:r w:rsidRPr="00E6097B">
        <w:tab/>
      </w:r>
      <w:r w:rsidRPr="00E6097B">
        <w:tab/>
        <w:t>:</w:t>
      </w:r>
    </w:p>
    <w:p w:rsidR="002354B0" w:rsidRPr="00E6097B" w:rsidRDefault="002354B0" w:rsidP="00221CAB">
      <w:pPr>
        <w:tabs>
          <w:tab w:val="left" w:pos="204"/>
        </w:tabs>
      </w:pPr>
      <w:r w:rsidRPr="00E6097B">
        <w:t>Pennsylvania-American Water Company</w:t>
      </w:r>
      <w:r w:rsidRPr="00E6097B">
        <w:tab/>
      </w:r>
      <w:r w:rsidRPr="00E6097B">
        <w:tab/>
        <w:t>:</w:t>
      </w:r>
    </w:p>
    <w:p w:rsidR="002354B0" w:rsidRPr="00E6097B" w:rsidRDefault="002354B0" w:rsidP="00221CAB">
      <w:pPr>
        <w:tabs>
          <w:tab w:val="left" w:pos="204"/>
        </w:tabs>
      </w:pPr>
    </w:p>
    <w:p w:rsidR="002354B0" w:rsidRDefault="002354B0" w:rsidP="00221CAB">
      <w:pPr>
        <w:tabs>
          <w:tab w:val="left" w:pos="204"/>
        </w:tabs>
      </w:pPr>
    </w:p>
    <w:p w:rsidR="00221CAB" w:rsidRPr="00E6097B" w:rsidRDefault="00221CAB" w:rsidP="00221CAB">
      <w:pPr>
        <w:tabs>
          <w:tab w:val="left" w:pos="204"/>
        </w:tabs>
      </w:pPr>
    </w:p>
    <w:p w:rsidR="002354B0" w:rsidRDefault="002354B0" w:rsidP="00221CAB">
      <w:pPr>
        <w:jc w:val="center"/>
        <w:rPr>
          <w:b/>
          <w:bCs/>
          <w:u w:val="single"/>
        </w:rPr>
      </w:pPr>
      <w:r w:rsidRPr="00E6097B">
        <w:rPr>
          <w:b/>
          <w:bCs/>
          <w:u w:val="single"/>
        </w:rPr>
        <w:t>INITIAL DECISION</w:t>
      </w:r>
    </w:p>
    <w:p w:rsidR="00221CAB" w:rsidRPr="00E6097B" w:rsidRDefault="00221CAB" w:rsidP="00221CAB">
      <w:pPr>
        <w:jc w:val="center"/>
        <w:rPr>
          <w:b/>
          <w:bCs/>
          <w:u w:val="single"/>
        </w:rPr>
      </w:pPr>
    </w:p>
    <w:p w:rsidR="002354B0" w:rsidRPr="00E6097B" w:rsidRDefault="002354B0" w:rsidP="00221CAB">
      <w:pPr>
        <w:jc w:val="center"/>
      </w:pPr>
    </w:p>
    <w:p w:rsidR="002354B0" w:rsidRPr="00E6097B" w:rsidRDefault="002354B0" w:rsidP="00221CAB">
      <w:pPr>
        <w:jc w:val="center"/>
      </w:pPr>
      <w:r w:rsidRPr="00E6097B">
        <w:t>Before</w:t>
      </w:r>
    </w:p>
    <w:p w:rsidR="00094C4D" w:rsidRPr="00E6097B" w:rsidRDefault="00094C4D" w:rsidP="00221CAB">
      <w:pPr>
        <w:jc w:val="center"/>
      </w:pPr>
      <w:r w:rsidRPr="00E6097B">
        <w:t>David A. Salapa</w:t>
      </w:r>
    </w:p>
    <w:p w:rsidR="002354B0" w:rsidRPr="00E6097B" w:rsidRDefault="002354B0" w:rsidP="00221CAB">
      <w:pPr>
        <w:jc w:val="center"/>
      </w:pPr>
      <w:r w:rsidRPr="00E6097B">
        <w:t>Administrative Law Judge</w:t>
      </w:r>
    </w:p>
    <w:p w:rsidR="002354B0" w:rsidRPr="00E6097B" w:rsidRDefault="002354B0" w:rsidP="00221CAB">
      <w:pPr>
        <w:tabs>
          <w:tab w:val="left" w:pos="204"/>
        </w:tabs>
      </w:pPr>
    </w:p>
    <w:p w:rsidR="002354B0" w:rsidRPr="00E6097B" w:rsidRDefault="002354B0" w:rsidP="00221CAB">
      <w:pPr>
        <w:tabs>
          <w:tab w:val="left" w:pos="204"/>
        </w:tabs>
      </w:pPr>
    </w:p>
    <w:p w:rsidR="002354B0" w:rsidRPr="00E6097B" w:rsidRDefault="002354B0" w:rsidP="00221CAB">
      <w:pPr>
        <w:pStyle w:val="TxBrc4"/>
        <w:tabs>
          <w:tab w:val="left" w:pos="204"/>
        </w:tabs>
        <w:spacing w:line="240" w:lineRule="auto"/>
        <w:rPr>
          <w:u w:val="single"/>
        </w:rPr>
      </w:pPr>
      <w:r w:rsidRPr="00E6097B">
        <w:rPr>
          <w:u w:val="single"/>
        </w:rPr>
        <w:t>HISTORY OF THE PROCEEDING</w:t>
      </w:r>
    </w:p>
    <w:p w:rsidR="002354B0" w:rsidRPr="00E6097B" w:rsidRDefault="002354B0" w:rsidP="00221CAB">
      <w:pPr>
        <w:tabs>
          <w:tab w:val="left" w:pos="204"/>
        </w:tabs>
      </w:pPr>
    </w:p>
    <w:p w:rsidR="002354B0" w:rsidRPr="00E6097B" w:rsidRDefault="002354B0" w:rsidP="00E6097B">
      <w:pPr>
        <w:tabs>
          <w:tab w:val="left" w:pos="204"/>
        </w:tabs>
      </w:pPr>
    </w:p>
    <w:p w:rsidR="006B01AC" w:rsidRDefault="002354B0" w:rsidP="00E6097B">
      <w:pPr>
        <w:pStyle w:val="p5"/>
        <w:spacing w:line="360" w:lineRule="auto"/>
      </w:pPr>
      <w:r w:rsidRPr="00E6097B">
        <w:t xml:space="preserve">On </w:t>
      </w:r>
      <w:r w:rsidR="0035633F" w:rsidRPr="00E6097B">
        <w:t>March 26</w:t>
      </w:r>
      <w:r w:rsidR="00094C4D" w:rsidRPr="00E6097B">
        <w:t>, 2010</w:t>
      </w:r>
      <w:r w:rsidRPr="00E6097B">
        <w:t xml:space="preserve">, Third Avenue Realty Limited Partners (Third Avenue or Complainant) filed a formal Complaint with the Pennsylvania Public Utility Commission (Commission) against Pennsylvania-American Water Company (Pennsylvania-American or Respondent) </w:t>
      </w:r>
      <w:r w:rsidR="00094C4D" w:rsidRPr="00E6097B">
        <w:t xml:space="preserve">alleging </w:t>
      </w:r>
      <w:r w:rsidR="0077367F" w:rsidRPr="00E6097B">
        <w:t xml:space="preserve">that </w:t>
      </w:r>
      <w:r w:rsidR="00094C4D" w:rsidRPr="00E6097B">
        <w:t xml:space="preserve">there </w:t>
      </w:r>
      <w:r w:rsidR="0077367F" w:rsidRPr="00E6097B">
        <w:t>a</w:t>
      </w:r>
      <w:r w:rsidR="00094C4D" w:rsidRPr="00E6097B">
        <w:t>re incorrect charges on its water bill, and that it had received a notice that its water service is being terminated.</w:t>
      </w:r>
      <w:r w:rsidR="00FE5827" w:rsidRPr="00E6097B">
        <w:rPr>
          <w:rStyle w:val="FootnoteReference"/>
        </w:rPr>
        <w:footnoteReference w:id="1"/>
      </w:r>
      <w:r w:rsidR="00094C4D" w:rsidRPr="00E6097B">
        <w:t xml:space="preserve"> </w:t>
      </w:r>
      <w:r w:rsidR="004C636A" w:rsidRPr="00E6097B">
        <w:t xml:space="preserve"> </w:t>
      </w:r>
      <w:r w:rsidR="00AE5F14" w:rsidRPr="00E6097B">
        <w:t xml:space="preserve">More specifically, Complainant alleges that it owns a seven-unit apartment building at 110-112 North Third Avenue, Coatesville, Pennsylvania 19320 (the Premises) where it receives service from Respondent.  Complainant avers that </w:t>
      </w:r>
      <w:r w:rsidR="009738BA" w:rsidRPr="00E6097B">
        <w:t xml:space="preserve">the Premises do not have a lawn and that there are no dishwashers or clothes washer in any of the units.  </w:t>
      </w:r>
      <w:r w:rsidR="002131B7" w:rsidRPr="00E6097B">
        <w:t>Third Avenue states that for several months its bills ran from $700-$900 and also had several large spikes.  Complainant maintains that</w:t>
      </w:r>
      <w:r w:rsidR="00E3280B" w:rsidRPr="00E6097B">
        <w:t>,</w:t>
      </w:r>
      <w:r w:rsidR="002131B7" w:rsidRPr="00E6097B">
        <w:t xml:space="preserve"> </w:t>
      </w:r>
      <w:r w:rsidR="00483FD9" w:rsidRPr="00E6097B">
        <w:t xml:space="preserve">after </w:t>
      </w:r>
      <w:r w:rsidR="002131B7" w:rsidRPr="00E6097B">
        <w:t xml:space="preserve">Respondent replaced the water meter in October of </w:t>
      </w:r>
      <w:r w:rsidR="00737F87" w:rsidRPr="00E6097B">
        <w:t>2009;</w:t>
      </w:r>
      <w:r w:rsidR="002131B7" w:rsidRPr="00E6097B">
        <w:t xml:space="preserve"> </w:t>
      </w:r>
      <w:r w:rsidR="00483FD9" w:rsidRPr="00E6097B">
        <w:t xml:space="preserve">its bills are now running at an amount of $250-$300 per month.  </w:t>
      </w:r>
      <w:r w:rsidR="00094C4D" w:rsidRPr="00E6097B">
        <w:t>As relief, Complainant requests “</w:t>
      </w:r>
      <w:r w:rsidR="00E3280B" w:rsidRPr="00E6097B">
        <w:t xml:space="preserve">a hearing in order to have all the bills starting at 2003 recalculated to the </w:t>
      </w:r>
    </w:p>
    <w:p w:rsidR="006B01AC" w:rsidRDefault="006B01AC">
      <w:pPr>
        <w:widowControl/>
        <w:autoSpaceDE/>
        <w:autoSpaceDN/>
        <w:adjustRightInd/>
        <w:spacing w:line="360" w:lineRule="auto"/>
      </w:pPr>
      <w:r>
        <w:br w:type="page"/>
      </w:r>
    </w:p>
    <w:p w:rsidR="002354B0" w:rsidRPr="00E6097B" w:rsidRDefault="00E3280B" w:rsidP="006B01AC">
      <w:pPr>
        <w:pStyle w:val="p5"/>
        <w:tabs>
          <w:tab w:val="clear" w:pos="1468"/>
        </w:tabs>
        <w:spacing w:line="360" w:lineRule="auto"/>
        <w:ind w:firstLine="0"/>
      </w:pPr>
      <w:r w:rsidRPr="00E6097B">
        <w:lastRenderedPageBreak/>
        <w:t xml:space="preserve">correct $250 level and … an order for </w:t>
      </w:r>
      <w:r w:rsidR="001F1678" w:rsidRPr="00E6097B">
        <w:t>attorney</w:t>
      </w:r>
      <w:r w:rsidRPr="00E6097B">
        <w:t xml:space="preserve"> fees.” Complaint Attachment.  In addition, Complainant requests: </w:t>
      </w:r>
      <w:r w:rsidR="005C4D08" w:rsidRPr="00E6097B">
        <w:t>“</w:t>
      </w:r>
      <w:r w:rsidR="00094C4D" w:rsidRPr="00E6097B">
        <w:t>(1) Significant Reduction in Charges due to billing errors; (2) Instal</w:t>
      </w:r>
      <w:r w:rsidR="009738BA" w:rsidRPr="00E6097B">
        <w:t>lment Plan</w:t>
      </w:r>
      <w:r w:rsidRPr="00E6097B">
        <w:t xml:space="preserve"> on remaining balance.</w:t>
      </w:r>
      <w:r w:rsidR="009738BA" w:rsidRPr="00E6097B">
        <w:t>”</w:t>
      </w:r>
      <w:r w:rsidR="00094C4D" w:rsidRPr="00E6097B">
        <w:t xml:space="preserve"> Com</w:t>
      </w:r>
      <w:r w:rsidR="009738BA" w:rsidRPr="00E6097B">
        <w:t>plaint ¶ 5</w:t>
      </w:r>
      <w:r w:rsidRPr="00E6097B">
        <w:t>.</w:t>
      </w:r>
      <w:r w:rsidR="00094C4D" w:rsidRPr="00E6097B">
        <w:t xml:space="preserve"> </w:t>
      </w:r>
    </w:p>
    <w:p w:rsidR="002354B0" w:rsidRPr="00E6097B" w:rsidRDefault="002354B0" w:rsidP="00E6097B">
      <w:pPr>
        <w:tabs>
          <w:tab w:val="left" w:pos="1468"/>
        </w:tabs>
        <w:spacing w:line="360" w:lineRule="auto"/>
      </w:pPr>
    </w:p>
    <w:p w:rsidR="002354B0" w:rsidRPr="00E6097B" w:rsidRDefault="002354B0" w:rsidP="00E6097B">
      <w:pPr>
        <w:pStyle w:val="p5"/>
        <w:spacing w:line="360" w:lineRule="auto"/>
      </w:pPr>
      <w:r w:rsidRPr="00E6097B">
        <w:t xml:space="preserve">On </w:t>
      </w:r>
      <w:r w:rsidR="0077367F" w:rsidRPr="00E6097B">
        <w:t>April 20</w:t>
      </w:r>
      <w:r w:rsidRPr="00E6097B">
        <w:t xml:space="preserve">, 2010, Respondent filed an Answer with New Matter addressing the material allegations of the Complaint.  Respondent alleges that </w:t>
      </w:r>
      <w:r w:rsidR="0077367F" w:rsidRPr="00E6097B">
        <w:t xml:space="preserve">it provides both water and wastewater service to Complainant’s apartment building.  It further alleges that in October of 2008, Complainant filed a formal complaint against Respondent at Docket No. C-2008-2072920 alleging high water and wastewater bills.  In October of 2009, </w:t>
      </w:r>
      <w:r w:rsidR="00662483" w:rsidRPr="00E6097B">
        <w:t xml:space="preserve">Respondent pulled Complainant’s water meter at the Premises for testing and the results indicated 97% accuracy for low flow and 101% accuracy for high flow.  Respondent maintains that these levels of accuracy are well within the Pennsylvania Public Utility Commission’s guidelines at 52 Pa. Code § 65.8(a). </w:t>
      </w:r>
      <w:r w:rsidR="00221CAB">
        <w:t xml:space="preserve"> </w:t>
      </w:r>
      <w:r w:rsidR="00662483" w:rsidRPr="00E6097B">
        <w:t xml:space="preserve">Respondent admits that on or about March 12, 2010, the Company mailed Complainant a certified 37-day </w:t>
      </w:r>
      <w:r w:rsidR="00EA67C8" w:rsidRPr="00E6097B">
        <w:t xml:space="preserve">landlord nonpayment termination notice, requiring Complainant to pay $5,275.11 prior to April 19, 2010 to avoid shutoff. </w:t>
      </w:r>
      <w:r w:rsidR="005E5D2B" w:rsidRPr="00E6097B">
        <w:t xml:space="preserve"> According to Respondent, Complainant has not made any payments on its water or wastewater bills for the Premises since </w:t>
      </w:r>
      <w:r w:rsidR="00AB3F2C">
        <w:t>October 23, </w:t>
      </w:r>
      <w:r w:rsidR="00AE5F14" w:rsidRPr="00E6097B">
        <w:t>2007, a period of thirty</w:t>
      </w:r>
      <w:r w:rsidR="005E5D2B" w:rsidRPr="00E6097B">
        <w:t xml:space="preserve"> (30) months</w:t>
      </w:r>
      <w:r w:rsidR="00863604" w:rsidRPr="00E6097B">
        <w:t>,</w:t>
      </w:r>
      <w:r w:rsidR="005E5D2B" w:rsidRPr="00E6097B">
        <w:t xml:space="preserve"> and as of March 22, 2010 had an outstanding balance of $23,712.27 for water and wastewater services combined.  </w:t>
      </w:r>
    </w:p>
    <w:p w:rsidR="002354B0" w:rsidRPr="00E6097B" w:rsidRDefault="002354B0" w:rsidP="00221CAB">
      <w:pPr>
        <w:pStyle w:val="p5"/>
        <w:spacing w:line="360" w:lineRule="auto"/>
        <w:ind w:firstLine="0"/>
      </w:pPr>
    </w:p>
    <w:p w:rsidR="002354B0" w:rsidRPr="00E6097B" w:rsidRDefault="002354B0" w:rsidP="00E6097B">
      <w:pPr>
        <w:pStyle w:val="p5"/>
        <w:spacing w:line="360" w:lineRule="auto"/>
      </w:pPr>
      <w:r w:rsidRPr="00E6097B">
        <w:t xml:space="preserve">Also on </w:t>
      </w:r>
      <w:r w:rsidR="0077367F" w:rsidRPr="00E6097B">
        <w:t>April 20</w:t>
      </w:r>
      <w:r w:rsidRPr="00E6097B">
        <w:t xml:space="preserve">, 2010, the Respondent filed Preliminary Objections seeking to dismiss the Complaint </w:t>
      </w:r>
      <w:r w:rsidR="00BA6380" w:rsidRPr="00E6097B">
        <w:t>on three separate grounds</w:t>
      </w:r>
      <w:r w:rsidR="007F5BC6" w:rsidRPr="00E6097B">
        <w:t xml:space="preserve">: (1) legal insufficiency of the Complaint as it relates to termination of services for nonpayment of $7,500.00 in undisputed charges; (2) lack of Commission jurisdiction or power to award </w:t>
      </w:r>
      <w:r w:rsidR="001F1678" w:rsidRPr="00E6097B">
        <w:t>attorney</w:t>
      </w:r>
      <w:r w:rsidR="0035633F" w:rsidRPr="00E6097B">
        <w:t xml:space="preserve"> fees; and (3) legal insufficiency of the Complaint, again as it relates to </w:t>
      </w:r>
      <w:r w:rsidR="001F1678" w:rsidRPr="00E6097B">
        <w:t>attorney</w:t>
      </w:r>
      <w:r w:rsidR="0035633F" w:rsidRPr="00E6097B">
        <w:t xml:space="preserve"> fees.</w:t>
      </w:r>
    </w:p>
    <w:p w:rsidR="0035633F" w:rsidRPr="00E6097B" w:rsidRDefault="0035633F" w:rsidP="00221CAB">
      <w:pPr>
        <w:pStyle w:val="p5"/>
        <w:spacing w:line="360" w:lineRule="auto"/>
        <w:ind w:firstLine="0"/>
      </w:pPr>
    </w:p>
    <w:p w:rsidR="002354B0" w:rsidRPr="00E6097B" w:rsidRDefault="0035633F" w:rsidP="00E6097B">
      <w:pPr>
        <w:pStyle w:val="p5"/>
        <w:spacing w:line="360" w:lineRule="auto"/>
      </w:pPr>
      <w:r w:rsidRPr="00E6097B">
        <w:t>On April 26</w:t>
      </w:r>
      <w:r w:rsidR="00246329" w:rsidRPr="00E6097B">
        <w:t xml:space="preserve"> and May 6, 2010</w:t>
      </w:r>
      <w:r w:rsidRPr="00E6097B">
        <w:t>, Complainant filed answer</w:t>
      </w:r>
      <w:r w:rsidR="00246329" w:rsidRPr="00E6097B">
        <w:t>s</w:t>
      </w:r>
      <w:r w:rsidRPr="00E6097B">
        <w:t xml:space="preserve"> to Respondent’s</w:t>
      </w:r>
      <w:r w:rsidR="00246329" w:rsidRPr="00E6097B">
        <w:t xml:space="preserve"> Preliminary Objections and New Matter, respectively</w:t>
      </w:r>
      <w:r w:rsidR="006221B7" w:rsidRPr="00E6097B">
        <w:t xml:space="preserve">.  </w:t>
      </w:r>
      <w:r w:rsidR="002354B0" w:rsidRPr="00E6097B">
        <w:t>The Respondent’s Preliminary Objections are now ready for ruling.</w:t>
      </w:r>
    </w:p>
    <w:p w:rsidR="00FD1CF0" w:rsidRDefault="00FD1CF0">
      <w:pPr>
        <w:widowControl/>
        <w:autoSpaceDE/>
        <w:autoSpaceDN/>
        <w:adjustRightInd/>
        <w:spacing w:line="360" w:lineRule="auto"/>
      </w:pPr>
      <w:r>
        <w:br w:type="page"/>
      </w:r>
    </w:p>
    <w:p w:rsidR="002354B0" w:rsidRPr="00E6097B" w:rsidRDefault="002354B0" w:rsidP="00E6097B">
      <w:pPr>
        <w:spacing w:line="360" w:lineRule="auto"/>
        <w:jc w:val="center"/>
        <w:rPr>
          <w:u w:val="single"/>
        </w:rPr>
      </w:pPr>
      <w:r w:rsidRPr="00E6097B">
        <w:rPr>
          <w:u w:val="single"/>
        </w:rPr>
        <w:lastRenderedPageBreak/>
        <w:t>FINDINGS OF FACT</w:t>
      </w:r>
    </w:p>
    <w:p w:rsidR="002354B0" w:rsidRPr="00E6097B" w:rsidRDefault="002354B0" w:rsidP="00E6097B">
      <w:pPr>
        <w:spacing w:line="360" w:lineRule="auto"/>
      </w:pPr>
    </w:p>
    <w:p w:rsidR="002354B0" w:rsidRPr="00E6097B" w:rsidRDefault="002354B0" w:rsidP="00E6097B">
      <w:pPr>
        <w:spacing w:line="360" w:lineRule="auto"/>
        <w:ind w:firstLine="1440"/>
      </w:pPr>
      <w:r w:rsidRPr="00E6097B">
        <w:t>1.</w:t>
      </w:r>
      <w:r w:rsidRPr="00E6097B">
        <w:tab/>
        <w:t xml:space="preserve">Complainant is Third Avenue Realty Limited Partners, whose current mailing address is </w:t>
      </w:r>
      <w:r w:rsidR="006221B7" w:rsidRPr="00E6097B">
        <w:t>111 Greenbriar Drive, West Chester, PA 19382.</w:t>
      </w:r>
      <w:r w:rsidR="00E456F1" w:rsidRPr="00E6097B">
        <w:t xml:space="preserve">  The present Complaint concerns a seven-unit apartment building owned by Complainant at 110-112 North Third Avenue, Coatesville, PA 19320.</w:t>
      </w:r>
    </w:p>
    <w:p w:rsidR="002354B0" w:rsidRPr="00E6097B" w:rsidRDefault="002354B0" w:rsidP="00E6097B">
      <w:pPr>
        <w:pStyle w:val="ListParagraph"/>
        <w:spacing w:line="360" w:lineRule="auto"/>
        <w:ind w:left="0"/>
      </w:pPr>
    </w:p>
    <w:p w:rsidR="002354B0" w:rsidRPr="00E6097B" w:rsidRDefault="002354B0" w:rsidP="00E6097B">
      <w:pPr>
        <w:spacing w:line="360" w:lineRule="auto"/>
        <w:ind w:firstLine="1440"/>
      </w:pPr>
      <w:r w:rsidRPr="00E6097B">
        <w:t>2.</w:t>
      </w:r>
      <w:r w:rsidRPr="00E6097B">
        <w:tab/>
        <w:t>Respondent is Pennsylvania-American Water Company.</w:t>
      </w:r>
    </w:p>
    <w:p w:rsidR="002354B0" w:rsidRPr="00E6097B" w:rsidRDefault="002354B0" w:rsidP="00FD1CF0">
      <w:pPr>
        <w:spacing w:line="360" w:lineRule="auto"/>
      </w:pPr>
    </w:p>
    <w:p w:rsidR="00C71E11" w:rsidRPr="00E6097B" w:rsidRDefault="002354B0" w:rsidP="00E6097B">
      <w:pPr>
        <w:pStyle w:val="p5"/>
        <w:spacing w:line="360" w:lineRule="auto"/>
      </w:pPr>
      <w:r w:rsidRPr="00E6097B">
        <w:t>3.</w:t>
      </w:r>
      <w:r w:rsidRPr="00E6097B">
        <w:tab/>
      </w:r>
      <w:r w:rsidR="00651618" w:rsidRPr="00E6097B">
        <w:t>I</w:t>
      </w:r>
      <w:r w:rsidR="00863604" w:rsidRPr="00E6097B">
        <w:t>n October</w:t>
      </w:r>
      <w:r w:rsidR="007775BE" w:rsidRPr="00E6097B">
        <w:t xml:space="preserve"> 2008, Complainant filed a formal Complaint </w:t>
      </w:r>
      <w:r w:rsidR="00863604" w:rsidRPr="00E6097B">
        <w:t xml:space="preserve">against </w:t>
      </w:r>
      <w:r w:rsidR="007775BE" w:rsidRPr="00E6097B">
        <w:t xml:space="preserve">the Respondent at Docket No. C-2008-2072920 </w:t>
      </w:r>
      <w:r w:rsidR="00E456F1" w:rsidRPr="00E6097B">
        <w:t xml:space="preserve">concerning the same apartment building at 110-112 North Third Avenue.  </w:t>
      </w:r>
    </w:p>
    <w:p w:rsidR="00C71E11" w:rsidRPr="00E6097B" w:rsidRDefault="00C71E11" w:rsidP="00FD1CF0">
      <w:pPr>
        <w:pStyle w:val="p5"/>
        <w:spacing w:line="360" w:lineRule="auto"/>
        <w:ind w:firstLine="0"/>
      </w:pPr>
    </w:p>
    <w:p w:rsidR="006221B7" w:rsidRPr="00E6097B" w:rsidRDefault="00B0485A" w:rsidP="00E6097B">
      <w:pPr>
        <w:pStyle w:val="p5"/>
        <w:spacing w:line="360" w:lineRule="auto"/>
      </w:pPr>
      <w:r w:rsidRPr="00E6097B">
        <w:t>4.</w:t>
      </w:r>
      <w:r w:rsidRPr="00E6097B">
        <w:tab/>
      </w:r>
      <w:r w:rsidR="00E456F1" w:rsidRPr="00E6097B">
        <w:t>In the 2008 Complaint, Complainant alleged that there we</w:t>
      </w:r>
      <w:r w:rsidR="007775BE" w:rsidRPr="00E6097B">
        <w:t xml:space="preserve">re </w:t>
      </w:r>
      <w:r w:rsidR="00C71E11" w:rsidRPr="00E6097B">
        <w:t xml:space="preserve">excessive </w:t>
      </w:r>
      <w:r w:rsidR="007775BE" w:rsidRPr="00E6097B">
        <w:t xml:space="preserve">charges on its water </w:t>
      </w:r>
      <w:r w:rsidR="00C71E11" w:rsidRPr="00E6097B">
        <w:t xml:space="preserve">and wastewater </w:t>
      </w:r>
      <w:r w:rsidR="007775BE" w:rsidRPr="00E6097B">
        <w:t>bill</w:t>
      </w:r>
      <w:r w:rsidR="00C71E11" w:rsidRPr="00E6097B">
        <w:t xml:space="preserve">s.  </w:t>
      </w:r>
    </w:p>
    <w:p w:rsidR="00651618" w:rsidRPr="00E6097B" w:rsidRDefault="00651618" w:rsidP="00FD1CF0">
      <w:pPr>
        <w:pStyle w:val="p5"/>
        <w:spacing w:line="360" w:lineRule="auto"/>
        <w:ind w:firstLine="0"/>
      </w:pPr>
    </w:p>
    <w:p w:rsidR="008E749E" w:rsidRPr="00E6097B" w:rsidRDefault="00B0485A" w:rsidP="00E6097B">
      <w:pPr>
        <w:pStyle w:val="p5"/>
        <w:spacing w:line="360" w:lineRule="auto"/>
      </w:pPr>
      <w:r w:rsidRPr="00E6097B">
        <w:t>5.</w:t>
      </w:r>
      <w:r w:rsidRPr="00E6097B">
        <w:tab/>
      </w:r>
      <w:r w:rsidR="008E749E" w:rsidRPr="00E6097B">
        <w:t>Complainant’s challenge to its water and wastewater bills is being fully litigated in the 2008 Complaint proceedings at Docket No. C-2008-2072920.</w:t>
      </w:r>
      <w:r w:rsidR="008E749E" w:rsidRPr="00E6097B">
        <w:rPr>
          <w:rStyle w:val="FootnoteReference"/>
        </w:rPr>
        <w:footnoteReference w:id="2"/>
      </w:r>
    </w:p>
    <w:p w:rsidR="008E749E" w:rsidRPr="00E6097B" w:rsidRDefault="008E749E" w:rsidP="00FD1CF0">
      <w:pPr>
        <w:pStyle w:val="p5"/>
        <w:spacing w:line="360" w:lineRule="auto"/>
        <w:ind w:firstLine="0"/>
      </w:pPr>
    </w:p>
    <w:p w:rsidR="008E749E" w:rsidRPr="00E6097B" w:rsidRDefault="00485E58" w:rsidP="00E6097B">
      <w:pPr>
        <w:pStyle w:val="p5"/>
        <w:spacing w:line="360" w:lineRule="auto"/>
      </w:pPr>
      <w:r w:rsidRPr="00E6097B">
        <w:t>6.</w:t>
      </w:r>
      <w:r w:rsidRPr="00E6097B">
        <w:tab/>
      </w:r>
      <w:r w:rsidR="008E749E" w:rsidRPr="00E6097B">
        <w:t>In October of 2009, Respondent pulled Complainant’s water meter at the Premises for testing</w:t>
      </w:r>
      <w:r w:rsidR="00B30058" w:rsidRPr="00E6097B">
        <w:t>.</w:t>
      </w:r>
    </w:p>
    <w:p w:rsidR="008E749E" w:rsidRPr="00E6097B" w:rsidRDefault="008E749E" w:rsidP="00FD1CF0">
      <w:pPr>
        <w:pStyle w:val="p5"/>
        <w:spacing w:line="360" w:lineRule="auto"/>
        <w:ind w:firstLine="0"/>
      </w:pPr>
    </w:p>
    <w:p w:rsidR="008E749E" w:rsidRPr="00E6097B" w:rsidRDefault="00485E58" w:rsidP="00E6097B">
      <w:pPr>
        <w:pStyle w:val="p5"/>
        <w:spacing w:line="360" w:lineRule="auto"/>
      </w:pPr>
      <w:r w:rsidRPr="00E6097B">
        <w:t>7.</w:t>
      </w:r>
      <w:r w:rsidRPr="00E6097B">
        <w:tab/>
      </w:r>
      <w:r w:rsidR="008E749E" w:rsidRPr="00E6097B">
        <w:t xml:space="preserve">On or about March 12, 2010, Respondent mailed Complainant a certified 37-day landlord nonpayment termination notice, requiring Complainant to pay $5,275.11 prior to April 19, 2010 to avoid shutoff.  </w:t>
      </w:r>
    </w:p>
    <w:p w:rsidR="007775BE" w:rsidRPr="00E6097B" w:rsidRDefault="007775BE" w:rsidP="00FD1CF0">
      <w:pPr>
        <w:pStyle w:val="p5"/>
        <w:spacing w:line="360" w:lineRule="auto"/>
        <w:ind w:firstLine="0"/>
      </w:pPr>
    </w:p>
    <w:p w:rsidR="006B01AC" w:rsidRDefault="006B01AC">
      <w:pPr>
        <w:widowControl/>
        <w:autoSpaceDE/>
        <w:autoSpaceDN/>
        <w:adjustRightInd/>
        <w:spacing w:line="360" w:lineRule="auto"/>
      </w:pPr>
      <w:r>
        <w:br w:type="page"/>
      </w:r>
    </w:p>
    <w:p w:rsidR="008E749E" w:rsidRPr="00E6097B" w:rsidRDefault="00485E58" w:rsidP="00E6097B">
      <w:pPr>
        <w:pStyle w:val="p5"/>
        <w:spacing w:line="360" w:lineRule="auto"/>
      </w:pPr>
      <w:r w:rsidRPr="00E6097B">
        <w:lastRenderedPageBreak/>
        <w:t>8</w:t>
      </w:r>
      <w:r w:rsidR="00B0485A" w:rsidRPr="00E6097B">
        <w:t>.</w:t>
      </w:r>
      <w:r w:rsidR="00B0485A" w:rsidRPr="00E6097B">
        <w:tab/>
      </w:r>
      <w:r w:rsidR="006221B7" w:rsidRPr="00E6097B">
        <w:t xml:space="preserve">On March 26, 2010, Third Avenue </w:t>
      </w:r>
      <w:r w:rsidR="008E749E" w:rsidRPr="00E6097B">
        <w:t>filed the present</w:t>
      </w:r>
      <w:r w:rsidR="006221B7" w:rsidRPr="00E6097B">
        <w:t xml:space="preserve"> formal Complaint with the Commission against Pennsylvania-American alleging that there are incorrect charges on its water </w:t>
      </w:r>
      <w:r w:rsidR="00C219B8" w:rsidRPr="00E6097B">
        <w:t xml:space="preserve">and wastewater </w:t>
      </w:r>
      <w:r w:rsidR="006221B7" w:rsidRPr="00E6097B">
        <w:t>bill</w:t>
      </w:r>
      <w:r w:rsidR="00C219B8" w:rsidRPr="00E6097B">
        <w:t>s</w:t>
      </w:r>
      <w:r w:rsidR="006221B7" w:rsidRPr="00E6097B">
        <w:t xml:space="preserve">, and that it had received a notice that its water </w:t>
      </w:r>
      <w:r w:rsidR="00C219B8" w:rsidRPr="00E6097B">
        <w:t xml:space="preserve">and wastewater </w:t>
      </w:r>
      <w:r w:rsidR="006221B7" w:rsidRPr="00E6097B">
        <w:t>service</w:t>
      </w:r>
      <w:r w:rsidR="00C219B8" w:rsidRPr="00E6097B">
        <w:t>s are</w:t>
      </w:r>
      <w:r w:rsidR="006221B7" w:rsidRPr="00E6097B">
        <w:t xml:space="preserve"> being terminated.  Complaint ¶ 4(B).  More specifically, Third Avenue states that for several months its bills ran from $700-$900 and also had several large spikes.  Complainant maintains that, after Respondent replaced the water meter in October of 2009, its bills are now running at an amount of $250-$300 per month.  </w:t>
      </w:r>
    </w:p>
    <w:p w:rsidR="008E749E" w:rsidRPr="00E6097B" w:rsidRDefault="008E749E" w:rsidP="00067EBF">
      <w:pPr>
        <w:pStyle w:val="p5"/>
        <w:spacing w:line="360" w:lineRule="auto"/>
        <w:ind w:firstLine="0"/>
      </w:pPr>
    </w:p>
    <w:p w:rsidR="006221B7" w:rsidRPr="00E6097B" w:rsidRDefault="00B0060C" w:rsidP="00E6097B">
      <w:pPr>
        <w:pStyle w:val="p5"/>
        <w:spacing w:line="360" w:lineRule="auto"/>
      </w:pPr>
      <w:r w:rsidRPr="00E6097B">
        <w:t>9.</w:t>
      </w:r>
      <w:r w:rsidRPr="00E6097B">
        <w:tab/>
      </w:r>
      <w:r w:rsidR="006221B7" w:rsidRPr="00E6097B">
        <w:t xml:space="preserve">As relief, Complainant requests “a hearing in order to have all the bills starting at 2003 recalculated to the correct $250 level and … an order for </w:t>
      </w:r>
      <w:r w:rsidR="001F1678" w:rsidRPr="00E6097B">
        <w:t>attorney</w:t>
      </w:r>
      <w:r w:rsidR="006221B7" w:rsidRPr="00E6097B">
        <w:t xml:space="preserve"> fees.” Complaint Attachment.  In addition, Complainant requests: </w:t>
      </w:r>
      <w:r w:rsidR="00583882" w:rsidRPr="00E6097B">
        <w:t>“</w:t>
      </w:r>
      <w:r w:rsidR="006221B7" w:rsidRPr="00E6097B">
        <w:t xml:space="preserve">(1) Significant Reduction in Charges due to billing errors; (2) Installment Plan on remaining balance.” Complaint ¶ 5. </w:t>
      </w:r>
    </w:p>
    <w:p w:rsidR="006221B7" w:rsidRPr="00E6097B" w:rsidRDefault="006221B7" w:rsidP="00E6097B">
      <w:pPr>
        <w:tabs>
          <w:tab w:val="left" w:pos="1468"/>
        </w:tabs>
        <w:spacing w:line="360" w:lineRule="auto"/>
      </w:pPr>
    </w:p>
    <w:p w:rsidR="006221B7" w:rsidRPr="00E6097B" w:rsidRDefault="00B0060C" w:rsidP="00E6097B">
      <w:pPr>
        <w:pStyle w:val="p5"/>
        <w:spacing w:line="360" w:lineRule="auto"/>
      </w:pPr>
      <w:r w:rsidRPr="00E6097B">
        <w:t>10.</w:t>
      </w:r>
      <w:r w:rsidRPr="00E6097B">
        <w:tab/>
      </w:r>
      <w:r w:rsidR="006221B7" w:rsidRPr="00E6097B">
        <w:t>On April 20, 2010, Respondent filed an Answer with New Matter addressing the material allegations of the Complaint.  According to Respondent, Complainant has not made any payments on its water or wastewater bills for</w:t>
      </w:r>
      <w:r w:rsidR="00067EBF">
        <w:t xml:space="preserve"> the Premises since October 23, </w:t>
      </w:r>
      <w:r w:rsidR="006221B7" w:rsidRPr="00E6097B">
        <w:t>2007, a period of thirty (30) months</w:t>
      </w:r>
      <w:r w:rsidR="00C219B8" w:rsidRPr="00E6097B">
        <w:t>,</w:t>
      </w:r>
      <w:r w:rsidR="006221B7" w:rsidRPr="00E6097B">
        <w:t xml:space="preserve"> and as of March 22, 2010 had an outstanding balance of $23,712.27 for water and wastewater services combined.  </w:t>
      </w:r>
    </w:p>
    <w:p w:rsidR="006221B7" w:rsidRPr="00E6097B" w:rsidRDefault="006221B7" w:rsidP="00067EBF">
      <w:pPr>
        <w:pStyle w:val="p5"/>
        <w:spacing w:line="360" w:lineRule="auto"/>
        <w:ind w:firstLine="0"/>
      </w:pPr>
    </w:p>
    <w:p w:rsidR="006221B7" w:rsidRPr="00E6097B" w:rsidRDefault="00B0060C" w:rsidP="00E6097B">
      <w:pPr>
        <w:pStyle w:val="p5"/>
        <w:spacing w:line="360" w:lineRule="auto"/>
      </w:pPr>
      <w:r w:rsidRPr="00E6097B">
        <w:t>11.</w:t>
      </w:r>
      <w:r w:rsidRPr="00E6097B">
        <w:tab/>
      </w:r>
      <w:r w:rsidR="00C219B8" w:rsidRPr="00E6097B">
        <w:t>O</w:t>
      </w:r>
      <w:r w:rsidR="006221B7" w:rsidRPr="00E6097B">
        <w:t xml:space="preserve">n April 20, 2010, the Respondent filed Preliminary Objections seeking to dismiss the Complaint on three separate grounds: (1) legal insufficiency of the Complaint as it relates to termination of services for nonpayment of $7,500.00 in undisputed charges; (2) lack of Commission jurisdiction or power to award </w:t>
      </w:r>
      <w:r w:rsidR="001F1678" w:rsidRPr="00E6097B">
        <w:t>attorney</w:t>
      </w:r>
      <w:r w:rsidR="006221B7" w:rsidRPr="00E6097B">
        <w:t xml:space="preserve"> fees; and (3) legal insufficiency of the Complaint, again as it relates to </w:t>
      </w:r>
      <w:r w:rsidR="001F1678" w:rsidRPr="00E6097B">
        <w:t>attorney</w:t>
      </w:r>
      <w:r w:rsidR="006221B7" w:rsidRPr="00E6097B">
        <w:t xml:space="preserve"> fees.</w:t>
      </w:r>
    </w:p>
    <w:p w:rsidR="006221B7" w:rsidRPr="00E6097B" w:rsidRDefault="006221B7" w:rsidP="00067EBF">
      <w:pPr>
        <w:pStyle w:val="p5"/>
        <w:spacing w:line="360" w:lineRule="auto"/>
        <w:ind w:firstLine="0"/>
      </w:pPr>
    </w:p>
    <w:p w:rsidR="002354B0" w:rsidRPr="00E6097B" w:rsidRDefault="00B0060C" w:rsidP="00E6097B">
      <w:pPr>
        <w:pStyle w:val="p5"/>
        <w:spacing w:line="360" w:lineRule="auto"/>
      </w:pPr>
      <w:r w:rsidRPr="00E6097B">
        <w:t>12.</w:t>
      </w:r>
      <w:r w:rsidRPr="00E6097B">
        <w:tab/>
      </w:r>
      <w:r w:rsidR="006221B7" w:rsidRPr="00E6097B">
        <w:t xml:space="preserve">On April 26 and May 6, 2010, Complainant filed answers to Respondent’s Preliminary Objections and New Matter, respectively.  </w:t>
      </w:r>
    </w:p>
    <w:p w:rsidR="002354B0" w:rsidRPr="00E6097B" w:rsidRDefault="002354B0" w:rsidP="00E6097B">
      <w:pPr>
        <w:tabs>
          <w:tab w:val="left" w:pos="1468"/>
        </w:tabs>
        <w:spacing w:line="360" w:lineRule="auto"/>
      </w:pPr>
    </w:p>
    <w:p w:rsidR="006B01AC" w:rsidRDefault="006B01AC">
      <w:pPr>
        <w:widowControl/>
        <w:autoSpaceDE/>
        <w:autoSpaceDN/>
        <w:adjustRightInd/>
        <w:spacing w:line="360" w:lineRule="auto"/>
        <w:rPr>
          <w:u w:val="single"/>
        </w:rPr>
      </w:pPr>
      <w:r>
        <w:rPr>
          <w:u w:val="single"/>
        </w:rPr>
        <w:br w:type="page"/>
      </w:r>
    </w:p>
    <w:p w:rsidR="002354B0" w:rsidRPr="00E6097B" w:rsidRDefault="002354B0" w:rsidP="00E6097B">
      <w:pPr>
        <w:pStyle w:val="c4"/>
        <w:tabs>
          <w:tab w:val="left" w:pos="1468"/>
        </w:tabs>
        <w:spacing w:line="360" w:lineRule="auto"/>
      </w:pPr>
      <w:r w:rsidRPr="00E6097B">
        <w:rPr>
          <w:u w:val="single"/>
        </w:rPr>
        <w:lastRenderedPageBreak/>
        <w:t>DISCUSSION</w:t>
      </w:r>
    </w:p>
    <w:p w:rsidR="002354B0" w:rsidRPr="00E6097B" w:rsidRDefault="002354B0" w:rsidP="00E6097B">
      <w:pPr>
        <w:spacing w:line="360" w:lineRule="auto"/>
      </w:pPr>
    </w:p>
    <w:p w:rsidR="002354B0" w:rsidRPr="00E6097B" w:rsidRDefault="002354B0" w:rsidP="00E6097B">
      <w:pPr>
        <w:spacing w:line="360" w:lineRule="auto"/>
        <w:ind w:firstLine="1440"/>
      </w:pPr>
      <w:r w:rsidRPr="00E6097B">
        <w:t xml:space="preserve">The Commission’s Rules of Administrative Practice and Procedure permit the filing of preliminary objections.  52 Pa. Code § 5.101.  See </w:t>
      </w:r>
      <w:r w:rsidRPr="00E6097B">
        <w:rPr>
          <w:u w:val="single"/>
        </w:rPr>
        <w:t>Equitable Small Transportation Interveners v. Equitable Gas Company</w:t>
      </w:r>
      <w:r w:rsidRPr="00E6097B">
        <w:t>, 1994 Pa. PUC LEXIS 69, Docket No. C-00935435 (July</w:t>
      </w:r>
      <w:r w:rsidR="00067EBF">
        <w:t> </w:t>
      </w:r>
      <w:r w:rsidRPr="00E6097B">
        <w:t xml:space="preserve">18, 1994).  Commission procedure regarding the disposition of preliminary objections is similar to that utilized in Pennsylvania civil practice.  </w:t>
      </w:r>
      <w:r w:rsidRPr="00E6097B">
        <w:rPr>
          <w:u w:val="single"/>
        </w:rPr>
        <w:t>Equitable Small Transportation Interveners v. Equitable Gas Company</w:t>
      </w:r>
      <w:r w:rsidRPr="00E6097B">
        <w:t xml:space="preserve">, 1994 Pa. PUC LEXIS 69, Docket No. C-00935435 (July 18, 1994).  </w:t>
      </w:r>
    </w:p>
    <w:p w:rsidR="002354B0" w:rsidRPr="00E6097B" w:rsidRDefault="002354B0" w:rsidP="00E6097B">
      <w:pPr>
        <w:spacing w:line="360" w:lineRule="auto"/>
      </w:pPr>
    </w:p>
    <w:p w:rsidR="002354B0" w:rsidRPr="00E6097B" w:rsidRDefault="002354B0" w:rsidP="00E6097B">
      <w:pPr>
        <w:spacing w:line="360" w:lineRule="auto"/>
        <w:ind w:firstLine="1440"/>
      </w:pPr>
      <w:r w:rsidRPr="00E6097B">
        <w:t xml:space="preserve">A preliminary objection in civil practice seeking dismissal of a pleading will be granted only where relief is clearly warranted and free from doubt.  </w:t>
      </w:r>
      <w:r w:rsidRPr="00E6097B">
        <w:rPr>
          <w:u w:val="single"/>
        </w:rPr>
        <w:t>Interstate Traveller Services, Inc. v. Pa. Dept. of Environmental Resources</w:t>
      </w:r>
      <w:r w:rsidRPr="00E6097B">
        <w:t xml:space="preserve">, 406 A.2d 1020 (Pa. 1979); </w:t>
      </w:r>
      <w:r w:rsidRPr="00E6097B">
        <w:rPr>
          <w:u w:val="single"/>
        </w:rPr>
        <w:t>Rivera v. Philadelphia Theological Seminary of St. Charles Borromeo, Inc</w:t>
      </w:r>
      <w:r w:rsidRPr="00E6097B">
        <w:t xml:space="preserve">., 595 A.2d 172 (Pa. Super. 1991).  The Commission has adopted this standard.  </w:t>
      </w:r>
      <w:r w:rsidRPr="00E6097B">
        <w:rPr>
          <w:u w:val="single"/>
        </w:rPr>
        <w:t>Montague v. Philadelphia Electric Company</w:t>
      </w:r>
      <w:r w:rsidRPr="00E6097B">
        <w:t xml:space="preserve">, 66 Pa. PUC 24 (1988).  </w:t>
      </w:r>
    </w:p>
    <w:p w:rsidR="002354B0" w:rsidRPr="00E6097B" w:rsidRDefault="002354B0" w:rsidP="00067EBF">
      <w:pPr>
        <w:spacing w:line="360" w:lineRule="auto"/>
      </w:pPr>
    </w:p>
    <w:p w:rsidR="002354B0" w:rsidRPr="00E6097B" w:rsidRDefault="002354B0" w:rsidP="00E6097B">
      <w:pPr>
        <w:spacing w:line="360" w:lineRule="auto"/>
        <w:ind w:firstLine="1440"/>
      </w:pPr>
      <w:r w:rsidRPr="00E6097B">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Pr="00E6097B">
        <w:rPr>
          <w:u w:val="single"/>
        </w:rPr>
        <w:t>County of Allegheny v. Commw. of Pa.</w:t>
      </w:r>
      <w:r w:rsidRPr="00E6097B">
        <w:t xml:space="preserve">, 490 A.2d 402 (Pa. 1985).  Therefore, in ruling on a preliminary objection, the Commission must assume, for decisional purposes only, that the factual allegations of the Complaint are true.  </w:t>
      </w:r>
      <w:r w:rsidRPr="00E6097B">
        <w:rPr>
          <w:u w:val="single"/>
        </w:rPr>
        <w:t>Id</w:t>
      </w:r>
      <w:r w:rsidRPr="00E6097B">
        <w:t xml:space="preserve">.  The preliminary objection may be granted only if the moving party prevails as a matter of law.  </w:t>
      </w:r>
      <w:r w:rsidRPr="00E6097B">
        <w:rPr>
          <w:u w:val="single"/>
        </w:rPr>
        <w:t>Roc v. Flaherty</w:t>
      </w:r>
      <w:r w:rsidRPr="00E6097B">
        <w:t xml:space="preserve">, 527 A.2d 211 (Pa. Cmwlth. 1985).  Any doubt must be resolved in favor of the non-moving party by refusing to sustain the preliminary objections.  </w:t>
      </w:r>
      <w:r w:rsidRPr="00E6097B">
        <w:rPr>
          <w:u w:val="single"/>
        </w:rPr>
        <w:t>Dept. of Auditor General, et al. v. State Employees’ Retirement System, et al.</w:t>
      </w:r>
      <w:r w:rsidRPr="00E6097B">
        <w:t xml:space="preserve">, 836 A.2d 1053, 1064 (Pa. Cmwlth. 2003) </w:t>
      </w:r>
      <w:r w:rsidRPr="00E6097B">
        <w:rPr>
          <w:u w:val="single"/>
        </w:rPr>
        <w:t>citing</w:t>
      </w:r>
      <w:r w:rsidRPr="00E6097B">
        <w:t xml:space="preserve">, </w:t>
      </w:r>
      <w:r w:rsidRPr="00E6097B">
        <w:rPr>
          <w:u w:val="single"/>
        </w:rPr>
        <w:t>Boyd v. Ward</w:t>
      </w:r>
      <w:r w:rsidRPr="00E6097B">
        <w:t xml:space="preserve">, 802 A.2d 705 (Pa. Cmwlth. 2002).  </w:t>
      </w:r>
    </w:p>
    <w:p w:rsidR="006B72F2" w:rsidRPr="00E6097B" w:rsidRDefault="006B72F2" w:rsidP="00067EBF">
      <w:pPr>
        <w:spacing w:line="360" w:lineRule="auto"/>
      </w:pPr>
    </w:p>
    <w:p w:rsidR="006B72F2" w:rsidRPr="00E6097B" w:rsidRDefault="006B72F2" w:rsidP="00E6097B">
      <w:pPr>
        <w:spacing w:line="360" w:lineRule="auto"/>
        <w:ind w:firstLine="1440"/>
      </w:pPr>
      <w:r w:rsidRPr="00E6097B">
        <w:t xml:space="preserve">The grounds for preliminary objections are limited to those listed in Chapter 5, section 5.101 of the Commission’s Rules of Administrative Practice. </w:t>
      </w:r>
      <w:r w:rsidR="00583882" w:rsidRPr="00E6097B">
        <w:t xml:space="preserve"> </w:t>
      </w:r>
      <w:r w:rsidRPr="00E6097B">
        <w:t>Those grounds are:</w:t>
      </w:r>
    </w:p>
    <w:p w:rsidR="006B72F2" w:rsidRPr="00E6097B" w:rsidRDefault="006B72F2" w:rsidP="00E6097B"/>
    <w:p w:rsidR="004B2D38" w:rsidRDefault="004B2D38">
      <w:pPr>
        <w:widowControl/>
        <w:autoSpaceDE/>
        <w:autoSpaceDN/>
        <w:adjustRightInd/>
        <w:spacing w:line="360" w:lineRule="auto"/>
      </w:pPr>
      <w:r>
        <w:br w:type="page"/>
      </w:r>
    </w:p>
    <w:p w:rsidR="00067EBF" w:rsidRDefault="006B72F2" w:rsidP="00067EBF">
      <w:pPr>
        <w:numPr>
          <w:ilvl w:val="0"/>
          <w:numId w:val="1"/>
        </w:numPr>
        <w:tabs>
          <w:tab w:val="clear" w:pos="360"/>
        </w:tabs>
        <w:ind w:left="2160" w:hanging="720"/>
      </w:pPr>
      <w:r w:rsidRPr="00E6097B">
        <w:lastRenderedPageBreak/>
        <w:t>Lack of Commission jurisdiction or improper service of the pleading initiating the proceeding.</w:t>
      </w:r>
    </w:p>
    <w:p w:rsidR="004B2D38" w:rsidRDefault="004B2D38" w:rsidP="004B2D38">
      <w:pPr>
        <w:ind w:left="2160"/>
      </w:pPr>
    </w:p>
    <w:p w:rsidR="006B72F2" w:rsidRDefault="006B72F2" w:rsidP="00067EBF">
      <w:pPr>
        <w:numPr>
          <w:ilvl w:val="0"/>
          <w:numId w:val="1"/>
        </w:numPr>
        <w:tabs>
          <w:tab w:val="clear" w:pos="360"/>
        </w:tabs>
        <w:ind w:left="2160" w:hanging="720"/>
      </w:pPr>
      <w:r w:rsidRPr="00E6097B">
        <w:t>Failure of a pleading to conform to this chapter or the inclusion of scandalous or impertinent matter.</w:t>
      </w:r>
    </w:p>
    <w:p w:rsidR="0093224D" w:rsidRPr="00E6097B" w:rsidRDefault="0093224D" w:rsidP="0093224D">
      <w:pPr>
        <w:ind w:left="2160"/>
      </w:pPr>
    </w:p>
    <w:p w:rsidR="006B72F2" w:rsidRDefault="006B72F2" w:rsidP="0093224D">
      <w:pPr>
        <w:numPr>
          <w:ilvl w:val="0"/>
          <w:numId w:val="1"/>
        </w:numPr>
        <w:tabs>
          <w:tab w:val="clear" w:pos="360"/>
        </w:tabs>
        <w:ind w:left="2160" w:hanging="720"/>
      </w:pPr>
      <w:r w:rsidRPr="00E6097B">
        <w:t>Insufficient specificity of a pleading.</w:t>
      </w:r>
    </w:p>
    <w:p w:rsidR="002D38FC" w:rsidRPr="00E6097B" w:rsidRDefault="002D38FC" w:rsidP="002D38FC">
      <w:pPr>
        <w:ind w:left="2160"/>
      </w:pPr>
    </w:p>
    <w:p w:rsidR="006B72F2" w:rsidRDefault="006B72F2" w:rsidP="006B01AC">
      <w:pPr>
        <w:widowControl/>
        <w:numPr>
          <w:ilvl w:val="0"/>
          <w:numId w:val="1"/>
        </w:numPr>
        <w:tabs>
          <w:tab w:val="clear" w:pos="360"/>
        </w:tabs>
        <w:autoSpaceDE/>
        <w:autoSpaceDN/>
        <w:adjustRightInd/>
        <w:ind w:left="2160" w:hanging="720"/>
      </w:pPr>
      <w:r w:rsidRPr="00E6097B">
        <w:t>Legal insufficiency of a pleading.</w:t>
      </w:r>
    </w:p>
    <w:p w:rsidR="006B01AC" w:rsidRDefault="006B01AC" w:rsidP="006B01AC">
      <w:pPr>
        <w:widowControl/>
        <w:autoSpaceDE/>
        <w:autoSpaceDN/>
        <w:adjustRightInd/>
        <w:ind w:left="2160"/>
      </w:pPr>
    </w:p>
    <w:p w:rsidR="006B72F2" w:rsidRDefault="006B72F2" w:rsidP="002D38FC">
      <w:pPr>
        <w:numPr>
          <w:ilvl w:val="0"/>
          <w:numId w:val="1"/>
        </w:numPr>
        <w:tabs>
          <w:tab w:val="clear" w:pos="360"/>
        </w:tabs>
        <w:ind w:left="2160" w:hanging="720"/>
      </w:pPr>
      <w:r w:rsidRPr="00E6097B">
        <w:t>Lack of capacity to sue, nonjoinder of a necessary party or misjoinder of a cause of action.</w:t>
      </w:r>
    </w:p>
    <w:p w:rsidR="00C249C1" w:rsidRPr="00E6097B" w:rsidRDefault="00C249C1" w:rsidP="00C249C1">
      <w:pPr>
        <w:ind w:left="2160"/>
      </w:pPr>
    </w:p>
    <w:p w:rsidR="006B72F2" w:rsidRPr="00E6097B" w:rsidRDefault="006B72F2" w:rsidP="00C249C1">
      <w:pPr>
        <w:numPr>
          <w:ilvl w:val="0"/>
          <w:numId w:val="1"/>
        </w:numPr>
        <w:tabs>
          <w:tab w:val="clear" w:pos="360"/>
        </w:tabs>
        <w:ind w:left="2160" w:hanging="720"/>
      </w:pPr>
      <w:r w:rsidRPr="00E6097B">
        <w:t>Pendency of a prior proceeding or agreement for alternative dispute resolution.</w:t>
      </w:r>
    </w:p>
    <w:p w:rsidR="00583882" w:rsidRPr="00E6097B" w:rsidRDefault="00583882" w:rsidP="00E6097B"/>
    <w:p w:rsidR="006B72F2" w:rsidRPr="00E6097B" w:rsidRDefault="006B72F2" w:rsidP="00E6097B">
      <w:r w:rsidRPr="00E6097B">
        <w:t>52 Pa. Code § 5.101(a).</w:t>
      </w:r>
    </w:p>
    <w:p w:rsidR="00B30058" w:rsidRPr="00E6097B" w:rsidRDefault="00B30058" w:rsidP="00C249C1">
      <w:pPr>
        <w:spacing w:line="360" w:lineRule="auto"/>
      </w:pPr>
    </w:p>
    <w:p w:rsidR="00B30058" w:rsidRPr="00E6097B" w:rsidRDefault="00B30058" w:rsidP="00E6097B">
      <w:pPr>
        <w:pStyle w:val="p5"/>
        <w:spacing w:line="360" w:lineRule="auto"/>
      </w:pPr>
      <w:r w:rsidRPr="00E6097B">
        <w:t xml:space="preserve">The present Complaint is the second complaint that Third Avenue has filed against Pennsylvania-American Water Company </w:t>
      </w:r>
      <w:r w:rsidR="000C6F90" w:rsidRPr="00E6097B">
        <w:t>concerning the apartment building located at 110-112 North Third Avenue, Coatesville, PA 19320</w:t>
      </w:r>
      <w:r w:rsidRPr="00E6097B">
        <w:t>.  The first Complaint was filed in October of 2008</w:t>
      </w:r>
      <w:r w:rsidR="000C6F90" w:rsidRPr="00E6097B">
        <w:t>, at Docket No. C-2008-2072920, where Complainant alleged that its water and wastewater bills were excessive.</w:t>
      </w:r>
      <w:r w:rsidR="00D00C8A" w:rsidRPr="00E6097B">
        <w:rPr>
          <w:rStyle w:val="FootnoteReference"/>
        </w:rPr>
        <w:footnoteReference w:id="3"/>
      </w:r>
      <w:r w:rsidR="006C448B" w:rsidRPr="00E6097B">
        <w:t xml:space="preserve"> </w:t>
      </w:r>
      <w:r w:rsidR="00634123" w:rsidRPr="00E6097B">
        <w:t xml:space="preserve"> </w:t>
      </w:r>
      <w:r w:rsidR="005766F5" w:rsidRPr="00E6097B">
        <w:t>In particular, Complainant alleged that “[It] was shocked to receive a $17,846.02 water bill which consists of one month bill of approximately $1,200.  Normally, the water bills (sic) runs about $700 a month.</w:t>
      </w:r>
      <w:r w:rsidR="008D2BF7" w:rsidRPr="00E6097B">
        <w:t xml:space="preserve">  This bill is excessive given comparisons.</w:t>
      </w:r>
      <w:r w:rsidR="005766F5" w:rsidRPr="00E6097B">
        <w:t>”</w:t>
      </w:r>
      <w:r w:rsidR="008D2BF7" w:rsidRPr="00E6097B">
        <w:t xml:space="preserve"> 2008 Complaint Attachment.</w:t>
      </w:r>
      <w:r w:rsidR="005766F5" w:rsidRPr="00E6097B">
        <w:t xml:space="preserve"> </w:t>
      </w:r>
      <w:r w:rsidR="008D2BF7" w:rsidRPr="00E6097B">
        <w:t xml:space="preserve"> As relief, Complainant requested: </w:t>
      </w:r>
      <w:r w:rsidR="00583882" w:rsidRPr="00E6097B">
        <w:t>“</w:t>
      </w:r>
      <w:r w:rsidR="008D2BF7" w:rsidRPr="00E6097B">
        <w:t xml:space="preserve">(1) Significant Reduction in Charges due to billing errors; (2) Installment Plan on remaining balance.” </w:t>
      </w:r>
      <w:r w:rsidR="001B66BB" w:rsidRPr="00E6097B">
        <w:t xml:space="preserve">2008 </w:t>
      </w:r>
      <w:r w:rsidR="008D2BF7" w:rsidRPr="00E6097B">
        <w:t xml:space="preserve">Complaint ¶ 5. </w:t>
      </w:r>
      <w:r w:rsidR="00634123" w:rsidRPr="00E6097B">
        <w:t>Complainant’s challenge to its water and wastewater bills is being fully litigated in the 2008 Complaint proceedings at Docket No. C-2008-2072920.  An evidentiary hearing was held on the 2008 Complaint, Docket No. C-2008-2072920, in October of 2009, in front of Administrative Law Judge Charles E. Rainey, Jr.  A decision is still pending in that matter.</w:t>
      </w:r>
    </w:p>
    <w:p w:rsidR="006B01AC" w:rsidRDefault="006B01AC">
      <w:pPr>
        <w:widowControl/>
        <w:autoSpaceDE/>
        <w:autoSpaceDN/>
        <w:adjustRightInd/>
        <w:spacing w:line="360" w:lineRule="auto"/>
      </w:pPr>
    </w:p>
    <w:p w:rsidR="004B2D38" w:rsidRDefault="004B2D38">
      <w:pPr>
        <w:widowControl/>
        <w:autoSpaceDE/>
        <w:autoSpaceDN/>
        <w:adjustRightInd/>
        <w:spacing w:line="360" w:lineRule="auto"/>
      </w:pPr>
      <w:r>
        <w:br w:type="page"/>
      </w:r>
    </w:p>
    <w:p w:rsidR="00B30058" w:rsidRPr="00E6097B" w:rsidRDefault="00B30058" w:rsidP="00671456">
      <w:pPr>
        <w:pStyle w:val="p5"/>
        <w:spacing w:line="360" w:lineRule="auto"/>
      </w:pPr>
      <w:r w:rsidRPr="00E6097B">
        <w:lastRenderedPageBreak/>
        <w:t xml:space="preserve">On March 26, 2010, Third Avenue filed </w:t>
      </w:r>
      <w:r w:rsidR="00BE72A7" w:rsidRPr="00E6097B">
        <w:t xml:space="preserve">the present </w:t>
      </w:r>
      <w:r w:rsidRPr="00E6097B">
        <w:t xml:space="preserve">Complaint alleging that there are incorrect charges on its water </w:t>
      </w:r>
      <w:r w:rsidR="00583882" w:rsidRPr="00E6097B">
        <w:t xml:space="preserve">and wastewater </w:t>
      </w:r>
      <w:r w:rsidRPr="00E6097B">
        <w:t>bill</w:t>
      </w:r>
      <w:r w:rsidR="00583882" w:rsidRPr="00E6097B">
        <w:t>s</w:t>
      </w:r>
      <w:r w:rsidRPr="00E6097B">
        <w:t xml:space="preserve">, and that it had received a notice that its water </w:t>
      </w:r>
      <w:r w:rsidR="00583882" w:rsidRPr="00E6097B">
        <w:t>and wastewater services are</w:t>
      </w:r>
      <w:r w:rsidRPr="00E6097B">
        <w:t xml:space="preserve"> being terminated.  Complaint ¶ 4(B).  More specifically, Third Avenue states that for several months its bills ran from $700-$900 and also had several large spikes.  Complainant maintains that, after Respondent replaced the water meter in October of 2009, its bills are now running at an amount of $250-$300 per month.  As relief, Complainant requests “a hearing in order to have all the bills starting at 2003 recalculated to the correct $250 level and … an order for </w:t>
      </w:r>
      <w:r w:rsidR="001F1678" w:rsidRPr="00E6097B">
        <w:t>attorney</w:t>
      </w:r>
      <w:r w:rsidRPr="00E6097B">
        <w:t xml:space="preserve"> fees.” Complaint Attachment.  In addition, Complainant requests: </w:t>
      </w:r>
      <w:r w:rsidR="00583882" w:rsidRPr="00E6097B">
        <w:t>“</w:t>
      </w:r>
      <w:r w:rsidRPr="00E6097B">
        <w:t xml:space="preserve">(1) Significant Reduction in Charges due to billing errors; (2) Installment Plan on remaining balance.” Complaint ¶ 5. </w:t>
      </w:r>
    </w:p>
    <w:p w:rsidR="00B30058" w:rsidRPr="00E6097B" w:rsidRDefault="00B30058" w:rsidP="00E6097B">
      <w:pPr>
        <w:tabs>
          <w:tab w:val="left" w:pos="1468"/>
        </w:tabs>
        <w:spacing w:line="360" w:lineRule="auto"/>
      </w:pPr>
    </w:p>
    <w:p w:rsidR="00B30058" w:rsidRPr="00E6097B" w:rsidRDefault="00B30058" w:rsidP="00E6097B">
      <w:pPr>
        <w:pStyle w:val="p5"/>
        <w:spacing w:line="360" w:lineRule="auto"/>
      </w:pPr>
      <w:r w:rsidRPr="00E6097B">
        <w:t xml:space="preserve">On April 20, 2010, Respondent filed an Answer with New Matter addressing the material allegations of the Complaint.  Respondent admits that on or about March 12, 2010, the Company mailed Complainant a certified 37-day landlord nonpayment termination notice, requiring Complainant to pay $5,275.11 prior to April 19, 2010 to avoid shutoff.  According to Respondent, Complainant has not made any payments on its water or wastewater bills for the Premises since October 23, 2007, a period of thirty (30) months and as of March 22, 2010 had an outstanding balance of $23,712.27 for water and wastewater services combined.  </w:t>
      </w:r>
    </w:p>
    <w:p w:rsidR="002F5D6E" w:rsidRPr="00E6097B" w:rsidRDefault="002F5D6E" w:rsidP="00E6097B">
      <w:pPr>
        <w:pStyle w:val="p5"/>
        <w:spacing w:line="360" w:lineRule="auto"/>
      </w:pPr>
    </w:p>
    <w:p w:rsidR="006B01AC" w:rsidRDefault="002F5D6E" w:rsidP="004B2D38">
      <w:pPr>
        <w:spacing w:line="360" w:lineRule="auto"/>
        <w:ind w:firstLine="1440"/>
      </w:pPr>
      <w:r w:rsidRPr="00E6097B">
        <w:t xml:space="preserve">In addition, Respondent filed Preliminary Objections seeking to dismiss the Complaint for: (1) legal insufficiency of the Complaint as it relates to termination of services for nonpayment of $7,500.00 in undisputed charges; (2) lack of Commission jurisdiction or power to award </w:t>
      </w:r>
      <w:r w:rsidR="001F1678" w:rsidRPr="00E6097B">
        <w:t>attorney</w:t>
      </w:r>
      <w:r w:rsidRPr="00E6097B">
        <w:t xml:space="preserve"> fees; and (3) legal insufficiency of the Complaint, again as it relates to </w:t>
      </w:r>
      <w:r w:rsidR="001F1678" w:rsidRPr="00E6097B">
        <w:t>attorney</w:t>
      </w:r>
      <w:r w:rsidRPr="00E6097B">
        <w:t xml:space="preserve"> fees.</w:t>
      </w:r>
    </w:p>
    <w:p w:rsidR="004B2D38" w:rsidRDefault="004B2D38" w:rsidP="004B2D38">
      <w:pPr>
        <w:spacing w:line="360" w:lineRule="auto"/>
        <w:ind w:firstLine="1440"/>
      </w:pPr>
    </w:p>
    <w:p w:rsidR="004B2D38" w:rsidRDefault="004B2D38">
      <w:pPr>
        <w:widowControl/>
        <w:autoSpaceDE/>
        <w:autoSpaceDN/>
        <w:adjustRightInd/>
        <w:spacing w:line="360" w:lineRule="auto"/>
      </w:pPr>
      <w:r>
        <w:br w:type="page"/>
      </w:r>
    </w:p>
    <w:p w:rsidR="00671456" w:rsidRDefault="00B10170" w:rsidP="00046ADC">
      <w:pPr>
        <w:spacing w:line="360" w:lineRule="auto"/>
        <w:ind w:firstLine="1440"/>
      </w:pPr>
      <w:r w:rsidRPr="00E6097B">
        <w:lastRenderedPageBreak/>
        <w:t>First, I would like to address Respondent’s two Preliminary Objections</w:t>
      </w:r>
      <w:r w:rsidR="003E0592" w:rsidRPr="00E6097B">
        <w:rPr>
          <w:rStyle w:val="FootnoteReference"/>
        </w:rPr>
        <w:footnoteReference w:id="4"/>
      </w:r>
      <w:r w:rsidRPr="00E6097B">
        <w:t xml:space="preserve"> regarding Complainant’s request for </w:t>
      </w:r>
      <w:r w:rsidR="001F1678" w:rsidRPr="00E6097B">
        <w:t>attorney</w:t>
      </w:r>
      <w:r w:rsidRPr="00E6097B">
        <w:t xml:space="preserve"> fees.</w:t>
      </w:r>
      <w:r w:rsidR="00F66DAA" w:rsidRPr="00E6097B">
        <w:t xml:space="preserve">  It is well established in the courts of this Commonwealth that legal </w:t>
      </w:r>
      <w:r w:rsidR="00F66DAA" w:rsidRPr="00E6097B">
        <w:rPr>
          <w:rStyle w:val="term1"/>
          <w:b w:val="0"/>
        </w:rPr>
        <w:t>fees</w:t>
      </w:r>
      <w:r w:rsidR="00F66DAA" w:rsidRPr="00E6097B">
        <w:rPr>
          <w:b/>
        </w:rPr>
        <w:t xml:space="preserve"> </w:t>
      </w:r>
      <w:r w:rsidR="00F66DAA" w:rsidRPr="00E6097B">
        <w:t xml:space="preserve">are not generally recoverable except where permitted by statute or other recognized exception to this general rule. </w:t>
      </w:r>
      <w:r w:rsidR="00F66DAA" w:rsidRPr="00E6097B">
        <w:rPr>
          <w:iCs/>
          <w:u w:val="single"/>
        </w:rPr>
        <w:t>Corace v. Balint,</w:t>
      </w:r>
      <w:r w:rsidR="00F66DAA" w:rsidRPr="00E6097B">
        <w:t xml:space="preserve"> 418 Pa. 262, 271 (1965); </w:t>
      </w:r>
      <w:r w:rsidR="00F66DAA" w:rsidRPr="00E6097B">
        <w:rPr>
          <w:iCs/>
          <w:u w:val="single"/>
        </w:rPr>
        <w:t>Becker v. Borough of Schuylkill Haven</w:t>
      </w:r>
      <w:r w:rsidR="00F66DAA" w:rsidRPr="00E6097B">
        <w:rPr>
          <w:i/>
          <w:iCs/>
        </w:rPr>
        <w:t>,</w:t>
      </w:r>
      <w:r w:rsidR="00F66DAA" w:rsidRPr="00E6097B">
        <w:t xml:space="preserve"> 200 Pa. Super. 305, 312 (1963); 11 </w:t>
      </w:r>
      <w:r w:rsidR="00F66DAA" w:rsidRPr="00E6097B">
        <w:rPr>
          <w:i/>
          <w:iCs/>
        </w:rPr>
        <w:t>Pa. Law Encyclopedia</w:t>
      </w:r>
      <w:r w:rsidR="00F66DAA" w:rsidRPr="00E6097B">
        <w:t xml:space="preserve"> Damages § 33 (1970). </w:t>
      </w:r>
      <w:r w:rsidR="00174A24" w:rsidRPr="00E6097B">
        <w:t xml:space="preserve"> Nothing in the Commission’s statutes, regulations or orders gives the Commission the power to grant </w:t>
      </w:r>
      <w:r w:rsidR="001F1678" w:rsidRPr="00E6097B">
        <w:t>attorney</w:t>
      </w:r>
      <w:r w:rsidR="00174A24" w:rsidRPr="00E6097B">
        <w:t xml:space="preserve"> fees in the factual setting of the present Complaint.  See </w:t>
      </w:r>
      <w:r w:rsidR="00174A24" w:rsidRPr="00E6097B">
        <w:rPr>
          <w:u w:val="single"/>
        </w:rPr>
        <w:t>Capitol Bus Company v. Leonard M. Smith</w:t>
      </w:r>
      <w:r w:rsidR="00174A24" w:rsidRPr="00E6097B">
        <w:t>, Docket No. 208</w:t>
      </w:r>
      <w:r w:rsidR="00976BB1" w:rsidRPr="00E6097B">
        <w:t>30, (Final Order entered September 23, 1975) 1975 Pa. PUC LEXIS 24; 49 Pa. PUC 428</w:t>
      </w:r>
      <w:r w:rsidR="00583882" w:rsidRPr="00E6097B">
        <w:t>;</w:t>
      </w:r>
      <w:r w:rsidR="00A85F8D" w:rsidRPr="00E6097B">
        <w:t xml:space="preserve"> see also </w:t>
      </w:r>
      <w:r w:rsidR="00A85F8D" w:rsidRPr="00E6097B">
        <w:rPr>
          <w:u w:val="single"/>
        </w:rPr>
        <w:t>Pennsylvania Public Utility Commission v. Duquesne Light Company</w:t>
      </w:r>
      <w:r w:rsidR="00A85F8D" w:rsidRPr="00E6097B">
        <w:t xml:space="preserve">, 61 Pa. P.U.C. 495 (1986); </w:t>
      </w:r>
      <w:r w:rsidR="00A85F8D" w:rsidRPr="00E6097B">
        <w:rPr>
          <w:u w:val="single"/>
        </w:rPr>
        <w:t>Pennsylvania Public Utility Commission v. National Fuel Gas Distribution Corporation</w:t>
      </w:r>
      <w:r w:rsidR="00A85F8D" w:rsidRPr="00E6097B">
        <w:t xml:space="preserve">, 63 Pa. P.U.C. 68, 71 (1987) (The Commission does not have jurisdiction to award </w:t>
      </w:r>
      <w:r w:rsidR="001F1678" w:rsidRPr="00E6097B">
        <w:t>attorney</w:t>
      </w:r>
      <w:r w:rsidR="00583882" w:rsidRPr="00E6097B">
        <w:t xml:space="preserve"> fees and costs</w:t>
      </w:r>
      <w:r w:rsidR="00A85F8D" w:rsidRPr="00E6097B">
        <w:t xml:space="preserve">); </w:t>
      </w:r>
      <w:r w:rsidR="00A85F8D" w:rsidRPr="00E6097B">
        <w:rPr>
          <w:u w:val="single"/>
        </w:rPr>
        <w:t>Edward Dugas  v. PECO Energy Company</w:t>
      </w:r>
      <w:r w:rsidR="00A85F8D" w:rsidRPr="00E6097B">
        <w:t>, Docket No. Z-0</w:t>
      </w:r>
      <w:r w:rsidR="00782B52">
        <w:t>1417035, 2004 Pa. PUC LEXIS 50, June 10, </w:t>
      </w:r>
      <w:r w:rsidR="00A85F8D" w:rsidRPr="00E6097B">
        <w:t xml:space="preserve">2004, (The Commission was not empowered to award damages, </w:t>
      </w:r>
      <w:r w:rsidR="001F1678" w:rsidRPr="00E6097B">
        <w:rPr>
          <w:bCs/>
        </w:rPr>
        <w:t>attorney</w:t>
      </w:r>
      <w:r w:rsidR="00A85F8D" w:rsidRPr="00E6097B">
        <w:rPr>
          <w:bCs/>
        </w:rPr>
        <w:t xml:space="preserve"> fees</w:t>
      </w:r>
      <w:r w:rsidR="00A85F8D" w:rsidRPr="00E6097B">
        <w:t xml:space="preserve"> or costs); </w:t>
      </w:r>
    </w:p>
    <w:p w:rsidR="00671456" w:rsidRDefault="00671456">
      <w:pPr>
        <w:widowControl/>
        <w:autoSpaceDE/>
        <w:autoSpaceDN/>
        <w:adjustRightInd/>
        <w:spacing w:line="360" w:lineRule="auto"/>
      </w:pPr>
      <w:r>
        <w:br w:type="page"/>
      </w:r>
    </w:p>
    <w:p w:rsidR="00046ADC" w:rsidRDefault="00A85F8D" w:rsidP="00671456">
      <w:pPr>
        <w:spacing w:line="360" w:lineRule="auto"/>
      </w:pPr>
      <w:r w:rsidRPr="00E6097B">
        <w:rPr>
          <w:u w:val="single"/>
        </w:rPr>
        <w:lastRenderedPageBreak/>
        <w:t>James H. Joseph v. The Bell Telephone Company of Pennsylvania</w:t>
      </w:r>
      <w:r w:rsidRPr="00E6097B">
        <w:t>, Docket No. C-00924568, 1993 Pa. PUC LEXIS 55 (The Commission is without authority to award attorney fees).</w:t>
      </w:r>
      <w:r w:rsidR="00232007" w:rsidRPr="00E6097B">
        <w:t xml:space="preserve">  Consequently, the portion of the present Complaint requesting attorney fees is </w:t>
      </w:r>
      <w:r w:rsidR="00252BEF">
        <w:t>stricken</w:t>
      </w:r>
      <w:r w:rsidR="00232007" w:rsidRPr="00E6097B">
        <w:t xml:space="preserve">. </w:t>
      </w:r>
      <w:r w:rsidR="00782B52">
        <w:t xml:space="preserve"> </w:t>
      </w:r>
    </w:p>
    <w:p w:rsidR="00671456" w:rsidRDefault="00671456" w:rsidP="00671456">
      <w:pPr>
        <w:spacing w:line="360" w:lineRule="auto"/>
      </w:pPr>
    </w:p>
    <w:p w:rsidR="00FC4A5A" w:rsidRPr="00E6097B" w:rsidRDefault="00DE4493" w:rsidP="00E6097B">
      <w:pPr>
        <w:pStyle w:val="p5"/>
        <w:spacing w:line="360" w:lineRule="auto"/>
      </w:pPr>
      <w:r w:rsidRPr="00E6097B">
        <w:t>Next, I will address Respondent’s Preliminary Objection seeking to dismiss the Complaint for legal insufficiency as it relates to termination of services for nonpayment of $7,500.00 in undisputed charges.</w:t>
      </w:r>
      <w:r w:rsidR="002A23A7" w:rsidRPr="00E6097B">
        <w:t xml:space="preserve"> </w:t>
      </w:r>
      <w:r w:rsidRPr="00E6097B">
        <w:t xml:space="preserve"> </w:t>
      </w:r>
      <w:r w:rsidR="00003B35" w:rsidRPr="00E6097B">
        <w:t xml:space="preserve">In its response to Pennsylvania-American’s New Matter, </w:t>
      </w:r>
      <w:r w:rsidR="00FC4A5A" w:rsidRPr="00E6097B">
        <w:t>Complainant argues that all its water and wastewater bills, since the inception of the account in 2003</w:t>
      </w:r>
      <w:r w:rsidR="002A23A7" w:rsidRPr="00E6097B">
        <w:t>,</w:t>
      </w:r>
      <w:r w:rsidR="00FC4A5A" w:rsidRPr="00E6097B">
        <w:t xml:space="preserve"> are incorrect and there are no undisputed charges.  Complainant repeats its request for relief in the form of a revision of all its bills, from 2003 to the present, “to reflect a $250.00 charge per monthly billing cycle.” </w:t>
      </w:r>
    </w:p>
    <w:p w:rsidR="008509ED" w:rsidRPr="00E6097B" w:rsidRDefault="008509ED" w:rsidP="00E6097B">
      <w:pPr>
        <w:pStyle w:val="p5"/>
        <w:spacing w:line="360" w:lineRule="auto"/>
      </w:pPr>
    </w:p>
    <w:p w:rsidR="00E22AB7" w:rsidRPr="00E6097B" w:rsidRDefault="00E22AB7" w:rsidP="00E6097B">
      <w:pPr>
        <w:pStyle w:val="p5"/>
        <w:spacing w:line="360" w:lineRule="auto"/>
      </w:pPr>
      <w:r w:rsidRPr="00E6097B">
        <w:t xml:space="preserve">In its response to Pennsylvania-American’s Preliminary Objection claiming insufficiency of the Complaint as it relates to termination of services for nonpayment of $7,500.00 in undisputed charges, Complainant </w:t>
      </w:r>
      <w:r w:rsidR="008509ED" w:rsidRPr="00E6097B">
        <w:t xml:space="preserve">pursues the same line of argument.  Third Avenue </w:t>
      </w:r>
      <w:r w:rsidRPr="00E6097B">
        <w:t>argues</w:t>
      </w:r>
      <w:r w:rsidR="008509ED" w:rsidRPr="00E6097B">
        <w:t xml:space="preserve"> that</w:t>
      </w:r>
      <w:r w:rsidRPr="00E6097B">
        <w:t xml:space="preserve"> “since Complainant disputes all bill from incept</w:t>
      </w:r>
      <w:r w:rsidR="00A039AF">
        <w:t xml:space="preserve">ion of the account in 2003, no </w:t>
      </w:r>
      <w:r w:rsidRPr="00E6097B">
        <w:t>undisputed portion of a bill exists. … Complainant is expecting a refund once all bills are recalculated at an</w:t>
      </w:r>
      <w:r w:rsidR="00A039AF">
        <w:t xml:space="preserve"> average of $250.00 per month.”</w:t>
      </w:r>
    </w:p>
    <w:p w:rsidR="00675DAB" w:rsidRPr="00E6097B" w:rsidRDefault="00675DAB" w:rsidP="00782B52">
      <w:pPr>
        <w:pStyle w:val="p5"/>
        <w:spacing w:line="360" w:lineRule="auto"/>
      </w:pPr>
    </w:p>
    <w:p w:rsidR="00782B52" w:rsidRDefault="00675DAB" w:rsidP="00782B52">
      <w:pPr>
        <w:pStyle w:val="p5"/>
        <w:spacing w:line="360" w:lineRule="auto"/>
      </w:pPr>
      <w:r w:rsidRPr="00E6097B">
        <w:t>Section 1523 of the Pennsylvania Public Utilit</w:t>
      </w:r>
      <w:r w:rsidR="00782B52">
        <w:t>y Code states in pertinent part:</w:t>
      </w:r>
    </w:p>
    <w:p w:rsidR="00782B52" w:rsidRDefault="00782B52" w:rsidP="00782B52">
      <w:pPr>
        <w:pStyle w:val="p5"/>
        <w:ind w:firstLine="1469"/>
      </w:pPr>
    </w:p>
    <w:p w:rsidR="00675DAB" w:rsidRPr="00E6097B" w:rsidRDefault="00675DAB" w:rsidP="00782B52">
      <w:pPr>
        <w:pStyle w:val="p5"/>
        <w:tabs>
          <w:tab w:val="clear" w:pos="1468"/>
        </w:tabs>
        <w:ind w:left="1440" w:right="1440" w:firstLine="720"/>
      </w:pPr>
      <w:r w:rsidRPr="00E6097B">
        <w:t>If within seven da</w:t>
      </w:r>
      <w:r w:rsidR="008C2F15" w:rsidRPr="00E6097B">
        <w:t xml:space="preserve">ys of delivery or mailing of </w:t>
      </w:r>
      <w:r w:rsidRPr="00E6097B">
        <w:t>the notice to the landlord issued pursuant to this section the landlord</w:t>
      </w:r>
      <w:r w:rsidR="008C2F15" w:rsidRPr="00E6097B">
        <w:t xml:space="preserve"> </w:t>
      </w:r>
      <w:r w:rsidRPr="00E6097B">
        <w:t>ratepayer files a complaint with the commi</w:t>
      </w:r>
      <w:r w:rsidR="008C2F15" w:rsidRPr="00E6097B">
        <w:t xml:space="preserve">ssion disputing the right of </w:t>
      </w:r>
      <w:r w:rsidRPr="00E6097B">
        <w:t xml:space="preserve">the utility to terminate service, the </w:t>
      </w:r>
      <w:r w:rsidR="008C2F15" w:rsidRPr="00E6097B">
        <w:t xml:space="preserve">notice shall not be rendered </w:t>
      </w:r>
      <w:r w:rsidRPr="00E6097B">
        <w:t>until the complaint has been adjudicate</w:t>
      </w:r>
      <w:r w:rsidR="008C2F15" w:rsidRPr="00E6097B">
        <w:t xml:space="preserve">d by the commission, but </w:t>
      </w:r>
      <w:r w:rsidR="008C2F15" w:rsidRPr="00E6097B">
        <w:rPr>
          <w:u w:val="single"/>
        </w:rPr>
        <w:t xml:space="preserve">the </w:t>
      </w:r>
      <w:r w:rsidRPr="00E6097B">
        <w:rPr>
          <w:u w:val="single"/>
        </w:rPr>
        <w:t xml:space="preserve">landlord ratepayer shall continue to pay the undisputed </w:t>
      </w:r>
      <w:r w:rsidR="008C2F15" w:rsidRPr="00E6097B">
        <w:rPr>
          <w:u w:val="single"/>
        </w:rPr>
        <w:t xml:space="preserve">portion of </w:t>
      </w:r>
      <w:r w:rsidRPr="00E6097B">
        <w:rPr>
          <w:u w:val="single"/>
        </w:rPr>
        <w:t>current bills when due pending the final decision of the complaint.</w:t>
      </w:r>
    </w:p>
    <w:p w:rsidR="008C2F15" w:rsidRPr="00E6097B" w:rsidRDefault="008C2F15" w:rsidP="008179E4"/>
    <w:p w:rsidR="00782B52" w:rsidRDefault="00675DAB" w:rsidP="008179E4">
      <w:pPr>
        <w:pStyle w:val="p5"/>
        <w:spacing w:line="360" w:lineRule="auto"/>
        <w:ind w:firstLine="0"/>
      </w:pPr>
      <w:r w:rsidRPr="00E6097B">
        <w:t xml:space="preserve">66 Pa. C.S. </w:t>
      </w:r>
      <w:r w:rsidR="00160B3F" w:rsidRPr="00E6097B">
        <w:t xml:space="preserve">§ </w:t>
      </w:r>
      <w:r w:rsidRPr="00E6097B">
        <w:t>1523(a)</w:t>
      </w:r>
      <w:r w:rsidR="008179E4">
        <w:t xml:space="preserve"> </w:t>
      </w:r>
      <w:r w:rsidRPr="00E6097B">
        <w:t>(3)</w:t>
      </w:r>
      <w:r w:rsidR="008C2F15" w:rsidRPr="00E6097B">
        <w:t xml:space="preserve"> (Emphasis added).</w:t>
      </w:r>
      <w:r w:rsidR="00F52A62" w:rsidRPr="00E6097B">
        <w:t xml:space="preserve"> </w:t>
      </w:r>
      <w:r w:rsidR="008C2F15" w:rsidRPr="00E6097B">
        <w:t xml:space="preserve"> </w:t>
      </w:r>
    </w:p>
    <w:p w:rsidR="008179E4" w:rsidRDefault="008179E4" w:rsidP="008179E4">
      <w:pPr>
        <w:pStyle w:val="p5"/>
        <w:spacing w:line="360" w:lineRule="auto"/>
        <w:ind w:firstLine="0"/>
      </w:pPr>
    </w:p>
    <w:p w:rsidR="00675DAB" w:rsidRPr="00E6097B" w:rsidRDefault="00102230" w:rsidP="00E6097B">
      <w:pPr>
        <w:pStyle w:val="p5"/>
        <w:spacing w:line="360" w:lineRule="auto"/>
        <w:ind w:firstLine="0"/>
      </w:pPr>
      <w:r>
        <w:tab/>
      </w:r>
      <w:r w:rsidR="00F52A62" w:rsidRPr="00E6097B">
        <w:t xml:space="preserve">The language of the statute places a clear duty upon </w:t>
      </w:r>
      <w:r w:rsidR="008C2F15" w:rsidRPr="00E6097B">
        <w:t xml:space="preserve">Third Avenue, as the </w:t>
      </w:r>
      <w:r w:rsidR="00F52A62" w:rsidRPr="00E6097B">
        <w:t xml:space="preserve">landlord </w:t>
      </w:r>
      <w:r w:rsidR="008C2F15" w:rsidRPr="00E6097B">
        <w:t xml:space="preserve">of the Premises, </w:t>
      </w:r>
      <w:r w:rsidR="00F52A62" w:rsidRPr="00E6097B">
        <w:t xml:space="preserve">to continue paying any and all undisputed portion of the current bills in a timely fashion while </w:t>
      </w:r>
      <w:r w:rsidR="008C2F15" w:rsidRPr="00E6097B">
        <w:t>the 2008</w:t>
      </w:r>
      <w:r w:rsidR="00F52A62" w:rsidRPr="00E6097B">
        <w:t xml:space="preserve"> </w:t>
      </w:r>
      <w:r w:rsidR="008C2F15" w:rsidRPr="00E6097B">
        <w:t>C</w:t>
      </w:r>
      <w:r w:rsidR="00F52A62" w:rsidRPr="00E6097B">
        <w:t>omplaint is pending with the Commission.</w:t>
      </w:r>
    </w:p>
    <w:p w:rsidR="00382169" w:rsidRPr="00E6097B" w:rsidRDefault="0055747A" w:rsidP="00E6097B">
      <w:pPr>
        <w:pStyle w:val="p5"/>
        <w:spacing w:line="360" w:lineRule="auto"/>
      </w:pPr>
      <w:r w:rsidRPr="00E6097B">
        <w:lastRenderedPageBreak/>
        <w:t>Complainant cannot both d</w:t>
      </w:r>
      <w:r w:rsidR="00160B3F" w:rsidRPr="00E6097B">
        <w:t>ispute the entire amount charged</w:t>
      </w:r>
      <w:r w:rsidRPr="00E6097B">
        <w:t xml:space="preserve"> by the Respondent from 2003 to the present, and simultaneously request that its water and wastewater bills for the same period be recalculated to reflect an average of $250</w:t>
      </w:r>
      <w:r w:rsidR="002A23A7" w:rsidRPr="00E6097B">
        <w:t>.00</w:t>
      </w:r>
      <w:r w:rsidRPr="00E6097B">
        <w:t xml:space="preserve"> in monthly charges.  Despite any sta</w:t>
      </w:r>
      <w:r w:rsidR="00065A00" w:rsidRPr="00E6097B">
        <w:t>te</w:t>
      </w:r>
      <w:r w:rsidRPr="00E6097B">
        <w:t>ments</w:t>
      </w:r>
      <w:r w:rsidR="00065A00" w:rsidRPr="00E6097B">
        <w:t xml:space="preserve"> to the contrary, </w:t>
      </w:r>
      <w:r w:rsidR="000748D3" w:rsidRPr="00E6097B">
        <w:t>C</w:t>
      </w:r>
      <w:r w:rsidR="00675DAB" w:rsidRPr="00E6097B">
        <w:t>omplainant’s allegations</w:t>
      </w:r>
      <w:r w:rsidR="00F52A62" w:rsidRPr="00E6097B">
        <w:t xml:space="preserve"> in its present Complaint that </w:t>
      </w:r>
      <w:r w:rsidR="00382169" w:rsidRPr="00E6097B">
        <w:t>after Respondent replaced the water meter in October of 2009, its bills are now running at an amount of $250-$300 per month, along with its request for relief in the form of a revision of all its bills, from 2003 to the present, to reflect a $250.00 charge per monthly billing cycle, lead to one logical conclusion</w:t>
      </w:r>
      <w:r w:rsidR="00F26F67" w:rsidRPr="00E6097B">
        <w:t xml:space="preserve">: </w:t>
      </w:r>
      <w:r w:rsidR="00382169" w:rsidRPr="00E6097B">
        <w:t xml:space="preserve">Complainant believes the </w:t>
      </w:r>
      <w:r w:rsidR="00F26F67" w:rsidRPr="00E6097B">
        <w:t xml:space="preserve">average amount of </w:t>
      </w:r>
      <w:r w:rsidR="00382169" w:rsidRPr="00E6097B">
        <w:t xml:space="preserve">$250.00 to reflect </w:t>
      </w:r>
      <w:r w:rsidR="00F26F67" w:rsidRPr="00E6097B">
        <w:t xml:space="preserve">the </w:t>
      </w:r>
      <w:r w:rsidR="00F26F67" w:rsidRPr="00E6097B">
        <w:rPr>
          <w:u w:val="single"/>
        </w:rPr>
        <w:t xml:space="preserve">correct </w:t>
      </w:r>
      <w:r w:rsidR="00065A00" w:rsidRPr="00E6097B">
        <w:rPr>
          <w:u w:val="single"/>
        </w:rPr>
        <w:t xml:space="preserve">and undisputed </w:t>
      </w:r>
      <w:r w:rsidR="00F26F67" w:rsidRPr="00E6097B">
        <w:rPr>
          <w:u w:val="single"/>
        </w:rPr>
        <w:t>charges</w:t>
      </w:r>
      <w:r w:rsidR="00F26F67" w:rsidRPr="00E6097B">
        <w:t xml:space="preserve"> for its water and wastewater services.  </w:t>
      </w:r>
    </w:p>
    <w:p w:rsidR="00160B3F" w:rsidRPr="00E6097B" w:rsidRDefault="00160B3F" w:rsidP="00E6097B">
      <w:pPr>
        <w:pStyle w:val="p5"/>
        <w:spacing w:line="360" w:lineRule="auto"/>
      </w:pPr>
    </w:p>
    <w:p w:rsidR="00771F29" w:rsidRPr="00E6097B" w:rsidRDefault="00160B3F" w:rsidP="00E6097B">
      <w:pPr>
        <w:pStyle w:val="p5"/>
        <w:spacing w:line="360" w:lineRule="auto"/>
        <w:ind w:firstLine="1440"/>
      </w:pPr>
      <w:r w:rsidRPr="00E6097B">
        <w:t xml:space="preserve">Despite being </w:t>
      </w:r>
      <w:r w:rsidR="00A42A55" w:rsidRPr="00E6097B">
        <w:t xml:space="preserve">apparently </w:t>
      </w:r>
      <w:r w:rsidRPr="00E6097B">
        <w:t xml:space="preserve">satisfied with the </w:t>
      </w:r>
      <w:r w:rsidR="00A42A55" w:rsidRPr="00E6097B">
        <w:t xml:space="preserve">recent readings from the new meter installed by Respondent in October of 2009, Complainant has made no payments to Respondent from October of 2009 to March 26, 2010 when it filed the present Complaint. </w:t>
      </w:r>
      <w:r w:rsidR="00852A44" w:rsidRPr="00E6097B">
        <w:t xml:space="preserve"> </w:t>
      </w:r>
      <w:r w:rsidR="00F13B93" w:rsidRPr="00E6097B">
        <w:t xml:space="preserve">Instead, Third Avenue states that it “is expecting a refund once all bills are recalculated at an average of $250.00 per month.”  </w:t>
      </w:r>
      <w:r w:rsidR="004B1002" w:rsidRPr="00E6097B">
        <w:t xml:space="preserve">The wording of the present Complaint should not be used to allow the Complainant to shirk its statutory duty of paying </w:t>
      </w:r>
      <w:r w:rsidR="00771F29" w:rsidRPr="00E6097B">
        <w:t>the undisputed portion of current bills when due pending the final decision of the 2008 Complaint.</w:t>
      </w:r>
    </w:p>
    <w:p w:rsidR="004B1002" w:rsidRPr="00E6097B" w:rsidRDefault="004B1002" w:rsidP="00E6097B">
      <w:pPr>
        <w:pStyle w:val="p5"/>
        <w:spacing w:line="360" w:lineRule="auto"/>
        <w:ind w:firstLine="1440"/>
      </w:pPr>
    </w:p>
    <w:p w:rsidR="00671456" w:rsidRDefault="00F13B93" w:rsidP="00E6097B">
      <w:pPr>
        <w:pStyle w:val="p5"/>
        <w:spacing w:line="360" w:lineRule="auto"/>
        <w:ind w:firstLine="1440"/>
      </w:pPr>
      <w:r w:rsidRPr="00E6097B">
        <w:t>Complainant’s position is similar to that of LTV Steel Company, Inc.</w:t>
      </w:r>
      <w:r w:rsidR="00F13908" w:rsidRPr="00E6097B">
        <w:t xml:space="preserve"> (LTV)</w:t>
      </w:r>
      <w:r w:rsidRPr="00E6097B">
        <w:t xml:space="preserve"> in </w:t>
      </w:r>
      <w:r w:rsidR="00F13908" w:rsidRPr="00E6097B">
        <w:rPr>
          <w:u w:val="single"/>
        </w:rPr>
        <w:t>LTV Steel Company, Inc. v. Duquesne Light Company</w:t>
      </w:r>
      <w:r w:rsidR="00F13908" w:rsidRPr="00E6097B">
        <w:t>, (</w:t>
      </w:r>
      <w:r w:rsidR="00F13908" w:rsidRPr="00E6097B">
        <w:rPr>
          <w:u w:val="single"/>
        </w:rPr>
        <w:t>LTV Steel Company</w:t>
      </w:r>
      <w:r w:rsidR="008179E4">
        <w:t>), Docket Nos. C</w:t>
      </w:r>
      <w:r w:rsidR="008179E4">
        <w:noBreakHyphen/>
      </w:r>
      <w:r w:rsidR="00F13908" w:rsidRPr="00E6097B">
        <w:t xml:space="preserve">850288; C-850289 (Final Order entered January 23, 1986); 1986 Pa. PUC LEXIS 148; 61 Pa. PUC 21. </w:t>
      </w:r>
      <w:r w:rsidR="00852A44" w:rsidRPr="00E6097B">
        <w:t xml:space="preserve"> </w:t>
      </w:r>
      <w:r w:rsidR="00F13908" w:rsidRPr="00E6097B">
        <w:t xml:space="preserve">In </w:t>
      </w:r>
      <w:r w:rsidR="00F13908" w:rsidRPr="00E6097B">
        <w:rPr>
          <w:u w:val="single"/>
        </w:rPr>
        <w:t>LTV Steel Company</w:t>
      </w:r>
      <w:r w:rsidR="00F13908" w:rsidRPr="00E6097B">
        <w:t xml:space="preserve">, LTV </w:t>
      </w:r>
      <w:r w:rsidR="006A3E08" w:rsidRPr="00E6097B">
        <w:t xml:space="preserve">withheld </w:t>
      </w:r>
      <w:r w:rsidR="00F13908" w:rsidRPr="00E6097B">
        <w:t xml:space="preserve">payment for current </w:t>
      </w:r>
      <w:r w:rsidR="00F13908" w:rsidRPr="00E6097B">
        <w:rPr>
          <w:rStyle w:val="term1"/>
          <w:b w:val="0"/>
        </w:rPr>
        <w:t>undisputed</w:t>
      </w:r>
      <w:r w:rsidR="00F13908" w:rsidRPr="00E6097B">
        <w:t xml:space="preserve"> portions of its bills until it </w:t>
      </w:r>
      <w:r w:rsidR="00AB3F2C" w:rsidRPr="00E6097B">
        <w:t>underpaid</w:t>
      </w:r>
      <w:r w:rsidR="00F13908" w:rsidRPr="00E6097B">
        <w:t xml:space="preserve"> an amount equal to the disputed dollar amount.</w:t>
      </w:r>
      <w:r w:rsidR="006A3E08" w:rsidRPr="00E6097B">
        <w:t xml:space="preserve"> </w:t>
      </w:r>
      <w:r w:rsidR="00852A44" w:rsidRPr="00E6097B">
        <w:t xml:space="preserve"> </w:t>
      </w:r>
      <w:r w:rsidR="006A3E08" w:rsidRPr="00E6097B">
        <w:t>ALJ Meehan characterized LTV's a</w:t>
      </w:r>
      <w:r w:rsidR="004E6DCD" w:rsidRPr="00E6097B">
        <w:t xml:space="preserve">ctions </w:t>
      </w:r>
      <w:r w:rsidR="006A3E08" w:rsidRPr="00E6097B">
        <w:t>as a means of implementing a self-help mechanism to recover those amounts which it alleged it has been o</w:t>
      </w:r>
      <w:r w:rsidR="004E6DCD" w:rsidRPr="00E6097B">
        <w:t>vercharged, and for which LTV had</w:t>
      </w:r>
      <w:r w:rsidR="006A3E08" w:rsidRPr="00E6097B">
        <w:t xml:space="preserve"> requested the Commission to order refunds. </w:t>
      </w:r>
      <w:r w:rsidR="00852A44" w:rsidRPr="00E6097B">
        <w:t xml:space="preserve"> ALJ Meehan</w:t>
      </w:r>
      <w:r w:rsidR="004E6DCD" w:rsidRPr="00E6097B">
        <w:t xml:space="preserve"> </w:t>
      </w:r>
      <w:r w:rsidR="00852A44" w:rsidRPr="00E6097B">
        <w:t>properly pointed out that</w:t>
      </w:r>
      <w:r w:rsidR="004E6DCD" w:rsidRPr="00E6097B">
        <w:t xml:space="preserve"> there is no statutory or regulatory provision, either explicit or implicit, </w:t>
      </w:r>
      <w:r w:rsidR="00852A44" w:rsidRPr="00E6097B">
        <w:t>conferring</w:t>
      </w:r>
      <w:r w:rsidR="004E6DCD" w:rsidRPr="00E6097B">
        <w:t xml:space="preserve"> a right of a customer to refuse to pay bills for current service as a means of recovering past alleged overcharges.</w:t>
      </w:r>
      <w:r w:rsidR="00852A44" w:rsidRPr="00E6097B">
        <w:t xml:space="preserve">  </w:t>
      </w:r>
      <w:r w:rsidR="00BE19C3" w:rsidRPr="00E6097B">
        <w:t>Doing otherwise would mean that a customer</w:t>
      </w:r>
      <w:r w:rsidR="006A3E08" w:rsidRPr="00E6097B">
        <w:t xml:space="preserve"> has taken upon itself the role of adjudicator of its complaints. </w:t>
      </w:r>
      <w:r w:rsidR="00BE19C3" w:rsidRPr="00E6097B">
        <w:t>W</w:t>
      </w:r>
      <w:r w:rsidR="006A3E08" w:rsidRPr="00E6097B">
        <w:t xml:space="preserve">ithholding payment </w:t>
      </w:r>
      <w:r w:rsidR="00BE19C3" w:rsidRPr="00E6097B">
        <w:t xml:space="preserve">of the undisputed amount </w:t>
      </w:r>
      <w:r w:rsidR="006A3E08" w:rsidRPr="00E6097B">
        <w:t xml:space="preserve">for current service on the basis of alleged past </w:t>
      </w:r>
    </w:p>
    <w:p w:rsidR="00671456" w:rsidRDefault="00671456">
      <w:pPr>
        <w:widowControl/>
        <w:autoSpaceDE/>
        <w:autoSpaceDN/>
        <w:adjustRightInd/>
        <w:spacing w:line="360" w:lineRule="auto"/>
      </w:pPr>
      <w:r>
        <w:br w:type="page"/>
      </w:r>
    </w:p>
    <w:p w:rsidR="00B91FD2" w:rsidRPr="00E6097B" w:rsidRDefault="006A3E08" w:rsidP="00671456">
      <w:pPr>
        <w:pStyle w:val="p5"/>
        <w:spacing w:line="360" w:lineRule="auto"/>
        <w:ind w:firstLine="0"/>
      </w:pPr>
      <w:r w:rsidRPr="00E6097B">
        <w:lastRenderedPageBreak/>
        <w:t xml:space="preserve">overcharges, </w:t>
      </w:r>
      <w:r w:rsidR="00BE19C3" w:rsidRPr="00E6097B">
        <w:t xml:space="preserve">would mean that Third Avenue, like LTV in </w:t>
      </w:r>
      <w:r w:rsidR="00BE19C3" w:rsidRPr="00E6097B">
        <w:rPr>
          <w:u w:val="single"/>
        </w:rPr>
        <w:t>LTV Steel Company</w:t>
      </w:r>
      <w:r w:rsidR="00BE19C3" w:rsidRPr="00E6097B">
        <w:t xml:space="preserve">, </w:t>
      </w:r>
      <w:r w:rsidRPr="00E6097B">
        <w:t>has determined the appropriateness of obtaining refunds, and the amounts thereof</w:t>
      </w:r>
      <w:r w:rsidR="0043129B" w:rsidRPr="00E6097B">
        <w:t xml:space="preserve">, in complete disregard of the formal proceedings still pending at Docket No. C-2008-2072920. </w:t>
      </w:r>
    </w:p>
    <w:p w:rsidR="00B91FD2" w:rsidRPr="00E6097B" w:rsidRDefault="00B91FD2" w:rsidP="00E6097B">
      <w:pPr>
        <w:pStyle w:val="p5"/>
        <w:spacing w:line="360" w:lineRule="auto"/>
        <w:ind w:firstLine="1440"/>
      </w:pPr>
    </w:p>
    <w:p w:rsidR="00160B3F" w:rsidRPr="00E6097B" w:rsidRDefault="006A3E08" w:rsidP="00E6097B">
      <w:pPr>
        <w:pStyle w:val="p5"/>
        <w:spacing w:line="360" w:lineRule="auto"/>
        <w:ind w:firstLine="1440"/>
      </w:pPr>
      <w:r w:rsidRPr="00E6097B">
        <w:t>The recourse of all ratepayers to recover past alleged overcharges is provided by Section 1312 of Public Utility Code, 66 Pa. C.S. § 1312.</w:t>
      </w:r>
      <w:r w:rsidR="001F505E" w:rsidRPr="00E6097B">
        <w:rPr>
          <w:rStyle w:val="FootnoteReference"/>
        </w:rPr>
        <w:footnoteReference w:id="5"/>
      </w:r>
      <w:r w:rsidRPr="00E6097B">
        <w:t xml:space="preserve"> </w:t>
      </w:r>
      <w:r w:rsidR="0016735C" w:rsidRPr="00E6097B">
        <w:t xml:space="preserve"> </w:t>
      </w:r>
      <w:r w:rsidRPr="00E6097B">
        <w:t xml:space="preserve">Should it </w:t>
      </w:r>
      <w:r w:rsidR="0043129B" w:rsidRPr="00E6097B">
        <w:t>ultimately be determined in the</w:t>
      </w:r>
      <w:r w:rsidRPr="00E6097B">
        <w:t xml:space="preserve"> proceeding </w:t>
      </w:r>
      <w:r w:rsidR="0043129B" w:rsidRPr="00E6097B">
        <w:t xml:space="preserve">at Docket No. C-2008-2072920 that Third Avenue </w:t>
      </w:r>
      <w:r w:rsidRPr="00E6097B">
        <w:t xml:space="preserve">is entitled to a </w:t>
      </w:r>
      <w:r w:rsidR="00AB3F2C" w:rsidRPr="00E6097B">
        <w:t>refund;</w:t>
      </w:r>
      <w:r w:rsidRPr="00E6097B">
        <w:t xml:space="preserve"> such amount will be ordered repaid</w:t>
      </w:r>
      <w:r w:rsidR="0043129B" w:rsidRPr="00E6097B">
        <w:t>, together with interest at the</w:t>
      </w:r>
      <w:r w:rsidR="008179E4">
        <w:t xml:space="preserve"> </w:t>
      </w:r>
      <w:r w:rsidRPr="00E6097B">
        <w:t xml:space="preserve">legal rate. </w:t>
      </w:r>
      <w:r w:rsidR="0016735C" w:rsidRPr="00E6097B">
        <w:t xml:space="preserve"> </w:t>
      </w:r>
    </w:p>
    <w:p w:rsidR="00201977" w:rsidRPr="00E6097B" w:rsidRDefault="00201977" w:rsidP="00E6097B">
      <w:pPr>
        <w:pStyle w:val="p5"/>
        <w:spacing w:line="360" w:lineRule="auto"/>
        <w:ind w:firstLine="1440"/>
      </w:pPr>
    </w:p>
    <w:p w:rsidR="00201977" w:rsidRPr="00E6097B" w:rsidRDefault="00232007" w:rsidP="00E6097B">
      <w:pPr>
        <w:pStyle w:val="p5"/>
        <w:spacing w:line="360" w:lineRule="auto"/>
        <w:ind w:firstLine="1440"/>
      </w:pPr>
      <w:r w:rsidRPr="00E6097B">
        <w:rPr>
          <w:color w:val="000000"/>
          <w:lang w:bidi="he-IL"/>
        </w:rPr>
        <w:t xml:space="preserve">Therefore, the portion of the present Complaint alleging improper termination of services is dismissed.  </w:t>
      </w:r>
      <w:r w:rsidR="00201977" w:rsidRPr="00E6097B">
        <w:rPr>
          <w:color w:val="000000"/>
          <w:lang w:bidi="he-IL"/>
        </w:rPr>
        <w:t xml:space="preserve">Third Avenue </w:t>
      </w:r>
      <w:r w:rsidR="009D4C0A">
        <w:rPr>
          <w:color w:val="000000"/>
          <w:lang w:bidi="he-IL"/>
        </w:rPr>
        <w:t>must</w:t>
      </w:r>
      <w:r w:rsidR="00201977" w:rsidRPr="00E6097B">
        <w:rPr>
          <w:color w:val="000000"/>
          <w:lang w:bidi="he-IL"/>
        </w:rPr>
        <w:t xml:space="preserve"> pay Pennsylvania-American</w:t>
      </w:r>
      <w:r w:rsidR="009D4C0A">
        <w:rPr>
          <w:color w:val="000000"/>
          <w:lang w:bidi="he-IL"/>
        </w:rPr>
        <w:t xml:space="preserve"> </w:t>
      </w:r>
      <w:r w:rsidR="00201977" w:rsidRPr="00E6097B">
        <w:rPr>
          <w:color w:val="000000"/>
          <w:lang w:bidi="he-IL"/>
        </w:rPr>
        <w:t>the undisputed charges for water and wastewater services from</w:t>
      </w:r>
      <w:r w:rsidR="008179E4">
        <w:rPr>
          <w:color w:val="000000"/>
          <w:lang w:bidi="he-IL"/>
        </w:rPr>
        <w:t xml:space="preserve"> March of 2007 to the present. </w:t>
      </w:r>
      <w:r w:rsidR="00201977" w:rsidRPr="00E6097B">
        <w:rPr>
          <w:color w:val="000000"/>
          <w:lang w:bidi="he-IL"/>
        </w:rPr>
        <w:t xml:space="preserve"> </w:t>
      </w:r>
      <w:r w:rsidR="004B14CF" w:rsidRPr="00E6097B">
        <w:rPr>
          <w:color w:val="000000"/>
          <w:lang w:bidi="he-IL"/>
        </w:rPr>
        <w:t xml:space="preserve">If Complainant fails to make the required payment in a timely fashion, Respondent may resume termination of services on the Premises in accordance with the provisions of </w:t>
      </w:r>
      <w:r w:rsidR="004B14CF" w:rsidRPr="00E6097B">
        <w:t xml:space="preserve">66 Pa. C.S. §§ 1521-1533.  </w:t>
      </w:r>
    </w:p>
    <w:p w:rsidR="00B10170" w:rsidRPr="00E6097B" w:rsidRDefault="00B10170" w:rsidP="00E6097B">
      <w:pPr>
        <w:pStyle w:val="p5"/>
        <w:spacing w:line="360" w:lineRule="auto"/>
        <w:ind w:firstLine="1440"/>
      </w:pPr>
    </w:p>
    <w:p w:rsidR="00671456" w:rsidRDefault="00003063" w:rsidP="00E6097B">
      <w:pPr>
        <w:pStyle w:val="p5"/>
        <w:spacing w:line="360" w:lineRule="auto"/>
        <w:ind w:firstLine="1440"/>
      </w:pPr>
      <w:r w:rsidRPr="00E6097B">
        <w:t>With the issue</w:t>
      </w:r>
      <w:r w:rsidR="00CF7FC2" w:rsidRPr="00E6097B">
        <w:t>s</w:t>
      </w:r>
      <w:r w:rsidRPr="00E6097B">
        <w:t xml:space="preserve"> of improper termination of service </w:t>
      </w:r>
      <w:r w:rsidR="00CF7FC2" w:rsidRPr="00E6097B">
        <w:t xml:space="preserve">and attorney fees </w:t>
      </w:r>
      <w:r w:rsidRPr="00E6097B">
        <w:t xml:space="preserve">being dismissed, the only remaining issue raised in the present Complaint is </w:t>
      </w:r>
      <w:r w:rsidR="00CF7FC2" w:rsidRPr="00E6097B">
        <w:t>Third Avenue’s claim of excessive billing.</w:t>
      </w:r>
      <w:r w:rsidR="000E0231" w:rsidRPr="00E6097B">
        <w:t xml:space="preserve"> </w:t>
      </w:r>
      <w:r w:rsidR="00CF7FC2" w:rsidRPr="00E6097B">
        <w:t xml:space="preserve"> </w:t>
      </w:r>
      <w:r w:rsidR="00817844" w:rsidRPr="00E6097B">
        <w:t xml:space="preserve">Complainant alleges that in preparation of the hearing scheduled on the 2008 Complaint and after Complainant’s demand, Respondent replaced the water meter on the </w:t>
      </w:r>
    </w:p>
    <w:p w:rsidR="00671456" w:rsidRDefault="00817844" w:rsidP="00671456">
      <w:pPr>
        <w:widowControl/>
        <w:autoSpaceDE/>
        <w:autoSpaceDN/>
        <w:adjustRightInd/>
        <w:spacing w:line="360" w:lineRule="auto"/>
      </w:pPr>
      <w:r w:rsidRPr="00E6097B">
        <w:t xml:space="preserve">Premises in October of 2009.  </w:t>
      </w:r>
      <w:r w:rsidR="008B545A" w:rsidRPr="00E6097B">
        <w:t xml:space="preserve">Complainant avers that since the meter change its bills are running </w:t>
      </w:r>
    </w:p>
    <w:p w:rsidR="00671456" w:rsidRDefault="00671456">
      <w:pPr>
        <w:widowControl/>
        <w:autoSpaceDE/>
        <w:autoSpaceDN/>
        <w:adjustRightInd/>
        <w:spacing w:line="360" w:lineRule="auto"/>
      </w:pPr>
      <w:r>
        <w:br w:type="page"/>
      </w:r>
    </w:p>
    <w:p w:rsidR="008B545A" w:rsidRPr="00E6097B" w:rsidRDefault="008B545A" w:rsidP="00671456">
      <w:pPr>
        <w:widowControl/>
        <w:autoSpaceDE/>
        <w:autoSpaceDN/>
        <w:adjustRightInd/>
        <w:spacing w:line="360" w:lineRule="auto"/>
      </w:pPr>
      <w:r w:rsidRPr="00E6097B">
        <w:lastRenderedPageBreak/>
        <w:t>at an amount of $25</w:t>
      </w:r>
      <w:r w:rsidR="00AE7312" w:rsidRPr="00E6097B">
        <w:t>0</w:t>
      </w:r>
      <w:r w:rsidRPr="00E6097B">
        <w:t xml:space="preserve">-$300 per month.  </w:t>
      </w:r>
      <w:r w:rsidR="004538A7" w:rsidRPr="00E6097B">
        <w:t xml:space="preserve">Third Avenue requests that its bills from the inception of the account with Respondent be recalculated </w:t>
      </w:r>
      <w:r w:rsidRPr="00E6097B">
        <w:t xml:space="preserve">to reflect a $250.00 charge per monthly billing </w:t>
      </w:r>
      <w:r w:rsidR="004538A7" w:rsidRPr="00E6097B">
        <w:t>cycle.</w:t>
      </w:r>
    </w:p>
    <w:p w:rsidR="008B545A" w:rsidRPr="00E6097B" w:rsidRDefault="008B545A" w:rsidP="00E6097B">
      <w:pPr>
        <w:pStyle w:val="p5"/>
        <w:spacing w:line="360" w:lineRule="auto"/>
        <w:ind w:firstLine="1440"/>
      </w:pPr>
    </w:p>
    <w:p w:rsidR="00AC6CED" w:rsidRPr="00E6097B" w:rsidRDefault="00185C03" w:rsidP="00E6097B">
      <w:pPr>
        <w:pStyle w:val="p5"/>
        <w:spacing w:line="360" w:lineRule="auto"/>
        <w:ind w:firstLine="1440"/>
      </w:pPr>
      <w:r w:rsidRPr="00E6097B">
        <w:t xml:space="preserve">I note that the 2008 Complaint is also in essence a high billing </w:t>
      </w:r>
      <w:r w:rsidR="00D84CFB" w:rsidRPr="00E6097B">
        <w:t xml:space="preserve">dispute between Complainant and Respondent concerning water and wastewater services to the Premises.  </w:t>
      </w:r>
      <w:r w:rsidR="0040302E" w:rsidRPr="00E6097B">
        <w:t xml:space="preserve">The 2008 Complaint challenges two high bills, issued in December 2006 and April 2007. </w:t>
      </w:r>
      <w:r w:rsidR="00003B35" w:rsidRPr="00E6097B">
        <w:t xml:space="preserve">Complainant </w:t>
      </w:r>
      <w:r w:rsidR="00CF7FC2" w:rsidRPr="00E6097B">
        <w:t xml:space="preserve">explains </w:t>
      </w:r>
      <w:r w:rsidR="003F18A1" w:rsidRPr="00E6097B">
        <w:t xml:space="preserve">the </w:t>
      </w:r>
      <w:r w:rsidR="00003B35" w:rsidRPr="00E6097B">
        <w:t>purpose of the present Complaint is to request a review of “all water and wastewater bills since the inception of the account in 2003, which differs from the</w:t>
      </w:r>
      <w:r w:rsidR="008179E4">
        <w:t xml:space="preserve"> scope of the 2008 Complaint.” </w:t>
      </w:r>
      <w:r w:rsidR="001804E8" w:rsidRPr="00E6097B">
        <w:t xml:space="preserve"> Answer to New Matter </w:t>
      </w:r>
      <w:r w:rsidR="003F18A1" w:rsidRPr="00E6097B">
        <w:t xml:space="preserve">¶ 15.  </w:t>
      </w:r>
      <w:r w:rsidR="0040302E" w:rsidRPr="00E6097B">
        <w:t>However, what Complainant is trying to do in the present Complaint is to enlarge the scope of the 2008 Complaint in view of new evidence that it perceives to have come to light after its water meter was changed in October of 200</w:t>
      </w:r>
      <w:r w:rsidR="004E4E62" w:rsidRPr="00E6097B">
        <w:t>9.</w:t>
      </w:r>
      <w:r w:rsidR="00AC6CED" w:rsidRPr="00E6097B">
        <w:t xml:space="preserve">  </w:t>
      </w:r>
    </w:p>
    <w:p w:rsidR="00AC6CED" w:rsidRPr="00E6097B" w:rsidRDefault="00AC6CED" w:rsidP="00E6097B">
      <w:pPr>
        <w:pStyle w:val="p5"/>
        <w:spacing w:line="360" w:lineRule="auto"/>
        <w:ind w:firstLine="1440"/>
      </w:pPr>
    </w:p>
    <w:p w:rsidR="006B72F2" w:rsidRPr="00E6097B" w:rsidRDefault="00AC6CED" w:rsidP="00E6097B">
      <w:pPr>
        <w:pStyle w:val="p5"/>
        <w:spacing w:line="360" w:lineRule="auto"/>
        <w:ind w:firstLine="1440"/>
      </w:pPr>
      <w:r w:rsidRPr="00E6097B">
        <w:t xml:space="preserve">The Commission’s Rules of Administrative Practice and Procedure contain provisions for the reopening of a proceeding </w:t>
      </w:r>
      <w:r w:rsidR="00147C4D" w:rsidRPr="00E6097B">
        <w:t xml:space="preserve">for the purpose of taking additional evidence.  </w:t>
      </w:r>
      <w:r w:rsidR="00D72F41" w:rsidRPr="00E6097B">
        <w:t>In p</w:t>
      </w:r>
      <w:r w:rsidR="008179E4">
        <w:t>articular, Section 5.571 states:</w:t>
      </w:r>
    </w:p>
    <w:p w:rsidR="00147C4D" w:rsidRPr="00E6097B" w:rsidRDefault="00147C4D" w:rsidP="00E6097B">
      <w:pPr>
        <w:pStyle w:val="p5"/>
        <w:spacing w:line="360" w:lineRule="auto"/>
        <w:ind w:firstLine="1440"/>
      </w:pPr>
    </w:p>
    <w:p w:rsidR="00420D3E" w:rsidRDefault="00147C4D" w:rsidP="00420D3E">
      <w:pPr>
        <w:pStyle w:val="p5"/>
        <w:tabs>
          <w:tab w:val="clear" w:pos="1468"/>
        </w:tabs>
        <w:ind w:left="1440" w:right="1440" w:firstLine="0"/>
      </w:pPr>
      <w:r w:rsidRPr="00E6097B">
        <w:t xml:space="preserve">§ 5.571. Reopening prior to a final decision </w:t>
      </w:r>
      <w:r w:rsidRPr="00E6097B">
        <w:br/>
      </w:r>
      <w:r w:rsidRPr="00E6097B">
        <w:br/>
      </w:r>
      <w:r w:rsidR="00114B54">
        <w:t>(a)</w:t>
      </w:r>
      <w:r w:rsidR="00114B54">
        <w:tab/>
      </w:r>
      <w:r w:rsidRPr="00E6097B">
        <w:t>At any time after the record is closed but before a final decision is issued, a party may file a petition to reopen the proceeding for the purpose of t</w:t>
      </w:r>
      <w:r w:rsidR="00114B54">
        <w:t>aking additional evidence.</w:t>
      </w:r>
      <w:r w:rsidR="00114B54">
        <w:br/>
      </w:r>
      <w:r w:rsidR="00114B54">
        <w:br/>
        <w:t>(b)</w:t>
      </w:r>
      <w:r w:rsidR="00114B54">
        <w:tab/>
      </w:r>
      <w:r w:rsidRPr="00E6097B">
        <w:t>A petition to reopen must set forth clearly the facts claimed to constitute grounds requiring reopening of the proceeding, including material changes of fact or of law alleged to have occurred since the conclusion of the</w:t>
      </w:r>
      <w:r w:rsidR="00114B54">
        <w:t xml:space="preserve"> hearing.</w:t>
      </w:r>
      <w:r w:rsidR="00114B54">
        <w:br/>
      </w:r>
      <w:r w:rsidR="00114B54">
        <w:br/>
        <w:t>(c)</w:t>
      </w:r>
      <w:r w:rsidR="00114B54">
        <w:tab/>
      </w:r>
      <w:r w:rsidRPr="00E6097B">
        <w:t>Within 10 days following the service of the petition, another party m</w:t>
      </w:r>
      <w:r w:rsidR="00114B54">
        <w:t>ay file an answer thereto.</w:t>
      </w:r>
      <w:r w:rsidR="00114B54">
        <w:br/>
      </w:r>
      <w:r w:rsidR="00114B54">
        <w:br/>
        <w:t>(d)</w:t>
      </w:r>
      <w:r w:rsidR="00114B54">
        <w:tab/>
      </w:r>
      <w:r w:rsidRPr="00E6097B">
        <w:t>The record may be reopened upon notification to the parties in a proceeding for the reception of further evidence if there is reason to believe that conditions of fact or of law have so changed as to require, or that the public interest requires, the re</w:t>
      </w:r>
      <w:r w:rsidR="00420D3E">
        <w:t>opening of the proceeding.</w:t>
      </w:r>
    </w:p>
    <w:p w:rsidR="00420D3E" w:rsidRDefault="00420D3E" w:rsidP="00420D3E">
      <w:pPr>
        <w:pStyle w:val="p5"/>
        <w:tabs>
          <w:tab w:val="clear" w:pos="1468"/>
        </w:tabs>
        <w:ind w:left="1440" w:right="1440" w:firstLine="0"/>
      </w:pPr>
    </w:p>
    <w:p w:rsidR="00671456" w:rsidRDefault="00671456">
      <w:pPr>
        <w:widowControl/>
        <w:autoSpaceDE/>
        <w:autoSpaceDN/>
        <w:adjustRightInd/>
        <w:spacing w:line="360" w:lineRule="auto"/>
      </w:pPr>
      <w:r>
        <w:br w:type="page"/>
      </w:r>
    </w:p>
    <w:p w:rsidR="00420D3E" w:rsidRDefault="00114B54" w:rsidP="00420D3E">
      <w:pPr>
        <w:pStyle w:val="p5"/>
        <w:tabs>
          <w:tab w:val="clear" w:pos="1468"/>
        </w:tabs>
        <w:ind w:left="1440" w:right="1440" w:firstLine="720"/>
      </w:pPr>
      <w:r>
        <w:lastRenderedPageBreak/>
        <w:t>(1)</w:t>
      </w:r>
      <w:r>
        <w:tab/>
      </w:r>
      <w:r w:rsidR="00147C4D" w:rsidRPr="00E6097B">
        <w:t>The presiding officer may reopen the record if the presiding officer has not issued a decision or has not certified the</w:t>
      </w:r>
      <w:r w:rsidR="00420D3E">
        <w:t xml:space="preserve"> record to the Commission.</w:t>
      </w:r>
    </w:p>
    <w:p w:rsidR="00420D3E" w:rsidRDefault="00420D3E" w:rsidP="00420D3E">
      <w:pPr>
        <w:pStyle w:val="p5"/>
        <w:tabs>
          <w:tab w:val="clear" w:pos="1468"/>
        </w:tabs>
        <w:ind w:left="1440" w:right="1440" w:firstLine="720"/>
      </w:pPr>
    </w:p>
    <w:p w:rsidR="00420D3E" w:rsidRDefault="00114B54" w:rsidP="00420D3E">
      <w:pPr>
        <w:pStyle w:val="p5"/>
        <w:tabs>
          <w:tab w:val="clear" w:pos="1468"/>
        </w:tabs>
        <w:ind w:left="1440" w:right="1440" w:firstLine="720"/>
      </w:pPr>
      <w:r>
        <w:t>(2)</w:t>
      </w:r>
      <w:r>
        <w:tab/>
      </w:r>
      <w:r w:rsidR="00147C4D" w:rsidRPr="00E6097B">
        <w:t>The Commission may reopen the record after the presiding officer has issued a decision or certified the</w:t>
      </w:r>
      <w:r>
        <w:t xml:space="preserve"> record to the Commission.</w:t>
      </w:r>
      <w:r>
        <w:br/>
      </w:r>
      <w:r>
        <w:br/>
        <w:t>(e)</w:t>
      </w:r>
      <w:r>
        <w:tab/>
      </w:r>
      <w:r w:rsidR="00147C4D" w:rsidRPr="00E6097B">
        <w:t>Subsections (a) -- (e) supersede 1 Pa. Code §§ 35.231 -- 35.233 (relating to reopening of record).</w:t>
      </w:r>
    </w:p>
    <w:p w:rsidR="00671456" w:rsidRDefault="00671456" w:rsidP="00420D3E">
      <w:pPr>
        <w:pStyle w:val="p5"/>
        <w:tabs>
          <w:tab w:val="clear" w:pos="1468"/>
        </w:tabs>
        <w:ind w:left="1440" w:right="1440" w:firstLine="720"/>
      </w:pPr>
    </w:p>
    <w:p w:rsidR="00671456" w:rsidRDefault="00671456" w:rsidP="00420D3E">
      <w:pPr>
        <w:pStyle w:val="p5"/>
        <w:tabs>
          <w:tab w:val="clear" w:pos="1468"/>
        </w:tabs>
        <w:ind w:left="1440" w:right="1440" w:firstLine="720"/>
      </w:pPr>
    </w:p>
    <w:p w:rsidR="00147C4D" w:rsidRDefault="000071C2" w:rsidP="002F2EF5">
      <w:pPr>
        <w:pStyle w:val="p5"/>
        <w:tabs>
          <w:tab w:val="clear" w:pos="1468"/>
        </w:tabs>
        <w:spacing w:line="360" w:lineRule="auto"/>
        <w:ind w:firstLine="1440"/>
      </w:pPr>
      <w:r w:rsidRPr="00E6097B">
        <w:t>The Complaint should avail itself of th</w:t>
      </w:r>
      <w:r w:rsidR="008327F7">
        <w:t>is</w:t>
      </w:r>
      <w:r w:rsidRPr="00E6097B">
        <w:t xml:space="preserve"> provision if it wishes to introduce new evidence into the record of the 2008 Complaint.</w:t>
      </w:r>
    </w:p>
    <w:p w:rsidR="00114B54" w:rsidRPr="00E6097B" w:rsidRDefault="00114B54" w:rsidP="00E6097B">
      <w:pPr>
        <w:pStyle w:val="p5"/>
        <w:tabs>
          <w:tab w:val="clear" w:pos="1468"/>
        </w:tabs>
        <w:spacing w:line="360" w:lineRule="auto"/>
        <w:ind w:firstLine="0"/>
      </w:pPr>
    </w:p>
    <w:p w:rsidR="00903CB4" w:rsidRDefault="002354B0" w:rsidP="00E6097B">
      <w:pPr>
        <w:pStyle w:val="Style"/>
        <w:spacing w:line="360" w:lineRule="auto"/>
        <w:ind w:firstLine="1432"/>
        <w:rPr>
          <w:color w:val="000000"/>
          <w:lang w:bidi="he-IL"/>
        </w:rPr>
      </w:pPr>
      <w:r w:rsidRPr="00E6097B">
        <w:rPr>
          <w:color w:val="000000"/>
          <w:lang w:bidi="he-IL"/>
        </w:rPr>
        <w:t xml:space="preserve">The Commission is granted discretion to dismiss a complaint without a hearing if a hearing is not necessary or in the public interest.  66 Pa. C.S. </w:t>
      </w:r>
      <w:r w:rsidRPr="00E6097B">
        <w:rPr>
          <w:color w:val="000000"/>
          <w:w w:val="106"/>
          <w:lang w:bidi="he-IL"/>
        </w:rPr>
        <w:t xml:space="preserve">§ </w:t>
      </w:r>
      <w:r w:rsidRPr="00E6097B">
        <w:rPr>
          <w:color w:val="000000"/>
          <w:lang w:bidi="he-IL"/>
        </w:rPr>
        <w:t xml:space="preserve">703(b); 52 Pa. Code § 5.21(d). A hearing is necessary only to resolve disputed questions of fact and is not required to resolve questions of law, policy or discretion.  </w:t>
      </w:r>
      <w:r w:rsidRPr="00E6097B">
        <w:rPr>
          <w:color w:val="000000"/>
          <w:u w:val="single"/>
          <w:lang w:bidi="he-IL"/>
        </w:rPr>
        <w:t>Dee-Dee Cab, Inc.</w:t>
      </w:r>
      <w:r w:rsidRPr="00E6097B">
        <w:rPr>
          <w:color w:val="000000"/>
          <w:w w:val="81"/>
          <w:u w:val="single"/>
          <w:lang w:bidi="he-IL"/>
        </w:rPr>
        <w:t xml:space="preserve">, </w:t>
      </w:r>
      <w:r w:rsidRPr="00E6097B">
        <w:rPr>
          <w:color w:val="000000"/>
          <w:u w:val="single"/>
          <w:lang w:bidi="he-IL"/>
        </w:rPr>
        <w:t>v. Pa. Pub. Util. Comm'n.</w:t>
      </w:r>
      <w:r w:rsidRPr="00E6097B">
        <w:rPr>
          <w:color w:val="000000"/>
          <w:lang w:bidi="he-IL"/>
        </w:rPr>
        <w:t xml:space="preserve"> 817 A.2d 593, </w:t>
      </w:r>
      <w:r w:rsidRPr="00E6097B">
        <w:rPr>
          <w:color w:val="000000"/>
          <w:u w:val="single"/>
          <w:lang w:bidi="he-IL"/>
        </w:rPr>
        <w:t>petition for allowance of appeal denied,</w:t>
      </w:r>
      <w:r w:rsidRPr="00E6097B">
        <w:rPr>
          <w:color w:val="000000"/>
          <w:lang w:bidi="he-IL"/>
        </w:rPr>
        <w:t xml:space="preserve"> 836 A.2d 123 (Pa. Cmwlth. 2003); </w:t>
      </w:r>
      <w:r w:rsidRPr="00E6097B">
        <w:rPr>
          <w:color w:val="000000"/>
          <w:u w:val="single"/>
          <w:lang w:bidi="he-IL"/>
        </w:rPr>
        <w:t>Lehigh Valley Power Committee v. Pa. Pub. Util. Comm'n,</w:t>
      </w:r>
      <w:r w:rsidRPr="00E6097B">
        <w:rPr>
          <w:color w:val="000000"/>
          <w:lang w:bidi="he-IL"/>
        </w:rPr>
        <w:t xml:space="preserve"> 563 A.2d 548 (Pa. Cmwlth. 1989); </w:t>
      </w:r>
      <w:r w:rsidRPr="00E6097B">
        <w:rPr>
          <w:color w:val="000000"/>
          <w:u w:val="single"/>
          <w:lang w:bidi="he-IL"/>
        </w:rPr>
        <w:t>Edan Transportation Com., v. Pa. Pub. Util. Comm'n,</w:t>
      </w:r>
      <w:r w:rsidRPr="00E6097B">
        <w:rPr>
          <w:color w:val="000000"/>
          <w:lang w:bidi="he-IL"/>
        </w:rPr>
        <w:t xml:space="preserve"> 623 A.2d 6 (Pa. Cmwlth. 1993). This case does not involve disputed questions of fact.  Because there is no genuine issue of material fact and Respondent is entitled to judgment as a matter of law, a hearing in this case is not necessary or in the public interest and</w:t>
      </w:r>
      <w:r w:rsidR="00903CB4" w:rsidRPr="00E6097B">
        <w:rPr>
          <w:color w:val="000000"/>
          <w:lang w:bidi="he-IL"/>
        </w:rPr>
        <w:t xml:space="preserve"> would be a fruitless exercise.</w:t>
      </w:r>
    </w:p>
    <w:p w:rsidR="00114B54" w:rsidRPr="00E6097B" w:rsidRDefault="00114B54" w:rsidP="00E6097B">
      <w:pPr>
        <w:pStyle w:val="Style"/>
        <w:spacing w:line="360" w:lineRule="auto"/>
        <w:ind w:firstLine="1432"/>
        <w:rPr>
          <w:color w:val="000000"/>
          <w:lang w:bidi="he-IL"/>
        </w:rPr>
      </w:pPr>
    </w:p>
    <w:p w:rsidR="002F2EF5" w:rsidRDefault="002354B0" w:rsidP="00102230">
      <w:pPr>
        <w:pStyle w:val="Style"/>
        <w:spacing w:line="360" w:lineRule="auto"/>
        <w:ind w:firstLine="1432"/>
        <w:rPr>
          <w:color w:val="000000"/>
          <w:lang w:bidi="he-IL"/>
        </w:rPr>
      </w:pPr>
      <w:r w:rsidRPr="00E6097B">
        <w:rPr>
          <w:color w:val="000000"/>
          <w:lang w:bidi="he-IL"/>
        </w:rPr>
        <w:t>For the reasons stated above, Pennsylvania-American’s Preliminary Objections will be granted</w:t>
      </w:r>
      <w:r w:rsidR="00B91FD2" w:rsidRPr="00E6097B">
        <w:rPr>
          <w:color w:val="000000"/>
          <w:lang w:bidi="he-IL"/>
        </w:rPr>
        <w:t>.</w:t>
      </w:r>
      <w:r w:rsidRPr="00E6097B">
        <w:rPr>
          <w:color w:val="000000"/>
          <w:lang w:bidi="he-IL"/>
        </w:rPr>
        <w:t xml:space="preserve"> </w:t>
      </w:r>
      <w:r w:rsidR="00B91FD2" w:rsidRPr="00E6097B">
        <w:rPr>
          <w:color w:val="000000"/>
          <w:lang w:bidi="he-IL"/>
        </w:rPr>
        <w:t xml:space="preserve"> </w:t>
      </w:r>
      <w:r w:rsidRPr="00E6097B">
        <w:rPr>
          <w:color w:val="000000"/>
          <w:lang w:bidi="he-IL"/>
        </w:rPr>
        <w:t xml:space="preserve">Third Avenue’s </w:t>
      </w:r>
      <w:r w:rsidR="000071C2" w:rsidRPr="00E6097B">
        <w:rPr>
          <w:color w:val="000000"/>
          <w:lang w:bidi="he-IL"/>
        </w:rPr>
        <w:t xml:space="preserve">present </w:t>
      </w:r>
      <w:r w:rsidRPr="00E6097B">
        <w:rPr>
          <w:color w:val="000000"/>
          <w:lang w:bidi="he-IL"/>
        </w:rPr>
        <w:t>Complaint will be dismissed in its entirety with prejudice</w:t>
      </w:r>
      <w:r w:rsidR="00903CB4" w:rsidRPr="00E6097B">
        <w:rPr>
          <w:color w:val="000000"/>
          <w:lang w:bidi="he-IL"/>
        </w:rPr>
        <w:t>.</w:t>
      </w:r>
      <w:r w:rsidR="000071C2" w:rsidRPr="00E6097B">
        <w:rPr>
          <w:color w:val="000000"/>
          <w:lang w:bidi="he-IL"/>
        </w:rPr>
        <w:t xml:space="preserve">  </w:t>
      </w:r>
    </w:p>
    <w:p w:rsidR="00102230" w:rsidRDefault="00102230" w:rsidP="00102230">
      <w:pPr>
        <w:pStyle w:val="Style"/>
        <w:spacing w:line="360" w:lineRule="auto"/>
        <w:ind w:firstLine="1432"/>
        <w:rPr>
          <w:color w:val="000000"/>
          <w:u w:val="single"/>
          <w:lang w:bidi="he-IL"/>
        </w:rPr>
      </w:pPr>
    </w:p>
    <w:p w:rsidR="002354B0" w:rsidRPr="00E6097B" w:rsidRDefault="002354B0" w:rsidP="002F2EF5">
      <w:pPr>
        <w:pStyle w:val="Style"/>
        <w:spacing w:line="360" w:lineRule="auto"/>
        <w:jc w:val="center"/>
        <w:rPr>
          <w:color w:val="000000"/>
          <w:u w:val="single"/>
          <w:lang w:bidi="he-IL"/>
        </w:rPr>
      </w:pPr>
      <w:r w:rsidRPr="00E6097B">
        <w:rPr>
          <w:color w:val="000000"/>
          <w:u w:val="single"/>
          <w:lang w:bidi="he-IL"/>
        </w:rPr>
        <w:t>CONCLUSIONS OF LAW</w:t>
      </w:r>
    </w:p>
    <w:p w:rsidR="002354B0" w:rsidRPr="00E6097B" w:rsidRDefault="002354B0" w:rsidP="00E6097B">
      <w:pPr>
        <w:pStyle w:val="Style"/>
        <w:spacing w:line="360" w:lineRule="auto"/>
        <w:rPr>
          <w:color w:val="000000"/>
          <w:u w:val="single"/>
          <w:lang w:bidi="he-IL"/>
        </w:rPr>
      </w:pPr>
    </w:p>
    <w:p w:rsidR="002354B0" w:rsidRPr="00E6097B" w:rsidRDefault="002F2EF5" w:rsidP="00E6097B">
      <w:pPr>
        <w:spacing w:line="360" w:lineRule="auto"/>
        <w:ind w:firstLine="1440"/>
      </w:pPr>
      <w:r>
        <w:rPr>
          <w:color w:val="000000"/>
          <w:lang w:bidi="he-IL"/>
        </w:rPr>
        <w:t>1.</w:t>
      </w:r>
      <w:r w:rsidR="002354B0" w:rsidRPr="00E6097B">
        <w:rPr>
          <w:color w:val="000000"/>
          <w:lang w:bidi="he-IL"/>
        </w:rPr>
        <w:tab/>
      </w:r>
      <w:r w:rsidR="002354B0" w:rsidRPr="00E6097B">
        <w:t>Commission regulations provide for the filing of preliminary objections. 52 Pa. Code § 5.101.</w:t>
      </w:r>
    </w:p>
    <w:p w:rsidR="002354B0" w:rsidRPr="00E6097B" w:rsidRDefault="002354B0" w:rsidP="00E6097B">
      <w:pPr>
        <w:spacing w:line="360" w:lineRule="auto"/>
        <w:ind w:firstLine="1440"/>
      </w:pPr>
    </w:p>
    <w:p w:rsidR="002354B0" w:rsidRDefault="002354B0" w:rsidP="00E6097B">
      <w:pPr>
        <w:spacing w:line="360" w:lineRule="auto"/>
        <w:ind w:firstLine="1440"/>
      </w:pPr>
      <w:r w:rsidRPr="00E6097B">
        <w:lastRenderedPageBreak/>
        <w:t>2.</w:t>
      </w:r>
      <w:r w:rsidRPr="00E6097B">
        <w:tab/>
        <w:t xml:space="preserve">Commission procedure regarding the disposition of preliminary objections is similar to that utilized in Pennsylvania civil practice.  </w:t>
      </w:r>
      <w:r w:rsidRPr="00E6097B">
        <w:rPr>
          <w:u w:val="single"/>
        </w:rPr>
        <w:t>Equitable Small Transportation Interveners v. Equitable Gas Company</w:t>
      </w:r>
      <w:r w:rsidRPr="00E6097B">
        <w:t>, 1994 Pa. PUC LEXIS 69, Docket No. C</w:t>
      </w:r>
      <w:r w:rsidR="002F2EF5">
        <w:t>-00935435 (July </w:t>
      </w:r>
      <w:r w:rsidR="00102230">
        <w:t>18, 1994).</w:t>
      </w:r>
    </w:p>
    <w:p w:rsidR="005D094A" w:rsidRPr="00E6097B" w:rsidRDefault="005D094A" w:rsidP="00E6097B">
      <w:pPr>
        <w:spacing w:line="360" w:lineRule="auto"/>
        <w:ind w:firstLine="1440"/>
      </w:pPr>
    </w:p>
    <w:p w:rsidR="006B01AC" w:rsidRDefault="002354B0" w:rsidP="00E6097B">
      <w:pPr>
        <w:pStyle w:val="Style"/>
        <w:tabs>
          <w:tab w:val="left" w:pos="1425"/>
          <w:tab w:val="left" w:pos="2153"/>
        </w:tabs>
        <w:spacing w:line="360" w:lineRule="auto"/>
        <w:ind w:firstLine="1440"/>
      </w:pPr>
      <w:r w:rsidRPr="00E6097B">
        <w:t>3.</w:t>
      </w:r>
      <w:r w:rsidRPr="00E6097B">
        <w:tab/>
      </w:r>
      <w:r w:rsidR="006C448B" w:rsidRPr="00E6097B">
        <w:t xml:space="preserve">It is well established in the courts of this Commonwealth that legal </w:t>
      </w:r>
      <w:r w:rsidR="006C448B" w:rsidRPr="00E6097B">
        <w:rPr>
          <w:rStyle w:val="term1"/>
          <w:b w:val="0"/>
        </w:rPr>
        <w:t>fees</w:t>
      </w:r>
      <w:r w:rsidR="006C448B" w:rsidRPr="00E6097B">
        <w:rPr>
          <w:b/>
        </w:rPr>
        <w:t xml:space="preserve"> </w:t>
      </w:r>
      <w:r w:rsidR="006C448B" w:rsidRPr="00E6097B">
        <w:t xml:space="preserve">are not generally recoverable except where permitted by statute or other recognized exception to </w:t>
      </w:r>
    </w:p>
    <w:p w:rsidR="006C448B" w:rsidRDefault="006C448B" w:rsidP="00671456">
      <w:pPr>
        <w:widowControl/>
        <w:autoSpaceDE/>
        <w:autoSpaceDN/>
        <w:adjustRightInd/>
        <w:spacing w:line="360" w:lineRule="auto"/>
      </w:pPr>
      <w:r w:rsidRPr="00E6097B">
        <w:t xml:space="preserve">this general rule. </w:t>
      </w:r>
      <w:r w:rsidRPr="00E6097B">
        <w:rPr>
          <w:iCs/>
          <w:u w:val="single"/>
        </w:rPr>
        <w:t>Corace v. Balint,</w:t>
      </w:r>
      <w:r w:rsidRPr="00E6097B">
        <w:t xml:space="preserve"> 418 Pa. 262, 271 (1965); </w:t>
      </w:r>
      <w:r w:rsidRPr="00E6097B">
        <w:rPr>
          <w:iCs/>
          <w:u w:val="single"/>
        </w:rPr>
        <w:t>Becker v. Borough of Schuylkill Haven</w:t>
      </w:r>
      <w:r w:rsidRPr="00E6097B">
        <w:rPr>
          <w:i/>
          <w:iCs/>
        </w:rPr>
        <w:t>,</w:t>
      </w:r>
      <w:r w:rsidRPr="00E6097B">
        <w:t xml:space="preserve"> 200 Pa. Super. 305, 312 (1963); 11 </w:t>
      </w:r>
      <w:r w:rsidRPr="00E6097B">
        <w:rPr>
          <w:i/>
          <w:iCs/>
        </w:rPr>
        <w:t>Pa. Law Encyclopedia</w:t>
      </w:r>
      <w:r w:rsidRPr="00E6097B">
        <w:t xml:space="preserve"> Damages § 33 (1970).  </w:t>
      </w:r>
    </w:p>
    <w:p w:rsidR="005D094A" w:rsidRPr="00E6097B" w:rsidRDefault="005D094A" w:rsidP="00E6097B">
      <w:pPr>
        <w:pStyle w:val="Style"/>
        <w:tabs>
          <w:tab w:val="left" w:pos="1425"/>
          <w:tab w:val="left" w:pos="2153"/>
        </w:tabs>
        <w:spacing w:line="360" w:lineRule="auto"/>
        <w:ind w:firstLine="1440"/>
      </w:pPr>
    </w:p>
    <w:p w:rsidR="00102230" w:rsidRDefault="006C448B" w:rsidP="00102230">
      <w:pPr>
        <w:pStyle w:val="Style"/>
        <w:tabs>
          <w:tab w:val="left" w:pos="1425"/>
          <w:tab w:val="left" w:pos="2153"/>
        </w:tabs>
        <w:spacing w:line="360" w:lineRule="auto"/>
        <w:ind w:firstLine="1440"/>
      </w:pPr>
      <w:r w:rsidRPr="00E6097B">
        <w:t>4.</w:t>
      </w:r>
      <w:r w:rsidRPr="00E6097B">
        <w:tab/>
        <w:t xml:space="preserve">Nothing in the Commission’s statutes, regulations or orders gives the Commission the power to grant </w:t>
      </w:r>
      <w:r w:rsidR="001F1678" w:rsidRPr="00E6097B">
        <w:t>attorney</w:t>
      </w:r>
      <w:r w:rsidRPr="00E6097B">
        <w:t xml:space="preserve"> fees in the factual setting of the present Complaint.  </w:t>
      </w:r>
      <w:r w:rsidRPr="00E6097B">
        <w:rPr>
          <w:u w:val="single"/>
        </w:rPr>
        <w:t>Edward Dugas  v. PECO Energy Company</w:t>
      </w:r>
      <w:r w:rsidRPr="00E6097B">
        <w:t>, Docket No. Z-01417035, 2004 Pa. PUC LEXIS 50, June 10, 2004.</w:t>
      </w:r>
    </w:p>
    <w:p w:rsidR="008327F7" w:rsidRDefault="008327F7" w:rsidP="00102230">
      <w:pPr>
        <w:pStyle w:val="Style"/>
        <w:tabs>
          <w:tab w:val="left" w:pos="1425"/>
          <w:tab w:val="left" w:pos="2153"/>
        </w:tabs>
        <w:spacing w:line="360" w:lineRule="auto"/>
        <w:ind w:firstLine="1440"/>
      </w:pPr>
    </w:p>
    <w:p w:rsidR="0037233B" w:rsidRDefault="0037233B" w:rsidP="00E6097B">
      <w:pPr>
        <w:pStyle w:val="Style"/>
        <w:tabs>
          <w:tab w:val="left" w:pos="1425"/>
          <w:tab w:val="left" w:pos="2153"/>
        </w:tabs>
        <w:spacing w:line="360" w:lineRule="auto"/>
        <w:ind w:firstLine="1440"/>
      </w:pPr>
      <w:r w:rsidRPr="00E6097B">
        <w:t>5.</w:t>
      </w:r>
      <w:r w:rsidRPr="00E6097B">
        <w:tab/>
        <w:t>Pursuant to 66 Pa. C.S. § 1523(a</w:t>
      </w:r>
      <w:r w:rsidR="00AB3F2C" w:rsidRPr="00E6097B">
        <w:t>) (</w:t>
      </w:r>
      <w:r w:rsidRPr="00E6097B">
        <w:t>3), the landlord ratepayer shall continue to pay the undisputed portion of current bills, when due</w:t>
      </w:r>
      <w:r w:rsidR="00AB3F2C" w:rsidRPr="00E6097B">
        <w:t>, pending</w:t>
      </w:r>
      <w:r w:rsidRPr="00E6097B">
        <w:t xml:space="preserve"> the final decision of a formal complaint filed with the Commission.</w:t>
      </w:r>
    </w:p>
    <w:p w:rsidR="005D094A" w:rsidRPr="00E6097B" w:rsidRDefault="005D094A" w:rsidP="00E6097B">
      <w:pPr>
        <w:pStyle w:val="Style"/>
        <w:tabs>
          <w:tab w:val="left" w:pos="1425"/>
          <w:tab w:val="left" w:pos="2153"/>
        </w:tabs>
        <w:spacing w:line="360" w:lineRule="auto"/>
        <w:ind w:firstLine="1440"/>
      </w:pPr>
    </w:p>
    <w:p w:rsidR="002D0629" w:rsidRDefault="002D0629" w:rsidP="00E6097B">
      <w:pPr>
        <w:pStyle w:val="Style"/>
        <w:tabs>
          <w:tab w:val="left" w:pos="1425"/>
          <w:tab w:val="left" w:pos="2153"/>
        </w:tabs>
        <w:spacing w:line="360" w:lineRule="auto"/>
        <w:ind w:firstLine="1440"/>
      </w:pPr>
      <w:r w:rsidRPr="00E6097B">
        <w:t>6.</w:t>
      </w:r>
      <w:r w:rsidRPr="00E6097B">
        <w:tab/>
        <w:t>The recourse of all ratepayers to recover past alleged overcharges is provided by Section 1312 of Public Utility Code, 66 Pa. C.S. § 1312.</w:t>
      </w:r>
    </w:p>
    <w:p w:rsidR="005D094A" w:rsidRPr="00E6097B" w:rsidRDefault="005D094A" w:rsidP="00E6097B">
      <w:pPr>
        <w:pStyle w:val="Style"/>
        <w:tabs>
          <w:tab w:val="left" w:pos="1425"/>
          <w:tab w:val="left" w:pos="2153"/>
        </w:tabs>
        <w:spacing w:line="360" w:lineRule="auto"/>
        <w:ind w:firstLine="1440"/>
      </w:pPr>
    </w:p>
    <w:p w:rsidR="0037233B" w:rsidRDefault="002D0629" w:rsidP="00E6097B">
      <w:pPr>
        <w:pStyle w:val="Style"/>
        <w:tabs>
          <w:tab w:val="left" w:pos="1425"/>
          <w:tab w:val="left" w:pos="2153"/>
        </w:tabs>
        <w:spacing w:line="360" w:lineRule="auto"/>
        <w:ind w:firstLine="1440"/>
      </w:pPr>
      <w:r w:rsidRPr="00E6097B">
        <w:t>7.</w:t>
      </w:r>
      <w:r w:rsidRPr="00E6097B">
        <w:tab/>
        <w:t xml:space="preserve">The Commission’s Rules of Administrative Practice and Procedure contain provisions for the reopening of a proceeding for the purpose of taking additional evidence. 52 Pa. Code §§ 5.571, 5.572.  </w:t>
      </w:r>
    </w:p>
    <w:p w:rsidR="005D094A" w:rsidRPr="00E6097B" w:rsidRDefault="005D094A" w:rsidP="00E6097B">
      <w:pPr>
        <w:pStyle w:val="Style"/>
        <w:tabs>
          <w:tab w:val="left" w:pos="1425"/>
          <w:tab w:val="left" w:pos="2153"/>
        </w:tabs>
        <w:spacing w:line="360" w:lineRule="auto"/>
        <w:ind w:firstLine="1440"/>
      </w:pPr>
    </w:p>
    <w:p w:rsidR="002354B0" w:rsidRDefault="002D0629" w:rsidP="00E6097B">
      <w:pPr>
        <w:pStyle w:val="Style"/>
        <w:tabs>
          <w:tab w:val="left" w:pos="1425"/>
          <w:tab w:val="left" w:pos="2153"/>
        </w:tabs>
        <w:spacing w:line="360" w:lineRule="auto"/>
        <w:rPr>
          <w:color w:val="000000"/>
          <w:lang w:bidi="he-IL"/>
        </w:rPr>
      </w:pPr>
      <w:r w:rsidRPr="00E6097B">
        <w:rPr>
          <w:lang w:bidi="he-IL"/>
        </w:rPr>
        <w:tab/>
        <w:t>8</w:t>
      </w:r>
      <w:r w:rsidR="002354B0" w:rsidRPr="00E6097B">
        <w:rPr>
          <w:lang w:bidi="he-IL"/>
        </w:rPr>
        <w:t>.</w:t>
      </w:r>
      <w:r w:rsidR="002354B0" w:rsidRPr="00E6097B">
        <w:rPr>
          <w:lang w:bidi="he-IL"/>
        </w:rPr>
        <w:tab/>
        <w:t>The Commission may dismiss a complaint without a hearing if a hearing is not necessary or in the public interest.</w:t>
      </w:r>
      <w:r w:rsidR="00B0186A" w:rsidRPr="00E6097B">
        <w:rPr>
          <w:color w:val="000000"/>
          <w:lang w:bidi="he-IL"/>
        </w:rPr>
        <w:t xml:space="preserve">  66 Pa. C.S. </w:t>
      </w:r>
      <w:r w:rsidR="00B0186A" w:rsidRPr="00E6097B">
        <w:rPr>
          <w:color w:val="000000"/>
          <w:w w:val="106"/>
          <w:lang w:bidi="he-IL"/>
        </w:rPr>
        <w:t xml:space="preserve">§ </w:t>
      </w:r>
      <w:r w:rsidR="00B0186A" w:rsidRPr="00E6097B">
        <w:rPr>
          <w:color w:val="000000"/>
          <w:lang w:bidi="he-IL"/>
        </w:rPr>
        <w:t>703(b); 52 Pa. Code § 5.21(d).</w:t>
      </w:r>
    </w:p>
    <w:p w:rsidR="005D094A" w:rsidRDefault="005D094A" w:rsidP="00E6097B">
      <w:pPr>
        <w:pStyle w:val="Style"/>
        <w:tabs>
          <w:tab w:val="left" w:pos="1425"/>
          <w:tab w:val="left" w:pos="2153"/>
        </w:tabs>
        <w:spacing w:line="360" w:lineRule="auto"/>
        <w:rPr>
          <w:color w:val="000000"/>
          <w:lang w:bidi="he-IL"/>
        </w:rPr>
      </w:pPr>
    </w:p>
    <w:p w:rsidR="006B01AC" w:rsidRPr="00E6097B" w:rsidRDefault="006B01AC" w:rsidP="00E6097B">
      <w:pPr>
        <w:pStyle w:val="Style"/>
        <w:tabs>
          <w:tab w:val="left" w:pos="1425"/>
          <w:tab w:val="left" w:pos="2153"/>
        </w:tabs>
        <w:spacing w:line="360" w:lineRule="auto"/>
        <w:rPr>
          <w:color w:val="000000"/>
          <w:lang w:bidi="he-IL"/>
        </w:rPr>
      </w:pPr>
    </w:p>
    <w:p w:rsidR="002354B0" w:rsidRPr="00E6097B" w:rsidRDefault="00671456" w:rsidP="005D094A">
      <w:pPr>
        <w:spacing w:line="360" w:lineRule="auto"/>
        <w:jc w:val="center"/>
      </w:pPr>
      <w:r>
        <w:rPr>
          <w:u w:val="single"/>
        </w:rPr>
        <w:br/>
      </w:r>
      <w:r w:rsidR="002354B0" w:rsidRPr="00E6097B">
        <w:rPr>
          <w:u w:val="single"/>
        </w:rPr>
        <w:lastRenderedPageBreak/>
        <w:t>ORDER</w:t>
      </w:r>
    </w:p>
    <w:p w:rsidR="005D094A" w:rsidRDefault="005D094A" w:rsidP="00E6097B">
      <w:pPr>
        <w:spacing w:line="360" w:lineRule="auto"/>
        <w:jc w:val="center"/>
        <w:rPr>
          <w:u w:val="single"/>
        </w:rPr>
      </w:pPr>
    </w:p>
    <w:p w:rsidR="002354B0" w:rsidRPr="00E6097B" w:rsidRDefault="002354B0" w:rsidP="00E6097B">
      <w:pPr>
        <w:spacing w:line="360" w:lineRule="auto"/>
        <w:ind w:firstLine="1440"/>
      </w:pPr>
      <w:r w:rsidRPr="00E6097B">
        <w:t>THEREFORE,</w:t>
      </w:r>
    </w:p>
    <w:p w:rsidR="002354B0" w:rsidRPr="00E6097B" w:rsidRDefault="002354B0" w:rsidP="00E6097B">
      <w:pPr>
        <w:spacing w:line="360" w:lineRule="auto"/>
        <w:ind w:firstLine="1440"/>
      </w:pPr>
    </w:p>
    <w:p w:rsidR="002354B0" w:rsidRPr="00E6097B" w:rsidRDefault="002354B0" w:rsidP="00E6097B">
      <w:pPr>
        <w:spacing w:line="360" w:lineRule="auto"/>
        <w:ind w:firstLine="1440"/>
      </w:pPr>
      <w:r w:rsidRPr="00E6097B">
        <w:t xml:space="preserve">IT IS ORDERED: </w:t>
      </w:r>
    </w:p>
    <w:p w:rsidR="002354B0" w:rsidRPr="00E6097B" w:rsidRDefault="002354B0" w:rsidP="00E6097B">
      <w:pPr>
        <w:spacing w:line="360" w:lineRule="auto"/>
        <w:ind w:firstLine="1440"/>
      </w:pPr>
    </w:p>
    <w:p w:rsidR="002354B0" w:rsidRPr="00E6097B" w:rsidRDefault="002354B0" w:rsidP="00E6097B">
      <w:pPr>
        <w:spacing w:line="360" w:lineRule="auto"/>
        <w:ind w:firstLine="1440"/>
      </w:pPr>
      <w:r w:rsidRPr="00E6097B">
        <w:t>1.</w:t>
      </w:r>
      <w:r w:rsidRPr="00E6097B">
        <w:tab/>
        <w:t>That Pennsylvania-American Water Company’s Preliminary Objections seeking to dismiss the Complaint filed by Third Avenue Realty Limited Partners</w:t>
      </w:r>
      <w:r w:rsidR="003C663D" w:rsidRPr="00E6097B">
        <w:t xml:space="preserve"> at Docket No. C-2010-2167286 are</w:t>
      </w:r>
      <w:r w:rsidRPr="00E6097B">
        <w:t xml:space="preserve"> granted.</w:t>
      </w:r>
    </w:p>
    <w:p w:rsidR="002354B0" w:rsidRPr="00E6097B" w:rsidRDefault="002354B0" w:rsidP="00E6097B">
      <w:pPr>
        <w:spacing w:line="360" w:lineRule="auto"/>
      </w:pPr>
    </w:p>
    <w:p w:rsidR="002354B0" w:rsidRPr="00E6097B" w:rsidRDefault="002354B0" w:rsidP="00E6097B">
      <w:pPr>
        <w:spacing w:line="360" w:lineRule="auto"/>
        <w:ind w:firstLine="1440"/>
      </w:pPr>
      <w:r w:rsidRPr="00E6097B">
        <w:t>2.</w:t>
      </w:r>
      <w:r w:rsidRPr="00E6097B">
        <w:tab/>
        <w:t>That the Complaint filed by Third Avenue Realty Limited Partners, against Pennsylvania-American Water Company, at Docket No. C-2010-2167286 is dismissed.</w:t>
      </w:r>
    </w:p>
    <w:p w:rsidR="00686FEE" w:rsidRPr="00E6097B" w:rsidRDefault="00686FEE" w:rsidP="005D094A">
      <w:pPr>
        <w:pStyle w:val="p5"/>
        <w:spacing w:line="360" w:lineRule="auto"/>
        <w:ind w:firstLine="0"/>
      </w:pPr>
    </w:p>
    <w:p w:rsidR="00686FEE" w:rsidRPr="00E6097B" w:rsidRDefault="00D71512" w:rsidP="00E6097B">
      <w:pPr>
        <w:pStyle w:val="p5"/>
        <w:spacing w:line="360" w:lineRule="auto"/>
        <w:ind w:firstLine="1440"/>
      </w:pPr>
      <w:r>
        <w:t>3</w:t>
      </w:r>
      <w:r w:rsidR="00686FEE" w:rsidRPr="00E6097B">
        <w:t>.</w:t>
      </w:r>
      <w:r w:rsidR="00686FEE" w:rsidRPr="00E6097B">
        <w:tab/>
        <w:t xml:space="preserve">That the Secretary’s Bureau </w:t>
      </w:r>
      <w:r w:rsidR="00E66259" w:rsidRPr="00E6097B">
        <w:t>close the record in this case.</w:t>
      </w:r>
    </w:p>
    <w:p w:rsidR="002354B0" w:rsidRDefault="002354B0" w:rsidP="00E6097B">
      <w:pPr>
        <w:spacing w:line="360" w:lineRule="auto"/>
      </w:pPr>
    </w:p>
    <w:p w:rsidR="005D094A" w:rsidRPr="00E6097B" w:rsidRDefault="005D094A" w:rsidP="00E6097B">
      <w:pPr>
        <w:spacing w:line="360" w:lineRule="auto"/>
      </w:pPr>
    </w:p>
    <w:p w:rsidR="002354B0" w:rsidRPr="00E6097B" w:rsidRDefault="005D094A" w:rsidP="005D094A">
      <w:r>
        <w:t>Dated:</w:t>
      </w:r>
      <w:r>
        <w:tab/>
      </w:r>
      <w:r w:rsidRPr="00052BA3">
        <w:rPr>
          <w:u w:val="single"/>
        </w:rPr>
        <w:t>August 16, 2010</w:t>
      </w:r>
      <w:r w:rsidR="002354B0" w:rsidRPr="00E6097B">
        <w:tab/>
      </w:r>
      <w:r w:rsidR="002354B0" w:rsidRPr="00E6097B">
        <w:tab/>
      </w:r>
      <w:r w:rsidR="002354B0" w:rsidRPr="00E6097B">
        <w:tab/>
      </w:r>
      <w:r w:rsidR="002354B0" w:rsidRPr="00E6097B">
        <w:tab/>
        <w:t>________________</w:t>
      </w:r>
      <w:r>
        <w:t>_______</w:t>
      </w:r>
      <w:r w:rsidR="002354B0" w:rsidRPr="00E6097B">
        <w:t>_____________</w:t>
      </w:r>
    </w:p>
    <w:p w:rsidR="002354B0" w:rsidRPr="00E6097B" w:rsidRDefault="002354B0" w:rsidP="005D094A">
      <w:r w:rsidRPr="00E6097B">
        <w:tab/>
      </w:r>
      <w:r w:rsidRPr="00E6097B">
        <w:tab/>
      </w:r>
      <w:r w:rsidRPr="00E6097B">
        <w:tab/>
      </w:r>
      <w:r w:rsidRPr="00E6097B">
        <w:tab/>
      </w:r>
      <w:r w:rsidRPr="00E6097B">
        <w:tab/>
      </w:r>
      <w:r w:rsidRPr="00E6097B">
        <w:tab/>
      </w:r>
      <w:r w:rsidRPr="00E6097B">
        <w:tab/>
      </w:r>
      <w:r w:rsidR="00903CB4" w:rsidRPr="00E6097B">
        <w:t>David A. Salapa</w:t>
      </w:r>
    </w:p>
    <w:p w:rsidR="00F90038" w:rsidRPr="00E6097B" w:rsidRDefault="002354B0" w:rsidP="005D094A">
      <w:r w:rsidRPr="00E6097B">
        <w:tab/>
      </w:r>
      <w:r w:rsidRPr="00E6097B">
        <w:tab/>
      </w:r>
      <w:r w:rsidRPr="00E6097B">
        <w:tab/>
      </w:r>
      <w:r w:rsidRPr="00E6097B">
        <w:tab/>
      </w:r>
      <w:r w:rsidRPr="00E6097B">
        <w:tab/>
      </w:r>
      <w:r w:rsidRPr="00E6097B">
        <w:tab/>
      </w:r>
      <w:r w:rsidRPr="00E6097B">
        <w:tab/>
        <w:t>Administrative Law Judge</w:t>
      </w:r>
    </w:p>
    <w:sectPr w:rsidR="00F90038" w:rsidRPr="00E6097B" w:rsidSect="006221B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C24" w:rsidRDefault="00655C24" w:rsidP="002354B0">
      <w:r>
        <w:separator/>
      </w:r>
    </w:p>
  </w:endnote>
  <w:endnote w:type="continuationSeparator" w:id="0">
    <w:p w:rsidR="00655C24" w:rsidRDefault="00655C24" w:rsidP="00235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1704"/>
      <w:docPartObj>
        <w:docPartGallery w:val="Page Numbers (Bottom of Page)"/>
        <w:docPartUnique/>
      </w:docPartObj>
    </w:sdtPr>
    <w:sdtEndPr>
      <w:rPr>
        <w:sz w:val="20"/>
        <w:szCs w:val="20"/>
      </w:rPr>
    </w:sdtEndPr>
    <w:sdtContent>
      <w:p w:rsidR="0009293F" w:rsidRPr="00FD1CF0" w:rsidRDefault="007D4270">
        <w:pPr>
          <w:pStyle w:val="Footer"/>
          <w:jc w:val="center"/>
          <w:rPr>
            <w:sz w:val="20"/>
            <w:szCs w:val="20"/>
          </w:rPr>
        </w:pPr>
        <w:r w:rsidRPr="00FD1CF0">
          <w:rPr>
            <w:sz w:val="20"/>
            <w:szCs w:val="20"/>
          </w:rPr>
          <w:fldChar w:fldCharType="begin"/>
        </w:r>
        <w:r w:rsidR="00613FC5" w:rsidRPr="00FD1CF0">
          <w:rPr>
            <w:sz w:val="20"/>
            <w:szCs w:val="20"/>
          </w:rPr>
          <w:instrText xml:space="preserve"> PAGE   \* MERGEFORMAT </w:instrText>
        </w:r>
        <w:r w:rsidRPr="00FD1CF0">
          <w:rPr>
            <w:sz w:val="20"/>
            <w:szCs w:val="20"/>
          </w:rPr>
          <w:fldChar w:fldCharType="separate"/>
        </w:r>
        <w:r w:rsidR="00052BA3">
          <w:rPr>
            <w:noProof/>
            <w:sz w:val="20"/>
            <w:szCs w:val="20"/>
          </w:rPr>
          <w:t>2</w:t>
        </w:r>
        <w:r w:rsidRPr="00FD1CF0">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C24" w:rsidRDefault="00655C24" w:rsidP="002354B0">
      <w:r>
        <w:separator/>
      </w:r>
    </w:p>
  </w:footnote>
  <w:footnote w:type="continuationSeparator" w:id="0">
    <w:p w:rsidR="00655C24" w:rsidRDefault="00655C24" w:rsidP="002354B0">
      <w:r>
        <w:continuationSeparator/>
      </w:r>
    </w:p>
  </w:footnote>
  <w:footnote w:id="1">
    <w:p w:rsidR="00FE5827" w:rsidRDefault="00FE5827">
      <w:pPr>
        <w:pStyle w:val="FootnoteText"/>
      </w:pPr>
      <w:r>
        <w:rPr>
          <w:rStyle w:val="FootnoteReference"/>
        </w:rPr>
        <w:footnoteRef/>
      </w:r>
      <w:r>
        <w:t xml:space="preserve"> </w:t>
      </w:r>
      <w:r w:rsidR="00221CAB">
        <w:tab/>
      </w:r>
      <w:r>
        <w:t>In its answer to Respondent’s New Matter, Complainant admitted that it receives both water and wastewater services from Pennsylvania-American and that the amounts in dispute represent charges for both services.  Answer to New Matter ¶¶ 3, 4(B).</w:t>
      </w:r>
    </w:p>
  </w:footnote>
  <w:footnote w:id="2">
    <w:p w:rsidR="0009293F" w:rsidRDefault="0009293F" w:rsidP="008E749E">
      <w:pPr>
        <w:pStyle w:val="FootnoteText"/>
      </w:pPr>
      <w:r>
        <w:rPr>
          <w:rStyle w:val="FootnoteReference"/>
        </w:rPr>
        <w:footnoteRef/>
      </w:r>
      <w:r>
        <w:t xml:space="preserve"> </w:t>
      </w:r>
      <w:r w:rsidR="00FD1CF0">
        <w:tab/>
      </w:r>
      <w:r>
        <w:t xml:space="preserve">An evidentiary hearing was held on the 2008 Complaint, Docket No. C-2008-2072920, in October of 2009, in front of Administrative Law Judge Charles E. Rainey, Jr.  A decision is still pending in that matter.  The last document to be entered on the record of </w:t>
      </w:r>
      <w:r w:rsidRPr="00AE44D9">
        <w:rPr>
          <w:u w:val="single"/>
        </w:rPr>
        <w:t>Third Avenue Realty Limited Partners v. Pennsylvania-American Water Company</w:t>
      </w:r>
      <w:r>
        <w:t>, Docket No. C-2008-2072920, was Third Avenue’s response to Pennsylvania-American’s Reply Brief on May 11, 2010.</w:t>
      </w:r>
    </w:p>
  </w:footnote>
  <w:footnote w:id="3">
    <w:p w:rsidR="00D00C8A" w:rsidRPr="006C448B" w:rsidRDefault="00D00C8A" w:rsidP="00D00C8A">
      <w:pPr>
        <w:rPr>
          <w:sz w:val="20"/>
          <w:szCs w:val="20"/>
        </w:rPr>
      </w:pPr>
      <w:r>
        <w:rPr>
          <w:rStyle w:val="FootnoteReference"/>
        </w:rPr>
        <w:footnoteRef/>
      </w:r>
      <w:r>
        <w:t xml:space="preserve"> </w:t>
      </w:r>
      <w:r w:rsidR="00C249C1">
        <w:tab/>
      </w:r>
      <w:r w:rsidRPr="006C448B">
        <w:rPr>
          <w:sz w:val="20"/>
          <w:szCs w:val="20"/>
        </w:rPr>
        <w:t>I note that the Commission’s Rules of Administrative Practice and Procedure presently provide for the incorporation of records from other proceedings and the official and judicia</w:t>
      </w:r>
      <w:r w:rsidR="00046ADC">
        <w:rPr>
          <w:sz w:val="20"/>
          <w:szCs w:val="20"/>
        </w:rPr>
        <w:t xml:space="preserve">l notice of facts. 52 Pa. Code </w:t>
      </w:r>
      <w:r w:rsidRPr="006C448B">
        <w:rPr>
          <w:sz w:val="20"/>
          <w:szCs w:val="20"/>
        </w:rPr>
        <w:t xml:space="preserve">§ 5.407, 5.408; see also </w:t>
      </w:r>
      <w:r w:rsidRPr="006C448B">
        <w:rPr>
          <w:sz w:val="20"/>
          <w:szCs w:val="20"/>
          <w:u w:val="single"/>
        </w:rPr>
        <w:t>Pennsylvania Public Utility Commission, et al v. Newtown Artesian Water Company</w:t>
      </w:r>
      <w:r w:rsidRPr="006C448B">
        <w:rPr>
          <w:sz w:val="20"/>
          <w:szCs w:val="20"/>
        </w:rPr>
        <w:t xml:space="preserve">, </w:t>
      </w:r>
      <w:r w:rsidR="00046ADC">
        <w:rPr>
          <w:sz w:val="20"/>
          <w:szCs w:val="20"/>
        </w:rPr>
        <w:t>Docket No. R</w:t>
      </w:r>
      <w:r w:rsidR="00046ADC">
        <w:rPr>
          <w:sz w:val="20"/>
          <w:szCs w:val="20"/>
        </w:rPr>
        <w:noBreakHyphen/>
      </w:r>
      <w:r w:rsidRPr="0050493E">
        <w:rPr>
          <w:sz w:val="20"/>
          <w:szCs w:val="20"/>
        </w:rPr>
        <w:t>00943157</w:t>
      </w:r>
      <w:r w:rsidRPr="006C448B">
        <w:rPr>
          <w:sz w:val="20"/>
          <w:szCs w:val="20"/>
        </w:rPr>
        <w:t xml:space="preserve"> (Final Order entered </w:t>
      </w:r>
      <w:r w:rsidRPr="0050493E">
        <w:rPr>
          <w:sz w:val="20"/>
          <w:szCs w:val="20"/>
        </w:rPr>
        <w:t>June 26, 1995</w:t>
      </w:r>
      <w:r w:rsidRPr="006C448B">
        <w:rPr>
          <w:sz w:val="20"/>
          <w:szCs w:val="20"/>
        </w:rPr>
        <w:t>) 1995 Pa. PUC LEXIS 68 (Pa. PUC 1995).  In the present case, I take judicial notice of the statements included in the 2008 Complaint.</w:t>
      </w:r>
    </w:p>
  </w:footnote>
  <w:footnote w:id="4">
    <w:p w:rsidR="003E0592" w:rsidRPr="003E0592" w:rsidRDefault="003E0592" w:rsidP="003E0592">
      <w:pPr>
        <w:rPr>
          <w:sz w:val="20"/>
          <w:szCs w:val="20"/>
        </w:rPr>
      </w:pPr>
      <w:r w:rsidRPr="003E0592">
        <w:rPr>
          <w:rStyle w:val="FootnoteReference"/>
          <w:sz w:val="20"/>
          <w:szCs w:val="20"/>
        </w:rPr>
        <w:footnoteRef/>
      </w:r>
      <w:r w:rsidRPr="003E0592">
        <w:rPr>
          <w:sz w:val="20"/>
          <w:szCs w:val="20"/>
        </w:rPr>
        <w:t xml:space="preserve"> </w:t>
      </w:r>
      <w:r w:rsidR="00525A06">
        <w:rPr>
          <w:sz w:val="20"/>
          <w:szCs w:val="20"/>
        </w:rPr>
        <w:tab/>
      </w:r>
      <w:r w:rsidRPr="003E0592">
        <w:rPr>
          <w:sz w:val="20"/>
          <w:szCs w:val="20"/>
        </w:rPr>
        <w:t>Care must be taken to avoid co</w:t>
      </w:r>
      <w:r>
        <w:rPr>
          <w:sz w:val="20"/>
          <w:szCs w:val="20"/>
        </w:rPr>
        <w:t>nfusing power with jurisdiction</w:t>
      </w:r>
      <w:r w:rsidRPr="003E0592">
        <w:rPr>
          <w:sz w:val="20"/>
          <w:szCs w:val="20"/>
        </w:rPr>
        <w:t xml:space="preserve">.  The difference was explained by the Pennsylvania Supreme Court in </w:t>
      </w:r>
      <w:r w:rsidRPr="003E0592">
        <w:rPr>
          <w:sz w:val="20"/>
          <w:szCs w:val="20"/>
          <w:u w:val="single"/>
        </w:rPr>
        <w:t>Riedel v. The Human Relations Comm’n Of the City Of Reading</w:t>
      </w:r>
      <w:r w:rsidRPr="003E0592">
        <w:rPr>
          <w:sz w:val="20"/>
          <w:szCs w:val="20"/>
        </w:rPr>
        <w:t>, 739 A.2d 121, 124 (Pa. 1999):</w:t>
      </w:r>
    </w:p>
    <w:p w:rsidR="003E0592" w:rsidRPr="003E0592" w:rsidRDefault="003E0592" w:rsidP="003E0592">
      <w:pPr>
        <w:ind w:firstLine="1440"/>
        <w:rPr>
          <w:sz w:val="20"/>
          <w:szCs w:val="20"/>
        </w:rPr>
      </w:pPr>
    </w:p>
    <w:p w:rsidR="003E0592" w:rsidRPr="001963BE" w:rsidRDefault="003E0592" w:rsidP="00782B52">
      <w:pPr>
        <w:ind w:left="1440" w:right="1440"/>
        <w:rPr>
          <w:sz w:val="20"/>
          <w:szCs w:val="20"/>
        </w:rPr>
      </w:pPr>
      <w:r w:rsidRPr="003E0592">
        <w:rPr>
          <w:sz w:val="20"/>
          <w:szCs w:val="20"/>
        </w:rPr>
        <w:t xml:space="preserve">Jurisdiction and power are not interchangeable although judges and lawyers often confuse them - </w:t>
      </w:r>
      <w:r w:rsidRPr="003E0592">
        <w:rPr>
          <w:sz w:val="20"/>
          <w:szCs w:val="20"/>
          <w:u w:val="single"/>
        </w:rPr>
        <w:t>Hellertown Borough Referendum Case</w:t>
      </w:r>
      <w:r w:rsidRPr="003E0592">
        <w:rPr>
          <w:sz w:val="20"/>
          <w:szCs w:val="20"/>
        </w:rPr>
        <w:t xml:space="preserve">, 354 Pa. 255, 47 A.2d 273 (1946).  </w:t>
      </w:r>
      <w:r w:rsidRPr="001963BE">
        <w:rPr>
          <w:sz w:val="20"/>
          <w:szCs w:val="20"/>
        </w:rPr>
        <w:t>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effect a certain result.</w:t>
      </w:r>
      <w:r w:rsidRPr="001963BE">
        <w:rPr>
          <w:rFonts w:ascii="Verdana" w:hAnsi="Verdana"/>
          <w:sz w:val="20"/>
          <w:szCs w:val="20"/>
        </w:rPr>
        <w:t xml:space="preserve"> </w:t>
      </w:r>
      <w:r w:rsidRPr="001963BE">
        <w:rPr>
          <w:iCs/>
          <w:sz w:val="20"/>
          <w:szCs w:val="20"/>
          <w:u w:val="single"/>
        </w:rPr>
        <w:t>Delaware River Port Auth. v. PA Public Utility Commission</w:t>
      </w:r>
      <w:r w:rsidRPr="001963BE">
        <w:rPr>
          <w:sz w:val="20"/>
          <w:szCs w:val="20"/>
        </w:rPr>
        <w:t xml:space="preserve">, 408 Pa. 169, 178, 182 A.2d 682, 686 (1962); </w:t>
      </w:r>
      <w:r w:rsidRPr="001963BE">
        <w:rPr>
          <w:iCs/>
          <w:sz w:val="20"/>
          <w:szCs w:val="20"/>
        </w:rPr>
        <w:t xml:space="preserve">see also </w:t>
      </w:r>
      <w:r w:rsidRPr="001963BE">
        <w:rPr>
          <w:iCs/>
          <w:sz w:val="20"/>
          <w:szCs w:val="20"/>
          <w:u w:val="single"/>
        </w:rPr>
        <w:t>Beltrami Enterprises, Inc. v. Commonwealth of PA, Dep't of Environmental Resources</w:t>
      </w:r>
      <w:r w:rsidRPr="001963BE">
        <w:rPr>
          <w:sz w:val="20"/>
          <w:szCs w:val="20"/>
        </w:rPr>
        <w:t>, 159 Pa. Commw. 72, 632 A.2d 989, 993 (Pa. Commw. 1993) (fact that administrative agency may not have power to afford relief in particular case presented is of no moment to determination of its jurisdiction over general subject matter of controversy).</w:t>
      </w:r>
      <w:r w:rsidRPr="001963BE">
        <w:rPr>
          <w:sz w:val="20"/>
          <w:szCs w:val="20"/>
        </w:rPr>
        <w:br/>
      </w:r>
    </w:p>
    <w:p w:rsidR="003E0592" w:rsidRPr="00EB6DE9" w:rsidRDefault="003E0592" w:rsidP="00046ADC">
      <w:pPr>
        <w:ind w:firstLine="720"/>
        <w:rPr>
          <w:sz w:val="20"/>
          <w:szCs w:val="20"/>
        </w:rPr>
      </w:pPr>
      <w:r w:rsidRPr="001963BE">
        <w:rPr>
          <w:sz w:val="20"/>
          <w:szCs w:val="20"/>
        </w:rPr>
        <w:t xml:space="preserve">See also, </w:t>
      </w:r>
      <w:r w:rsidRPr="001963BE">
        <w:rPr>
          <w:sz w:val="20"/>
          <w:szCs w:val="20"/>
          <w:u w:val="single"/>
        </w:rPr>
        <w:t>In Re: Melograne</w:t>
      </w:r>
      <w:r w:rsidRPr="001963BE">
        <w:rPr>
          <w:sz w:val="20"/>
          <w:szCs w:val="20"/>
        </w:rPr>
        <w:t xml:space="preserve">, 571 Pa. 490, 812 A.2d 1164 (2002); </w:t>
      </w:r>
      <w:r w:rsidRPr="001963BE">
        <w:rPr>
          <w:sz w:val="20"/>
          <w:szCs w:val="20"/>
          <w:u w:val="single"/>
        </w:rPr>
        <w:t>Bell Telephone Co. of PA v. Philadelphia Warwick Co.</w:t>
      </w:r>
      <w:r w:rsidRPr="001963BE">
        <w:rPr>
          <w:sz w:val="20"/>
          <w:szCs w:val="20"/>
        </w:rPr>
        <w:t xml:space="preserve">, 355 Pa. 637, 50 A.2d 684 (1947). The Commission has jurisdiction over the service provided by jurisdictional public utilities, including their rates and billing practices, but it lacks authority or power to award </w:t>
      </w:r>
      <w:r w:rsidRPr="00687120">
        <w:rPr>
          <w:sz w:val="20"/>
          <w:szCs w:val="20"/>
        </w:rPr>
        <w:t>monetary damages</w:t>
      </w:r>
      <w:r w:rsidR="00EB6DE9" w:rsidRPr="00687120">
        <w:rPr>
          <w:sz w:val="20"/>
          <w:szCs w:val="20"/>
        </w:rPr>
        <w:t xml:space="preserve">.  The Commission’s lack of authority to award attorney fees is not one of the grounds for granting preliminary objections.  Therefore, </w:t>
      </w:r>
      <w:r w:rsidR="00766CFC">
        <w:rPr>
          <w:sz w:val="20"/>
          <w:szCs w:val="20"/>
        </w:rPr>
        <w:t>t</w:t>
      </w:r>
      <w:r w:rsidR="00687120" w:rsidRPr="00687120">
        <w:rPr>
          <w:sz w:val="20"/>
          <w:szCs w:val="20"/>
        </w:rPr>
        <w:t>he correct preliminary objection in this situation is a motion to strike the requested relief as impertinent matter.  A prayer for damages which are not legally recoverable in the cause of action pleaded is “impertinent matter” in the sense that it is irrelevant to that cause of action</w:t>
      </w:r>
      <w:r w:rsidR="00766CFC">
        <w:rPr>
          <w:sz w:val="20"/>
          <w:szCs w:val="20"/>
        </w:rPr>
        <w:t>.  See</w:t>
      </w:r>
      <w:r w:rsidR="00687120" w:rsidRPr="00687120">
        <w:rPr>
          <w:sz w:val="20"/>
          <w:szCs w:val="20"/>
        </w:rPr>
        <w:t xml:space="preserve"> </w:t>
      </w:r>
      <w:r w:rsidR="00687120" w:rsidRPr="00687120">
        <w:rPr>
          <w:sz w:val="20"/>
          <w:szCs w:val="20"/>
          <w:u w:val="single"/>
        </w:rPr>
        <w:t>Hudock v. Donegal Mut. Ins. Co.</w:t>
      </w:r>
      <w:r w:rsidR="00687120" w:rsidRPr="00687120">
        <w:rPr>
          <w:sz w:val="20"/>
          <w:szCs w:val="20"/>
        </w:rPr>
        <w:t xml:space="preserve">, 264 A.2d 668 (Pa.1970).  </w:t>
      </w:r>
    </w:p>
  </w:footnote>
  <w:footnote w:id="5">
    <w:p w:rsidR="0009293F" w:rsidRPr="001F505E" w:rsidRDefault="0009293F" w:rsidP="008179E4">
      <w:pPr>
        <w:pStyle w:val="ParaTab1"/>
        <w:tabs>
          <w:tab w:val="left" w:pos="720"/>
        </w:tabs>
        <w:ind w:firstLine="0"/>
        <w:rPr>
          <w:sz w:val="20"/>
          <w:szCs w:val="20"/>
        </w:rPr>
      </w:pPr>
      <w:r>
        <w:rPr>
          <w:rStyle w:val="FootnoteReference"/>
        </w:rPr>
        <w:footnoteRef/>
      </w:r>
      <w:r>
        <w:rPr>
          <w:rFonts w:ascii="Times New Roman" w:hAnsi="Times New Roman" w:cs="Times New Roman"/>
          <w:sz w:val="20"/>
          <w:szCs w:val="20"/>
        </w:rPr>
        <w:t xml:space="preserve"> </w:t>
      </w:r>
      <w:r w:rsidR="008179E4">
        <w:rPr>
          <w:rFonts w:ascii="Times New Roman" w:hAnsi="Times New Roman" w:cs="Times New Roman"/>
          <w:sz w:val="20"/>
          <w:szCs w:val="20"/>
        </w:rPr>
        <w:tab/>
      </w:r>
      <w:r w:rsidRPr="001F505E">
        <w:rPr>
          <w:rFonts w:ascii="Times New Roman" w:hAnsi="Times New Roman" w:cs="Times New Roman"/>
          <w:sz w:val="20"/>
          <w:szCs w:val="20"/>
        </w:rPr>
        <w:t>Complainant must bear in mind that</w:t>
      </w:r>
      <w:r>
        <w:rPr>
          <w:rFonts w:ascii="Times New Roman" w:hAnsi="Times New Roman" w:cs="Times New Roman"/>
          <w:sz w:val="20"/>
          <w:szCs w:val="20"/>
        </w:rPr>
        <w:t>,</w:t>
      </w:r>
      <w:r w:rsidRPr="001F505E">
        <w:rPr>
          <w:rFonts w:ascii="Times New Roman" w:hAnsi="Times New Roman" w:cs="Times New Roman"/>
          <w:sz w:val="20"/>
          <w:szCs w:val="20"/>
        </w:rPr>
        <w:t xml:space="preserve"> </w:t>
      </w:r>
      <w:r>
        <w:rPr>
          <w:rFonts w:ascii="Times New Roman" w:hAnsi="Times New Roman" w:cs="Times New Roman"/>
          <w:sz w:val="20"/>
          <w:szCs w:val="20"/>
        </w:rPr>
        <w:t>b</w:t>
      </w:r>
      <w:r w:rsidRPr="001F505E">
        <w:rPr>
          <w:rFonts w:ascii="Times New Roman" w:hAnsi="Times New Roman" w:cs="Times New Roman"/>
          <w:sz w:val="20"/>
          <w:szCs w:val="20"/>
        </w:rPr>
        <w:t>y the clear terms of Section 1312</w:t>
      </w:r>
      <w:r>
        <w:rPr>
          <w:rFonts w:ascii="Times New Roman" w:hAnsi="Times New Roman" w:cs="Times New Roman"/>
          <w:sz w:val="20"/>
          <w:szCs w:val="20"/>
        </w:rPr>
        <w:t xml:space="preserve"> of the Public Utility Code</w:t>
      </w:r>
      <w:r w:rsidRPr="001F505E">
        <w:rPr>
          <w:rFonts w:ascii="Times New Roman" w:hAnsi="Times New Roman" w:cs="Times New Roman"/>
          <w:sz w:val="20"/>
          <w:szCs w:val="20"/>
        </w:rPr>
        <w:t xml:space="preserve">, the Commission has the “power and authority” to order refunds only as to the excessive charges paid within </w:t>
      </w:r>
      <w:r w:rsidRPr="001F505E">
        <w:rPr>
          <w:rFonts w:ascii="Times New Roman" w:hAnsi="Times New Roman" w:cs="Times New Roman"/>
          <w:sz w:val="20"/>
          <w:szCs w:val="20"/>
          <w:u w:val="single"/>
        </w:rPr>
        <w:t>four years preceding the filing of the complaint</w:t>
      </w:r>
      <w:r w:rsidRPr="001F505E">
        <w:rPr>
          <w:rFonts w:ascii="Times New Roman" w:hAnsi="Times New Roman" w:cs="Times New Roman"/>
          <w:sz w:val="20"/>
          <w:szCs w:val="20"/>
        </w:rPr>
        <w:t>.  Section 1312 of the Public Utility Code, 66 Pa. C.S.A. §1312 provides in pertinent part:</w:t>
      </w:r>
    </w:p>
    <w:p w:rsidR="0009293F" w:rsidRPr="001F505E" w:rsidRDefault="0009293F" w:rsidP="001F505E">
      <w:pPr>
        <w:ind w:left="1440" w:right="720"/>
        <w:rPr>
          <w:sz w:val="20"/>
          <w:szCs w:val="20"/>
        </w:rPr>
      </w:pPr>
      <w:r w:rsidRPr="001F505E">
        <w:rPr>
          <w:rFonts w:ascii="Verdana" w:hAnsi="Verdana"/>
          <w:sz w:val="20"/>
          <w:szCs w:val="20"/>
        </w:rPr>
        <w:br/>
      </w:r>
      <w:r w:rsidRPr="001F505E">
        <w:rPr>
          <w:sz w:val="20"/>
          <w:szCs w:val="20"/>
        </w:rPr>
        <w:t>If, in any proceeding, the commission shall determine that any rate received by a public utility. . .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such excessive payment. </w:t>
      </w:r>
    </w:p>
    <w:p w:rsidR="0009293F" w:rsidRPr="001F505E" w:rsidRDefault="0009293F" w:rsidP="001F505E">
      <w:pPr>
        <w:pStyle w:val="FootnoteText"/>
      </w:pPr>
      <w:r w:rsidRPr="001F505E">
        <w:br/>
        <w:t xml:space="preserve">66 Pa. C.S.A. § 1312 (a).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00D7C"/>
    <w:multiLevelType w:val="hybridMultilevel"/>
    <w:tmpl w:val="130404FC"/>
    <w:lvl w:ilvl="0" w:tplc="E17E23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354B0"/>
    <w:rsid w:val="00003063"/>
    <w:rsid w:val="00003B35"/>
    <w:rsid w:val="0000470F"/>
    <w:rsid w:val="000051DD"/>
    <w:rsid w:val="0000587C"/>
    <w:rsid w:val="000058E0"/>
    <w:rsid w:val="000068D5"/>
    <w:rsid w:val="000071C2"/>
    <w:rsid w:val="000115F2"/>
    <w:rsid w:val="00014304"/>
    <w:rsid w:val="00014CD8"/>
    <w:rsid w:val="00016B73"/>
    <w:rsid w:val="000174C3"/>
    <w:rsid w:val="00021EA0"/>
    <w:rsid w:val="00021ECB"/>
    <w:rsid w:val="00022505"/>
    <w:rsid w:val="00025668"/>
    <w:rsid w:val="0002592A"/>
    <w:rsid w:val="00026710"/>
    <w:rsid w:val="00027A04"/>
    <w:rsid w:val="000326DC"/>
    <w:rsid w:val="0003399E"/>
    <w:rsid w:val="000353F1"/>
    <w:rsid w:val="000376F9"/>
    <w:rsid w:val="00045ED7"/>
    <w:rsid w:val="00046ADC"/>
    <w:rsid w:val="000471FD"/>
    <w:rsid w:val="0005066D"/>
    <w:rsid w:val="0005071B"/>
    <w:rsid w:val="00050E0C"/>
    <w:rsid w:val="0005286E"/>
    <w:rsid w:val="00052BA3"/>
    <w:rsid w:val="000609B6"/>
    <w:rsid w:val="00061364"/>
    <w:rsid w:val="00065A00"/>
    <w:rsid w:val="0006608A"/>
    <w:rsid w:val="000673AB"/>
    <w:rsid w:val="00067EBF"/>
    <w:rsid w:val="000700AB"/>
    <w:rsid w:val="000748D3"/>
    <w:rsid w:val="00075E7E"/>
    <w:rsid w:val="00077BC2"/>
    <w:rsid w:val="00086351"/>
    <w:rsid w:val="0009147B"/>
    <w:rsid w:val="0009293F"/>
    <w:rsid w:val="00092F06"/>
    <w:rsid w:val="000943BE"/>
    <w:rsid w:val="00094C4D"/>
    <w:rsid w:val="000974B4"/>
    <w:rsid w:val="000977CD"/>
    <w:rsid w:val="00097A4C"/>
    <w:rsid w:val="000A18DD"/>
    <w:rsid w:val="000A4939"/>
    <w:rsid w:val="000A5469"/>
    <w:rsid w:val="000A725A"/>
    <w:rsid w:val="000B0A10"/>
    <w:rsid w:val="000B3AB8"/>
    <w:rsid w:val="000B6C5B"/>
    <w:rsid w:val="000B77FB"/>
    <w:rsid w:val="000C0C90"/>
    <w:rsid w:val="000C13F0"/>
    <w:rsid w:val="000C2F2F"/>
    <w:rsid w:val="000C3DF7"/>
    <w:rsid w:val="000C67B7"/>
    <w:rsid w:val="000C6F90"/>
    <w:rsid w:val="000C723E"/>
    <w:rsid w:val="000C7890"/>
    <w:rsid w:val="000D06AC"/>
    <w:rsid w:val="000D4D9A"/>
    <w:rsid w:val="000D4F59"/>
    <w:rsid w:val="000D4FF3"/>
    <w:rsid w:val="000D5FFC"/>
    <w:rsid w:val="000E0231"/>
    <w:rsid w:val="000E1D21"/>
    <w:rsid w:val="000E45E1"/>
    <w:rsid w:val="000E4E90"/>
    <w:rsid w:val="000F2893"/>
    <w:rsid w:val="000F31BB"/>
    <w:rsid w:val="000F3452"/>
    <w:rsid w:val="00100125"/>
    <w:rsid w:val="00102230"/>
    <w:rsid w:val="001030D4"/>
    <w:rsid w:val="0010634F"/>
    <w:rsid w:val="00106C5A"/>
    <w:rsid w:val="00110C5C"/>
    <w:rsid w:val="00111240"/>
    <w:rsid w:val="00113394"/>
    <w:rsid w:val="00114B54"/>
    <w:rsid w:val="00115EE3"/>
    <w:rsid w:val="00117645"/>
    <w:rsid w:val="00117CF3"/>
    <w:rsid w:val="00117D59"/>
    <w:rsid w:val="00122110"/>
    <w:rsid w:val="001265C7"/>
    <w:rsid w:val="001268C6"/>
    <w:rsid w:val="00132793"/>
    <w:rsid w:val="001332E9"/>
    <w:rsid w:val="00137568"/>
    <w:rsid w:val="00143C40"/>
    <w:rsid w:val="00147C4D"/>
    <w:rsid w:val="00151955"/>
    <w:rsid w:val="00152189"/>
    <w:rsid w:val="001563DF"/>
    <w:rsid w:val="00157015"/>
    <w:rsid w:val="00157BD9"/>
    <w:rsid w:val="00160B3F"/>
    <w:rsid w:val="00161335"/>
    <w:rsid w:val="00164A37"/>
    <w:rsid w:val="001655E0"/>
    <w:rsid w:val="0016735C"/>
    <w:rsid w:val="00170604"/>
    <w:rsid w:val="00170B11"/>
    <w:rsid w:val="00171293"/>
    <w:rsid w:val="00171C38"/>
    <w:rsid w:val="001732D6"/>
    <w:rsid w:val="00173A2C"/>
    <w:rsid w:val="00174A24"/>
    <w:rsid w:val="001757DC"/>
    <w:rsid w:val="00177B7D"/>
    <w:rsid w:val="001804E8"/>
    <w:rsid w:val="00180659"/>
    <w:rsid w:val="00180890"/>
    <w:rsid w:val="00180C37"/>
    <w:rsid w:val="00185C03"/>
    <w:rsid w:val="001875C7"/>
    <w:rsid w:val="00187979"/>
    <w:rsid w:val="001930A0"/>
    <w:rsid w:val="00194558"/>
    <w:rsid w:val="00194DDD"/>
    <w:rsid w:val="001963BE"/>
    <w:rsid w:val="0019705E"/>
    <w:rsid w:val="0019717E"/>
    <w:rsid w:val="001A0B60"/>
    <w:rsid w:val="001A205B"/>
    <w:rsid w:val="001A5BDD"/>
    <w:rsid w:val="001A5FBA"/>
    <w:rsid w:val="001A79DB"/>
    <w:rsid w:val="001B2E09"/>
    <w:rsid w:val="001B3717"/>
    <w:rsid w:val="001B53F6"/>
    <w:rsid w:val="001B66BB"/>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2ABC"/>
    <w:rsid w:val="001E5F8C"/>
    <w:rsid w:val="001E60B4"/>
    <w:rsid w:val="001F1678"/>
    <w:rsid w:val="001F505E"/>
    <w:rsid w:val="001F51F6"/>
    <w:rsid w:val="001F5ABE"/>
    <w:rsid w:val="001F69E2"/>
    <w:rsid w:val="001F7C20"/>
    <w:rsid w:val="001F7CC9"/>
    <w:rsid w:val="001F7CE1"/>
    <w:rsid w:val="002014FB"/>
    <w:rsid w:val="00201977"/>
    <w:rsid w:val="0020238F"/>
    <w:rsid w:val="0021079B"/>
    <w:rsid w:val="00211C77"/>
    <w:rsid w:val="002120D7"/>
    <w:rsid w:val="002121D1"/>
    <w:rsid w:val="002131B7"/>
    <w:rsid w:val="00214627"/>
    <w:rsid w:val="00215177"/>
    <w:rsid w:val="00215EDD"/>
    <w:rsid w:val="0021750D"/>
    <w:rsid w:val="00217F6F"/>
    <w:rsid w:val="002219F4"/>
    <w:rsid w:val="00221CAB"/>
    <w:rsid w:val="00221EC8"/>
    <w:rsid w:val="0022290A"/>
    <w:rsid w:val="00224795"/>
    <w:rsid w:val="002273B5"/>
    <w:rsid w:val="002305E2"/>
    <w:rsid w:val="00232007"/>
    <w:rsid w:val="00233590"/>
    <w:rsid w:val="002354B0"/>
    <w:rsid w:val="00243C4D"/>
    <w:rsid w:val="00244FA8"/>
    <w:rsid w:val="002458A2"/>
    <w:rsid w:val="00246329"/>
    <w:rsid w:val="00252589"/>
    <w:rsid w:val="00252BEF"/>
    <w:rsid w:val="00253036"/>
    <w:rsid w:val="00254E65"/>
    <w:rsid w:val="002575D1"/>
    <w:rsid w:val="00257C84"/>
    <w:rsid w:val="002601AE"/>
    <w:rsid w:val="002608E9"/>
    <w:rsid w:val="00261086"/>
    <w:rsid w:val="00261A96"/>
    <w:rsid w:val="00266BC3"/>
    <w:rsid w:val="00267864"/>
    <w:rsid w:val="00270C80"/>
    <w:rsid w:val="00272399"/>
    <w:rsid w:val="00272E22"/>
    <w:rsid w:val="00274D2A"/>
    <w:rsid w:val="00280D4C"/>
    <w:rsid w:val="00281519"/>
    <w:rsid w:val="00282D4F"/>
    <w:rsid w:val="00284E81"/>
    <w:rsid w:val="00286372"/>
    <w:rsid w:val="00287E74"/>
    <w:rsid w:val="00293441"/>
    <w:rsid w:val="00293B07"/>
    <w:rsid w:val="0029693B"/>
    <w:rsid w:val="002A23A7"/>
    <w:rsid w:val="002A2E7D"/>
    <w:rsid w:val="002A3298"/>
    <w:rsid w:val="002A4DC6"/>
    <w:rsid w:val="002A53D2"/>
    <w:rsid w:val="002B0F8B"/>
    <w:rsid w:val="002B2928"/>
    <w:rsid w:val="002B5699"/>
    <w:rsid w:val="002C0E42"/>
    <w:rsid w:val="002C1188"/>
    <w:rsid w:val="002C18A6"/>
    <w:rsid w:val="002C2238"/>
    <w:rsid w:val="002C422B"/>
    <w:rsid w:val="002D007C"/>
    <w:rsid w:val="002D0629"/>
    <w:rsid w:val="002D1358"/>
    <w:rsid w:val="002D2C75"/>
    <w:rsid w:val="002D38FC"/>
    <w:rsid w:val="002D3A5E"/>
    <w:rsid w:val="002E1741"/>
    <w:rsid w:val="002E32AF"/>
    <w:rsid w:val="002E3BEE"/>
    <w:rsid w:val="002E6905"/>
    <w:rsid w:val="002E6D1D"/>
    <w:rsid w:val="002F2EF5"/>
    <w:rsid w:val="002F5D6E"/>
    <w:rsid w:val="003008BF"/>
    <w:rsid w:val="00300ADA"/>
    <w:rsid w:val="003038CC"/>
    <w:rsid w:val="00306F18"/>
    <w:rsid w:val="0031235C"/>
    <w:rsid w:val="00313180"/>
    <w:rsid w:val="00316451"/>
    <w:rsid w:val="00320B24"/>
    <w:rsid w:val="00321BB7"/>
    <w:rsid w:val="00330E4F"/>
    <w:rsid w:val="00337261"/>
    <w:rsid w:val="003379C3"/>
    <w:rsid w:val="00342A67"/>
    <w:rsid w:val="00344769"/>
    <w:rsid w:val="00350C1F"/>
    <w:rsid w:val="00354C10"/>
    <w:rsid w:val="0035633F"/>
    <w:rsid w:val="00360EC5"/>
    <w:rsid w:val="0036395F"/>
    <w:rsid w:val="003642FA"/>
    <w:rsid w:val="00365F06"/>
    <w:rsid w:val="00366E3E"/>
    <w:rsid w:val="003702D0"/>
    <w:rsid w:val="00371F3B"/>
    <w:rsid w:val="003720B7"/>
    <w:rsid w:val="0037233B"/>
    <w:rsid w:val="00372982"/>
    <w:rsid w:val="003765ED"/>
    <w:rsid w:val="00376F95"/>
    <w:rsid w:val="0038042C"/>
    <w:rsid w:val="00381136"/>
    <w:rsid w:val="003813F9"/>
    <w:rsid w:val="00382169"/>
    <w:rsid w:val="00383391"/>
    <w:rsid w:val="003900AF"/>
    <w:rsid w:val="0039037B"/>
    <w:rsid w:val="0039181D"/>
    <w:rsid w:val="00393584"/>
    <w:rsid w:val="00397596"/>
    <w:rsid w:val="003A0E25"/>
    <w:rsid w:val="003A1936"/>
    <w:rsid w:val="003A5CF2"/>
    <w:rsid w:val="003A6558"/>
    <w:rsid w:val="003B2831"/>
    <w:rsid w:val="003B7CD5"/>
    <w:rsid w:val="003C663D"/>
    <w:rsid w:val="003D2703"/>
    <w:rsid w:val="003D28E5"/>
    <w:rsid w:val="003D29AA"/>
    <w:rsid w:val="003D4361"/>
    <w:rsid w:val="003D45D8"/>
    <w:rsid w:val="003E0592"/>
    <w:rsid w:val="003E3A5C"/>
    <w:rsid w:val="003E587F"/>
    <w:rsid w:val="003E63F0"/>
    <w:rsid w:val="003E728F"/>
    <w:rsid w:val="003E744E"/>
    <w:rsid w:val="003F17CD"/>
    <w:rsid w:val="003F18A1"/>
    <w:rsid w:val="003F6B18"/>
    <w:rsid w:val="003F6ED1"/>
    <w:rsid w:val="00400067"/>
    <w:rsid w:val="0040302E"/>
    <w:rsid w:val="004032D2"/>
    <w:rsid w:val="004044CD"/>
    <w:rsid w:val="00405AAF"/>
    <w:rsid w:val="00405FDB"/>
    <w:rsid w:val="00406223"/>
    <w:rsid w:val="00407E07"/>
    <w:rsid w:val="00412CE2"/>
    <w:rsid w:val="00414098"/>
    <w:rsid w:val="00417C8C"/>
    <w:rsid w:val="00420D3E"/>
    <w:rsid w:val="00422E20"/>
    <w:rsid w:val="00423119"/>
    <w:rsid w:val="004251AB"/>
    <w:rsid w:val="00425A4A"/>
    <w:rsid w:val="00426CB2"/>
    <w:rsid w:val="004279C9"/>
    <w:rsid w:val="0043129B"/>
    <w:rsid w:val="004337C3"/>
    <w:rsid w:val="0043400C"/>
    <w:rsid w:val="004364A8"/>
    <w:rsid w:val="00437530"/>
    <w:rsid w:val="00437681"/>
    <w:rsid w:val="004430B2"/>
    <w:rsid w:val="00444570"/>
    <w:rsid w:val="00453473"/>
    <w:rsid w:val="004538A7"/>
    <w:rsid w:val="004568FC"/>
    <w:rsid w:val="00457AB5"/>
    <w:rsid w:val="00460B7B"/>
    <w:rsid w:val="004714BC"/>
    <w:rsid w:val="00471A1D"/>
    <w:rsid w:val="00473AF4"/>
    <w:rsid w:val="00476978"/>
    <w:rsid w:val="00480BE5"/>
    <w:rsid w:val="00480CA9"/>
    <w:rsid w:val="00483FD9"/>
    <w:rsid w:val="00485D8E"/>
    <w:rsid w:val="00485E58"/>
    <w:rsid w:val="00487F3B"/>
    <w:rsid w:val="0049487C"/>
    <w:rsid w:val="00495B6F"/>
    <w:rsid w:val="004A0A46"/>
    <w:rsid w:val="004A3846"/>
    <w:rsid w:val="004A3FAA"/>
    <w:rsid w:val="004A5D8A"/>
    <w:rsid w:val="004A6296"/>
    <w:rsid w:val="004A6CF8"/>
    <w:rsid w:val="004A6DFB"/>
    <w:rsid w:val="004B1002"/>
    <w:rsid w:val="004B14CF"/>
    <w:rsid w:val="004B203D"/>
    <w:rsid w:val="004B2BE1"/>
    <w:rsid w:val="004B2D38"/>
    <w:rsid w:val="004C0D74"/>
    <w:rsid w:val="004C1F88"/>
    <w:rsid w:val="004C2FC6"/>
    <w:rsid w:val="004C306B"/>
    <w:rsid w:val="004C3B86"/>
    <w:rsid w:val="004C41CA"/>
    <w:rsid w:val="004C58BF"/>
    <w:rsid w:val="004C636A"/>
    <w:rsid w:val="004C6B90"/>
    <w:rsid w:val="004C739B"/>
    <w:rsid w:val="004C7F9C"/>
    <w:rsid w:val="004D04F3"/>
    <w:rsid w:val="004D1F16"/>
    <w:rsid w:val="004D722E"/>
    <w:rsid w:val="004E05A5"/>
    <w:rsid w:val="004E1A77"/>
    <w:rsid w:val="004E3740"/>
    <w:rsid w:val="004E4E62"/>
    <w:rsid w:val="004E5676"/>
    <w:rsid w:val="004E5860"/>
    <w:rsid w:val="004E5C0C"/>
    <w:rsid w:val="004E5DE6"/>
    <w:rsid w:val="004E6DCD"/>
    <w:rsid w:val="004E71E1"/>
    <w:rsid w:val="004F0DA6"/>
    <w:rsid w:val="004F6103"/>
    <w:rsid w:val="005027A7"/>
    <w:rsid w:val="00502E0A"/>
    <w:rsid w:val="00503610"/>
    <w:rsid w:val="0051061B"/>
    <w:rsid w:val="00511247"/>
    <w:rsid w:val="00511A8D"/>
    <w:rsid w:val="005156AE"/>
    <w:rsid w:val="00516E93"/>
    <w:rsid w:val="005218EC"/>
    <w:rsid w:val="0052238D"/>
    <w:rsid w:val="0052406C"/>
    <w:rsid w:val="00525A06"/>
    <w:rsid w:val="00526E4B"/>
    <w:rsid w:val="00527F8C"/>
    <w:rsid w:val="0053276B"/>
    <w:rsid w:val="00534487"/>
    <w:rsid w:val="0053562C"/>
    <w:rsid w:val="00542DB1"/>
    <w:rsid w:val="005443F7"/>
    <w:rsid w:val="00544DE9"/>
    <w:rsid w:val="005504F4"/>
    <w:rsid w:val="00551212"/>
    <w:rsid w:val="00552F47"/>
    <w:rsid w:val="005559B7"/>
    <w:rsid w:val="00555D0E"/>
    <w:rsid w:val="0055747A"/>
    <w:rsid w:val="00557EF4"/>
    <w:rsid w:val="00560968"/>
    <w:rsid w:val="005609C7"/>
    <w:rsid w:val="005617F1"/>
    <w:rsid w:val="00562172"/>
    <w:rsid w:val="00570821"/>
    <w:rsid w:val="00574F21"/>
    <w:rsid w:val="00575775"/>
    <w:rsid w:val="005766F5"/>
    <w:rsid w:val="005806B1"/>
    <w:rsid w:val="00583280"/>
    <w:rsid w:val="00583882"/>
    <w:rsid w:val="00592F9A"/>
    <w:rsid w:val="005955ED"/>
    <w:rsid w:val="005956BA"/>
    <w:rsid w:val="00597EC2"/>
    <w:rsid w:val="005A1BB4"/>
    <w:rsid w:val="005A2592"/>
    <w:rsid w:val="005A3661"/>
    <w:rsid w:val="005A7951"/>
    <w:rsid w:val="005B14C1"/>
    <w:rsid w:val="005B25FD"/>
    <w:rsid w:val="005B362C"/>
    <w:rsid w:val="005B5432"/>
    <w:rsid w:val="005B58EC"/>
    <w:rsid w:val="005B62CD"/>
    <w:rsid w:val="005B63DC"/>
    <w:rsid w:val="005B6BC3"/>
    <w:rsid w:val="005B7367"/>
    <w:rsid w:val="005B7E31"/>
    <w:rsid w:val="005C2B9D"/>
    <w:rsid w:val="005C4D08"/>
    <w:rsid w:val="005D094A"/>
    <w:rsid w:val="005D2899"/>
    <w:rsid w:val="005D4834"/>
    <w:rsid w:val="005E2A4A"/>
    <w:rsid w:val="005E2B4B"/>
    <w:rsid w:val="005E2C25"/>
    <w:rsid w:val="005E44B5"/>
    <w:rsid w:val="005E4580"/>
    <w:rsid w:val="005E50A6"/>
    <w:rsid w:val="005E5D2B"/>
    <w:rsid w:val="005E625F"/>
    <w:rsid w:val="005F0758"/>
    <w:rsid w:val="005F1C0D"/>
    <w:rsid w:val="005F3C15"/>
    <w:rsid w:val="005F51F2"/>
    <w:rsid w:val="005F620A"/>
    <w:rsid w:val="005F68F2"/>
    <w:rsid w:val="005F6FA6"/>
    <w:rsid w:val="005F7FC5"/>
    <w:rsid w:val="0060127D"/>
    <w:rsid w:val="00601EF7"/>
    <w:rsid w:val="00605A4A"/>
    <w:rsid w:val="00613FC5"/>
    <w:rsid w:val="006168F4"/>
    <w:rsid w:val="006201B3"/>
    <w:rsid w:val="00620DB6"/>
    <w:rsid w:val="0062137E"/>
    <w:rsid w:val="00621416"/>
    <w:rsid w:val="00621777"/>
    <w:rsid w:val="00621A13"/>
    <w:rsid w:val="006221B7"/>
    <w:rsid w:val="00622947"/>
    <w:rsid w:val="00624702"/>
    <w:rsid w:val="00625112"/>
    <w:rsid w:val="006252EC"/>
    <w:rsid w:val="00626B0C"/>
    <w:rsid w:val="00632D59"/>
    <w:rsid w:val="00634123"/>
    <w:rsid w:val="00637C00"/>
    <w:rsid w:val="00637CFE"/>
    <w:rsid w:val="00640B4C"/>
    <w:rsid w:val="006429DC"/>
    <w:rsid w:val="00642F45"/>
    <w:rsid w:val="006456EA"/>
    <w:rsid w:val="00647152"/>
    <w:rsid w:val="00651618"/>
    <w:rsid w:val="00651DFD"/>
    <w:rsid w:val="006525B9"/>
    <w:rsid w:val="00653729"/>
    <w:rsid w:val="00655C24"/>
    <w:rsid w:val="00655C45"/>
    <w:rsid w:val="006613A7"/>
    <w:rsid w:val="006614A9"/>
    <w:rsid w:val="00661FF5"/>
    <w:rsid w:val="00662483"/>
    <w:rsid w:val="00664C73"/>
    <w:rsid w:val="00671456"/>
    <w:rsid w:val="0067478C"/>
    <w:rsid w:val="00675DAB"/>
    <w:rsid w:val="0067697D"/>
    <w:rsid w:val="006770BC"/>
    <w:rsid w:val="00683549"/>
    <w:rsid w:val="00686FEE"/>
    <w:rsid w:val="00687120"/>
    <w:rsid w:val="0069106E"/>
    <w:rsid w:val="006911DE"/>
    <w:rsid w:val="006933F1"/>
    <w:rsid w:val="00696066"/>
    <w:rsid w:val="00696DAB"/>
    <w:rsid w:val="00697B9A"/>
    <w:rsid w:val="006A305D"/>
    <w:rsid w:val="006A3E08"/>
    <w:rsid w:val="006A41CF"/>
    <w:rsid w:val="006A605E"/>
    <w:rsid w:val="006A60C2"/>
    <w:rsid w:val="006A6E97"/>
    <w:rsid w:val="006A764F"/>
    <w:rsid w:val="006A7C78"/>
    <w:rsid w:val="006B01AC"/>
    <w:rsid w:val="006B2851"/>
    <w:rsid w:val="006B2B42"/>
    <w:rsid w:val="006B3FE8"/>
    <w:rsid w:val="006B57B3"/>
    <w:rsid w:val="006B5C09"/>
    <w:rsid w:val="006B6844"/>
    <w:rsid w:val="006B72F2"/>
    <w:rsid w:val="006C05B0"/>
    <w:rsid w:val="006C1226"/>
    <w:rsid w:val="006C251B"/>
    <w:rsid w:val="006C2D49"/>
    <w:rsid w:val="006C3857"/>
    <w:rsid w:val="006C3EE5"/>
    <w:rsid w:val="006C448B"/>
    <w:rsid w:val="006C5463"/>
    <w:rsid w:val="006C5E0E"/>
    <w:rsid w:val="006D1329"/>
    <w:rsid w:val="006E1393"/>
    <w:rsid w:val="006E34E6"/>
    <w:rsid w:val="006E5A07"/>
    <w:rsid w:val="006F3B1F"/>
    <w:rsid w:val="006F4DC9"/>
    <w:rsid w:val="006F7B81"/>
    <w:rsid w:val="00700748"/>
    <w:rsid w:val="00702C4E"/>
    <w:rsid w:val="00706A95"/>
    <w:rsid w:val="00707FB4"/>
    <w:rsid w:val="00710400"/>
    <w:rsid w:val="00714DBB"/>
    <w:rsid w:val="007160EF"/>
    <w:rsid w:val="007228DD"/>
    <w:rsid w:val="00723AC1"/>
    <w:rsid w:val="00726E67"/>
    <w:rsid w:val="00733AE0"/>
    <w:rsid w:val="00734C69"/>
    <w:rsid w:val="00734D04"/>
    <w:rsid w:val="0073583A"/>
    <w:rsid w:val="007362DE"/>
    <w:rsid w:val="00737203"/>
    <w:rsid w:val="00737DB1"/>
    <w:rsid w:val="00737F87"/>
    <w:rsid w:val="00740FBA"/>
    <w:rsid w:val="0074256E"/>
    <w:rsid w:val="0074390F"/>
    <w:rsid w:val="00752DB8"/>
    <w:rsid w:val="00755762"/>
    <w:rsid w:val="00760497"/>
    <w:rsid w:val="00760EA0"/>
    <w:rsid w:val="00762D04"/>
    <w:rsid w:val="00763FBC"/>
    <w:rsid w:val="007651A8"/>
    <w:rsid w:val="00765B5E"/>
    <w:rsid w:val="00766B9B"/>
    <w:rsid w:val="00766CFC"/>
    <w:rsid w:val="007716F6"/>
    <w:rsid w:val="00771F29"/>
    <w:rsid w:val="0077367F"/>
    <w:rsid w:val="0077736D"/>
    <w:rsid w:val="007775BE"/>
    <w:rsid w:val="00780161"/>
    <w:rsid w:val="00782B52"/>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D4270"/>
    <w:rsid w:val="007D47F8"/>
    <w:rsid w:val="007D504E"/>
    <w:rsid w:val="007D7343"/>
    <w:rsid w:val="007D791A"/>
    <w:rsid w:val="007D7E0C"/>
    <w:rsid w:val="007E465A"/>
    <w:rsid w:val="007E554B"/>
    <w:rsid w:val="007F5BC6"/>
    <w:rsid w:val="007F7136"/>
    <w:rsid w:val="007F777F"/>
    <w:rsid w:val="00801944"/>
    <w:rsid w:val="0080754A"/>
    <w:rsid w:val="00810E2F"/>
    <w:rsid w:val="00813C93"/>
    <w:rsid w:val="00816DDF"/>
    <w:rsid w:val="00817844"/>
    <w:rsid w:val="008179E4"/>
    <w:rsid w:val="00817CFC"/>
    <w:rsid w:val="0082035A"/>
    <w:rsid w:val="0082047B"/>
    <w:rsid w:val="008249E3"/>
    <w:rsid w:val="008324B4"/>
    <w:rsid w:val="008327F7"/>
    <w:rsid w:val="00834011"/>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9ED"/>
    <w:rsid w:val="00850E8C"/>
    <w:rsid w:val="00852A44"/>
    <w:rsid w:val="00854777"/>
    <w:rsid w:val="008559C5"/>
    <w:rsid w:val="00856045"/>
    <w:rsid w:val="00863604"/>
    <w:rsid w:val="0086522F"/>
    <w:rsid w:val="008652FC"/>
    <w:rsid w:val="008723D2"/>
    <w:rsid w:val="008741E1"/>
    <w:rsid w:val="008750BC"/>
    <w:rsid w:val="00877858"/>
    <w:rsid w:val="00882408"/>
    <w:rsid w:val="00884284"/>
    <w:rsid w:val="00886423"/>
    <w:rsid w:val="008901FD"/>
    <w:rsid w:val="008931F8"/>
    <w:rsid w:val="00896236"/>
    <w:rsid w:val="008A23E4"/>
    <w:rsid w:val="008A25E6"/>
    <w:rsid w:val="008A2C31"/>
    <w:rsid w:val="008A3487"/>
    <w:rsid w:val="008A3C97"/>
    <w:rsid w:val="008A5DD7"/>
    <w:rsid w:val="008A712B"/>
    <w:rsid w:val="008B18B0"/>
    <w:rsid w:val="008B337F"/>
    <w:rsid w:val="008B4BD9"/>
    <w:rsid w:val="008B545A"/>
    <w:rsid w:val="008C0BCA"/>
    <w:rsid w:val="008C13AD"/>
    <w:rsid w:val="008C1E23"/>
    <w:rsid w:val="008C2565"/>
    <w:rsid w:val="008C2F15"/>
    <w:rsid w:val="008C405A"/>
    <w:rsid w:val="008D2BF7"/>
    <w:rsid w:val="008D6D66"/>
    <w:rsid w:val="008E06CB"/>
    <w:rsid w:val="008E17E0"/>
    <w:rsid w:val="008E1DB1"/>
    <w:rsid w:val="008E259F"/>
    <w:rsid w:val="008E5F76"/>
    <w:rsid w:val="008E6500"/>
    <w:rsid w:val="008E749E"/>
    <w:rsid w:val="008F3974"/>
    <w:rsid w:val="008F4046"/>
    <w:rsid w:val="008F6B64"/>
    <w:rsid w:val="008F7192"/>
    <w:rsid w:val="00900B99"/>
    <w:rsid w:val="009030CB"/>
    <w:rsid w:val="00903CB4"/>
    <w:rsid w:val="00907EB3"/>
    <w:rsid w:val="00910763"/>
    <w:rsid w:val="00912234"/>
    <w:rsid w:val="009155CE"/>
    <w:rsid w:val="0091610B"/>
    <w:rsid w:val="0091705E"/>
    <w:rsid w:val="0092050D"/>
    <w:rsid w:val="00920AC9"/>
    <w:rsid w:val="009210E1"/>
    <w:rsid w:val="00923CF8"/>
    <w:rsid w:val="00925925"/>
    <w:rsid w:val="009269B4"/>
    <w:rsid w:val="009272F9"/>
    <w:rsid w:val="009278E9"/>
    <w:rsid w:val="0093224D"/>
    <w:rsid w:val="00940605"/>
    <w:rsid w:val="009409DE"/>
    <w:rsid w:val="0094124A"/>
    <w:rsid w:val="009420E9"/>
    <w:rsid w:val="00943DBB"/>
    <w:rsid w:val="009475EB"/>
    <w:rsid w:val="00954642"/>
    <w:rsid w:val="0095533F"/>
    <w:rsid w:val="0095597B"/>
    <w:rsid w:val="00957424"/>
    <w:rsid w:val="009602CD"/>
    <w:rsid w:val="00960C2D"/>
    <w:rsid w:val="00960ECC"/>
    <w:rsid w:val="0096518B"/>
    <w:rsid w:val="009738BA"/>
    <w:rsid w:val="0097402C"/>
    <w:rsid w:val="0097524B"/>
    <w:rsid w:val="009757CC"/>
    <w:rsid w:val="00976BB1"/>
    <w:rsid w:val="00977C54"/>
    <w:rsid w:val="0098076F"/>
    <w:rsid w:val="00987057"/>
    <w:rsid w:val="0098783A"/>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4C0A"/>
    <w:rsid w:val="009D5B2D"/>
    <w:rsid w:val="009D6FBC"/>
    <w:rsid w:val="009D715F"/>
    <w:rsid w:val="009E44FC"/>
    <w:rsid w:val="009E4B8E"/>
    <w:rsid w:val="009F02D9"/>
    <w:rsid w:val="009F48D1"/>
    <w:rsid w:val="00A00F70"/>
    <w:rsid w:val="00A039AF"/>
    <w:rsid w:val="00A04425"/>
    <w:rsid w:val="00A04773"/>
    <w:rsid w:val="00A061F3"/>
    <w:rsid w:val="00A07A19"/>
    <w:rsid w:val="00A104FF"/>
    <w:rsid w:val="00A10E6A"/>
    <w:rsid w:val="00A10EA2"/>
    <w:rsid w:val="00A1253A"/>
    <w:rsid w:val="00A13950"/>
    <w:rsid w:val="00A14F3A"/>
    <w:rsid w:val="00A159FC"/>
    <w:rsid w:val="00A20FB9"/>
    <w:rsid w:val="00A22543"/>
    <w:rsid w:val="00A245F1"/>
    <w:rsid w:val="00A25069"/>
    <w:rsid w:val="00A273C4"/>
    <w:rsid w:val="00A27C72"/>
    <w:rsid w:val="00A317B1"/>
    <w:rsid w:val="00A31F96"/>
    <w:rsid w:val="00A32BDE"/>
    <w:rsid w:val="00A33E09"/>
    <w:rsid w:val="00A343CD"/>
    <w:rsid w:val="00A34980"/>
    <w:rsid w:val="00A35243"/>
    <w:rsid w:val="00A352C6"/>
    <w:rsid w:val="00A35928"/>
    <w:rsid w:val="00A42A55"/>
    <w:rsid w:val="00A52254"/>
    <w:rsid w:val="00A61658"/>
    <w:rsid w:val="00A619D6"/>
    <w:rsid w:val="00A61FFC"/>
    <w:rsid w:val="00A62EF2"/>
    <w:rsid w:val="00A631B4"/>
    <w:rsid w:val="00A6548B"/>
    <w:rsid w:val="00A65D4D"/>
    <w:rsid w:val="00A66306"/>
    <w:rsid w:val="00A66C37"/>
    <w:rsid w:val="00A673B9"/>
    <w:rsid w:val="00A678AC"/>
    <w:rsid w:val="00A7170B"/>
    <w:rsid w:val="00A71743"/>
    <w:rsid w:val="00A71A94"/>
    <w:rsid w:val="00A71D1F"/>
    <w:rsid w:val="00A746BE"/>
    <w:rsid w:val="00A75B1E"/>
    <w:rsid w:val="00A7797A"/>
    <w:rsid w:val="00A802C6"/>
    <w:rsid w:val="00A81658"/>
    <w:rsid w:val="00A81932"/>
    <w:rsid w:val="00A85F8D"/>
    <w:rsid w:val="00A86E2C"/>
    <w:rsid w:val="00A8715C"/>
    <w:rsid w:val="00A9061C"/>
    <w:rsid w:val="00A91CF0"/>
    <w:rsid w:val="00A940B1"/>
    <w:rsid w:val="00AA01A8"/>
    <w:rsid w:val="00AA0A06"/>
    <w:rsid w:val="00AA2923"/>
    <w:rsid w:val="00AA68B7"/>
    <w:rsid w:val="00AB2A6B"/>
    <w:rsid w:val="00AB3F2C"/>
    <w:rsid w:val="00AB439B"/>
    <w:rsid w:val="00AB56F7"/>
    <w:rsid w:val="00AC129C"/>
    <w:rsid w:val="00AC2E98"/>
    <w:rsid w:val="00AC5794"/>
    <w:rsid w:val="00AC68EC"/>
    <w:rsid w:val="00AC6CED"/>
    <w:rsid w:val="00AC7375"/>
    <w:rsid w:val="00AD2A01"/>
    <w:rsid w:val="00AE2F32"/>
    <w:rsid w:val="00AE44D9"/>
    <w:rsid w:val="00AE5F14"/>
    <w:rsid w:val="00AE66AF"/>
    <w:rsid w:val="00AE7312"/>
    <w:rsid w:val="00AE756B"/>
    <w:rsid w:val="00AF1946"/>
    <w:rsid w:val="00B0060C"/>
    <w:rsid w:val="00B0186A"/>
    <w:rsid w:val="00B0314E"/>
    <w:rsid w:val="00B03470"/>
    <w:rsid w:val="00B0470B"/>
    <w:rsid w:val="00B0485A"/>
    <w:rsid w:val="00B10170"/>
    <w:rsid w:val="00B1198A"/>
    <w:rsid w:val="00B13C8A"/>
    <w:rsid w:val="00B1540B"/>
    <w:rsid w:val="00B16AD2"/>
    <w:rsid w:val="00B16DF7"/>
    <w:rsid w:val="00B22D2F"/>
    <w:rsid w:val="00B25715"/>
    <w:rsid w:val="00B30058"/>
    <w:rsid w:val="00B30DAF"/>
    <w:rsid w:val="00B31F22"/>
    <w:rsid w:val="00B3412A"/>
    <w:rsid w:val="00B379C6"/>
    <w:rsid w:val="00B415D3"/>
    <w:rsid w:val="00B50D17"/>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1FD2"/>
    <w:rsid w:val="00B92155"/>
    <w:rsid w:val="00B92B63"/>
    <w:rsid w:val="00BA16AC"/>
    <w:rsid w:val="00BA240A"/>
    <w:rsid w:val="00BA29F7"/>
    <w:rsid w:val="00BA5F89"/>
    <w:rsid w:val="00BA6380"/>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19C3"/>
    <w:rsid w:val="00BE396C"/>
    <w:rsid w:val="00BE4F60"/>
    <w:rsid w:val="00BE6418"/>
    <w:rsid w:val="00BE64DA"/>
    <w:rsid w:val="00BE6501"/>
    <w:rsid w:val="00BE72A7"/>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19B8"/>
    <w:rsid w:val="00C23843"/>
    <w:rsid w:val="00C249C1"/>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736D"/>
    <w:rsid w:val="00C47D97"/>
    <w:rsid w:val="00C5442F"/>
    <w:rsid w:val="00C5450D"/>
    <w:rsid w:val="00C54CE7"/>
    <w:rsid w:val="00C54D2B"/>
    <w:rsid w:val="00C565CD"/>
    <w:rsid w:val="00C61896"/>
    <w:rsid w:val="00C62407"/>
    <w:rsid w:val="00C644B5"/>
    <w:rsid w:val="00C65C1A"/>
    <w:rsid w:val="00C6642E"/>
    <w:rsid w:val="00C71246"/>
    <w:rsid w:val="00C71E11"/>
    <w:rsid w:val="00C735C0"/>
    <w:rsid w:val="00C743BB"/>
    <w:rsid w:val="00C74A27"/>
    <w:rsid w:val="00C75139"/>
    <w:rsid w:val="00C75EE5"/>
    <w:rsid w:val="00C777CE"/>
    <w:rsid w:val="00C77F29"/>
    <w:rsid w:val="00C80BD5"/>
    <w:rsid w:val="00C81233"/>
    <w:rsid w:val="00C83F97"/>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D2D69"/>
    <w:rsid w:val="00CD345F"/>
    <w:rsid w:val="00CD63D9"/>
    <w:rsid w:val="00CD6D8A"/>
    <w:rsid w:val="00CE0045"/>
    <w:rsid w:val="00CE3AF1"/>
    <w:rsid w:val="00CE4F2E"/>
    <w:rsid w:val="00CE52B0"/>
    <w:rsid w:val="00CF50BB"/>
    <w:rsid w:val="00CF7FC2"/>
    <w:rsid w:val="00D00C8A"/>
    <w:rsid w:val="00D029CB"/>
    <w:rsid w:val="00D0371C"/>
    <w:rsid w:val="00D06F30"/>
    <w:rsid w:val="00D16C19"/>
    <w:rsid w:val="00D17F66"/>
    <w:rsid w:val="00D21049"/>
    <w:rsid w:val="00D21102"/>
    <w:rsid w:val="00D2112F"/>
    <w:rsid w:val="00D2225E"/>
    <w:rsid w:val="00D2459D"/>
    <w:rsid w:val="00D2486F"/>
    <w:rsid w:val="00D24CB1"/>
    <w:rsid w:val="00D257C2"/>
    <w:rsid w:val="00D26BFA"/>
    <w:rsid w:val="00D27042"/>
    <w:rsid w:val="00D3041B"/>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1512"/>
    <w:rsid w:val="00D72F41"/>
    <w:rsid w:val="00D734A6"/>
    <w:rsid w:val="00D73573"/>
    <w:rsid w:val="00D73930"/>
    <w:rsid w:val="00D74BC2"/>
    <w:rsid w:val="00D80B82"/>
    <w:rsid w:val="00D817C0"/>
    <w:rsid w:val="00D84CFB"/>
    <w:rsid w:val="00D856F3"/>
    <w:rsid w:val="00D85A2A"/>
    <w:rsid w:val="00D912E2"/>
    <w:rsid w:val="00D972CF"/>
    <w:rsid w:val="00DA2F8F"/>
    <w:rsid w:val="00DB226E"/>
    <w:rsid w:val="00DB2E73"/>
    <w:rsid w:val="00DB2F85"/>
    <w:rsid w:val="00DB3399"/>
    <w:rsid w:val="00DB3CFC"/>
    <w:rsid w:val="00DB73A7"/>
    <w:rsid w:val="00DC21FA"/>
    <w:rsid w:val="00DC2296"/>
    <w:rsid w:val="00DC2B0D"/>
    <w:rsid w:val="00DC3144"/>
    <w:rsid w:val="00DC4DDD"/>
    <w:rsid w:val="00DC5482"/>
    <w:rsid w:val="00DC6D91"/>
    <w:rsid w:val="00DD1A58"/>
    <w:rsid w:val="00DD3197"/>
    <w:rsid w:val="00DD7ABD"/>
    <w:rsid w:val="00DE4493"/>
    <w:rsid w:val="00DE4EC8"/>
    <w:rsid w:val="00DF13AB"/>
    <w:rsid w:val="00DF275F"/>
    <w:rsid w:val="00DF5C12"/>
    <w:rsid w:val="00DF7748"/>
    <w:rsid w:val="00DF7776"/>
    <w:rsid w:val="00E00CFE"/>
    <w:rsid w:val="00E020B0"/>
    <w:rsid w:val="00E038DF"/>
    <w:rsid w:val="00E0484B"/>
    <w:rsid w:val="00E05C66"/>
    <w:rsid w:val="00E10DC4"/>
    <w:rsid w:val="00E11ADC"/>
    <w:rsid w:val="00E12A47"/>
    <w:rsid w:val="00E1589F"/>
    <w:rsid w:val="00E16D6A"/>
    <w:rsid w:val="00E22AB7"/>
    <w:rsid w:val="00E23625"/>
    <w:rsid w:val="00E23D46"/>
    <w:rsid w:val="00E2511F"/>
    <w:rsid w:val="00E265F6"/>
    <w:rsid w:val="00E26ED2"/>
    <w:rsid w:val="00E3280B"/>
    <w:rsid w:val="00E33BAD"/>
    <w:rsid w:val="00E344AB"/>
    <w:rsid w:val="00E35832"/>
    <w:rsid w:val="00E3603A"/>
    <w:rsid w:val="00E36953"/>
    <w:rsid w:val="00E43D81"/>
    <w:rsid w:val="00E43E09"/>
    <w:rsid w:val="00E456F1"/>
    <w:rsid w:val="00E47478"/>
    <w:rsid w:val="00E50732"/>
    <w:rsid w:val="00E51FC0"/>
    <w:rsid w:val="00E5275A"/>
    <w:rsid w:val="00E52AE5"/>
    <w:rsid w:val="00E53B0C"/>
    <w:rsid w:val="00E6097B"/>
    <w:rsid w:val="00E629AD"/>
    <w:rsid w:val="00E62D27"/>
    <w:rsid w:val="00E652BD"/>
    <w:rsid w:val="00E66259"/>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E51"/>
    <w:rsid w:val="00EA077B"/>
    <w:rsid w:val="00EA17F8"/>
    <w:rsid w:val="00EA1FCF"/>
    <w:rsid w:val="00EA2B5B"/>
    <w:rsid w:val="00EA3FB0"/>
    <w:rsid w:val="00EA63AA"/>
    <w:rsid w:val="00EA67C8"/>
    <w:rsid w:val="00EA7D61"/>
    <w:rsid w:val="00EB0895"/>
    <w:rsid w:val="00EB1D42"/>
    <w:rsid w:val="00EB6DE9"/>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E7F"/>
    <w:rsid w:val="00EF2237"/>
    <w:rsid w:val="00EF2633"/>
    <w:rsid w:val="00EF3B97"/>
    <w:rsid w:val="00EF4722"/>
    <w:rsid w:val="00EF4AAB"/>
    <w:rsid w:val="00EF4BED"/>
    <w:rsid w:val="00EF6B65"/>
    <w:rsid w:val="00EF7CB6"/>
    <w:rsid w:val="00F00078"/>
    <w:rsid w:val="00F003BC"/>
    <w:rsid w:val="00F00B9E"/>
    <w:rsid w:val="00F00F27"/>
    <w:rsid w:val="00F0417A"/>
    <w:rsid w:val="00F0424E"/>
    <w:rsid w:val="00F07605"/>
    <w:rsid w:val="00F07F12"/>
    <w:rsid w:val="00F1003F"/>
    <w:rsid w:val="00F10E44"/>
    <w:rsid w:val="00F135C5"/>
    <w:rsid w:val="00F13908"/>
    <w:rsid w:val="00F13B93"/>
    <w:rsid w:val="00F147C3"/>
    <w:rsid w:val="00F21946"/>
    <w:rsid w:val="00F22CAC"/>
    <w:rsid w:val="00F26681"/>
    <w:rsid w:val="00F26F67"/>
    <w:rsid w:val="00F271C6"/>
    <w:rsid w:val="00F27BC9"/>
    <w:rsid w:val="00F323F6"/>
    <w:rsid w:val="00F34D02"/>
    <w:rsid w:val="00F34F3D"/>
    <w:rsid w:val="00F35719"/>
    <w:rsid w:val="00F37623"/>
    <w:rsid w:val="00F411B0"/>
    <w:rsid w:val="00F4258F"/>
    <w:rsid w:val="00F4280E"/>
    <w:rsid w:val="00F43FF7"/>
    <w:rsid w:val="00F449F5"/>
    <w:rsid w:val="00F505A5"/>
    <w:rsid w:val="00F51D4B"/>
    <w:rsid w:val="00F5223B"/>
    <w:rsid w:val="00F52A62"/>
    <w:rsid w:val="00F557BD"/>
    <w:rsid w:val="00F56A55"/>
    <w:rsid w:val="00F5787E"/>
    <w:rsid w:val="00F6015C"/>
    <w:rsid w:val="00F6102F"/>
    <w:rsid w:val="00F61F8E"/>
    <w:rsid w:val="00F63740"/>
    <w:rsid w:val="00F660E9"/>
    <w:rsid w:val="00F66DAA"/>
    <w:rsid w:val="00F70137"/>
    <w:rsid w:val="00F7264D"/>
    <w:rsid w:val="00F76612"/>
    <w:rsid w:val="00F82636"/>
    <w:rsid w:val="00F82A87"/>
    <w:rsid w:val="00F83EC2"/>
    <w:rsid w:val="00F8448A"/>
    <w:rsid w:val="00F851F9"/>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3BB2"/>
    <w:rsid w:val="00FB4334"/>
    <w:rsid w:val="00FB4EB4"/>
    <w:rsid w:val="00FB691E"/>
    <w:rsid w:val="00FC440E"/>
    <w:rsid w:val="00FC4A5A"/>
    <w:rsid w:val="00FC6B34"/>
    <w:rsid w:val="00FC6C94"/>
    <w:rsid w:val="00FC6DAF"/>
    <w:rsid w:val="00FC761A"/>
    <w:rsid w:val="00FD1CF0"/>
    <w:rsid w:val="00FD25F2"/>
    <w:rsid w:val="00FD2B3F"/>
    <w:rsid w:val="00FD4CF6"/>
    <w:rsid w:val="00FD55CB"/>
    <w:rsid w:val="00FD55DD"/>
    <w:rsid w:val="00FD67EF"/>
    <w:rsid w:val="00FD79A1"/>
    <w:rsid w:val="00FD7ABE"/>
    <w:rsid w:val="00FE07CB"/>
    <w:rsid w:val="00FE0C87"/>
    <w:rsid w:val="00FE0EB1"/>
    <w:rsid w:val="00FE1260"/>
    <w:rsid w:val="00FE4615"/>
    <w:rsid w:val="00FE48D7"/>
    <w:rsid w:val="00FE582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B0"/>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2354B0"/>
    <w:pPr>
      <w:spacing w:line="240" w:lineRule="atLeast"/>
    </w:pPr>
  </w:style>
  <w:style w:type="paragraph" w:customStyle="1" w:styleId="TxBrc2">
    <w:name w:val="TxBr_c2"/>
    <w:basedOn w:val="Normal"/>
    <w:rsid w:val="002354B0"/>
    <w:pPr>
      <w:spacing w:line="240" w:lineRule="atLeast"/>
      <w:jc w:val="center"/>
    </w:pPr>
  </w:style>
  <w:style w:type="paragraph" w:customStyle="1" w:styleId="TxBrp3">
    <w:name w:val="TxBr_p3"/>
    <w:basedOn w:val="Normal"/>
    <w:rsid w:val="002354B0"/>
    <w:pPr>
      <w:tabs>
        <w:tab w:val="left" w:pos="204"/>
      </w:tabs>
      <w:spacing w:line="419" w:lineRule="atLeast"/>
    </w:pPr>
  </w:style>
  <w:style w:type="paragraph" w:customStyle="1" w:styleId="TxBrc4">
    <w:name w:val="TxBr_c4"/>
    <w:basedOn w:val="Normal"/>
    <w:rsid w:val="002354B0"/>
    <w:pPr>
      <w:spacing w:line="240" w:lineRule="atLeast"/>
      <w:jc w:val="center"/>
    </w:pPr>
  </w:style>
  <w:style w:type="paragraph" w:customStyle="1" w:styleId="c4">
    <w:name w:val="c4"/>
    <w:basedOn w:val="Normal"/>
    <w:rsid w:val="002354B0"/>
    <w:pPr>
      <w:jc w:val="center"/>
    </w:pPr>
  </w:style>
  <w:style w:type="paragraph" w:customStyle="1" w:styleId="p5">
    <w:name w:val="p5"/>
    <w:basedOn w:val="Normal"/>
    <w:rsid w:val="002354B0"/>
    <w:pPr>
      <w:tabs>
        <w:tab w:val="left" w:pos="1468"/>
      </w:tabs>
      <w:ind w:firstLine="1468"/>
    </w:pPr>
  </w:style>
  <w:style w:type="paragraph" w:styleId="FootnoteText">
    <w:name w:val="footnote text"/>
    <w:basedOn w:val="Normal"/>
    <w:link w:val="FootnoteTextChar"/>
    <w:semiHidden/>
    <w:rsid w:val="002354B0"/>
    <w:pPr>
      <w:widowControl/>
      <w:autoSpaceDE/>
      <w:autoSpaceDN/>
      <w:adjustRightInd/>
    </w:pPr>
    <w:rPr>
      <w:sz w:val="20"/>
      <w:szCs w:val="20"/>
    </w:rPr>
  </w:style>
  <w:style w:type="character" w:customStyle="1" w:styleId="FootnoteTextChar">
    <w:name w:val="Footnote Text Char"/>
    <w:basedOn w:val="DefaultParagraphFont"/>
    <w:link w:val="FootnoteText"/>
    <w:semiHidden/>
    <w:rsid w:val="002354B0"/>
    <w:rPr>
      <w:rFonts w:ascii="Times New Roman" w:eastAsia="Times New Roman" w:hAnsi="Times New Roman" w:cs="Times New Roman"/>
      <w:sz w:val="20"/>
      <w:szCs w:val="20"/>
    </w:rPr>
  </w:style>
  <w:style w:type="character" w:styleId="FootnoteReference">
    <w:name w:val="footnote reference"/>
    <w:basedOn w:val="DefaultParagraphFont"/>
    <w:semiHidden/>
    <w:rsid w:val="002354B0"/>
    <w:rPr>
      <w:vertAlign w:val="superscript"/>
    </w:rPr>
  </w:style>
  <w:style w:type="paragraph" w:styleId="ListParagraph">
    <w:name w:val="List Paragraph"/>
    <w:basedOn w:val="Normal"/>
    <w:uiPriority w:val="34"/>
    <w:qFormat/>
    <w:rsid w:val="002354B0"/>
    <w:pPr>
      <w:ind w:left="720"/>
      <w:contextualSpacing/>
    </w:pPr>
  </w:style>
  <w:style w:type="paragraph" w:styleId="Footer">
    <w:name w:val="footer"/>
    <w:basedOn w:val="Normal"/>
    <w:link w:val="FooterChar"/>
    <w:unhideWhenUsed/>
    <w:rsid w:val="002354B0"/>
    <w:pPr>
      <w:tabs>
        <w:tab w:val="center" w:pos="4680"/>
        <w:tab w:val="right" w:pos="9360"/>
      </w:tabs>
    </w:pPr>
  </w:style>
  <w:style w:type="character" w:customStyle="1" w:styleId="FooterChar">
    <w:name w:val="Footer Char"/>
    <w:basedOn w:val="DefaultParagraphFont"/>
    <w:link w:val="Footer"/>
    <w:uiPriority w:val="99"/>
    <w:rsid w:val="002354B0"/>
    <w:rPr>
      <w:rFonts w:ascii="Times New Roman" w:eastAsia="Times New Roman" w:hAnsi="Times New Roman" w:cs="Times New Roman"/>
      <w:sz w:val="24"/>
      <w:szCs w:val="24"/>
    </w:rPr>
  </w:style>
  <w:style w:type="paragraph" w:customStyle="1" w:styleId="Style">
    <w:name w:val="Style"/>
    <w:rsid w:val="002354B0"/>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2BF7"/>
    <w:rPr>
      <w:sz w:val="16"/>
      <w:szCs w:val="16"/>
    </w:rPr>
  </w:style>
  <w:style w:type="paragraph" w:styleId="CommentText">
    <w:name w:val="annotation text"/>
    <w:basedOn w:val="Normal"/>
    <w:link w:val="CommentTextChar"/>
    <w:uiPriority w:val="99"/>
    <w:semiHidden/>
    <w:unhideWhenUsed/>
    <w:rsid w:val="008D2BF7"/>
    <w:rPr>
      <w:sz w:val="20"/>
      <w:szCs w:val="20"/>
    </w:rPr>
  </w:style>
  <w:style w:type="character" w:customStyle="1" w:styleId="CommentTextChar">
    <w:name w:val="Comment Text Char"/>
    <w:basedOn w:val="DefaultParagraphFont"/>
    <w:link w:val="CommentText"/>
    <w:uiPriority w:val="99"/>
    <w:semiHidden/>
    <w:rsid w:val="008D2B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2BF7"/>
    <w:rPr>
      <w:b/>
      <w:bCs/>
    </w:rPr>
  </w:style>
  <w:style w:type="character" w:customStyle="1" w:styleId="CommentSubjectChar">
    <w:name w:val="Comment Subject Char"/>
    <w:basedOn w:val="CommentTextChar"/>
    <w:link w:val="CommentSubject"/>
    <w:uiPriority w:val="99"/>
    <w:semiHidden/>
    <w:rsid w:val="008D2BF7"/>
    <w:rPr>
      <w:b/>
      <w:bCs/>
    </w:rPr>
  </w:style>
  <w:style w:type="paragraph" w:styleId="BalloonText">
    <w:name w:val="Balloon Text"/>
    <w:basedOn w:val="Normal"/>
    <w:link w:val="BalloonTextChar"/>
    <w:uiPriority w:val="99"/>
    <w:semiHidden/>
    <w:unhideWhenUsed/>
    <w:rsid w:val="008D2BF7"/>
    <w:rPr>
      <w:rFonts w:ascii="Tahoma" w:hAnsi="Tahoma" w:cs="Tahoma"/>
      <w:sz w:val="16"/>
      <w:szCs w:val="16"/>
    </w:rPr>
  </w:style>
  <w:style w:type="character" w:customStyle="1" w:styleId="BalloonTextChar">
    <w:name w:val="Balloon Text Char"/>
    <w:basedOn w:val="DefaultParagraphFont"/>
    <w:link w:val="BalloonText"/>
    <w:uiPriority w:val="99"/>
    <w:semiHidden/>
    <w:rsid w:val="008D2BF7"/>
    <w:rPr>
      <w:rFonts w:ascii="Tahoma" w:eastAsia="Times New Roman" w:hAnsi="Tahoma" w:cs="Tahoma"/>
      <w:sz w:val="16"/>
      <w:szCs w:val="16"/>
    </w:rPr>
  </w:style>
  <w:style w:type="character" w:customStyle="1" w:styleId="term1">
    <w:name w:val="term1"/>
    <w:basedOn w:val="DefaultParagraphFont"/>
    <w:rsid w:val="00FD55CB"/>
    <w:rPr>
      <w:b/>
      <w:bCs/>
    </w:rPr>
  </w:style>
  <w:style w:type="character" w:styleId="Hyperlink">
    <w:name w:val="Hyperlink"/>
    <w:basedOn w:val="DefaultParagraphFont"/>
    <w:uiPriority w:val="99"/>
    <w:semiHidden/>
    <w:unhideWhenUsed/>
    <w:rsid w:val="006A3E08"/>
    <w:rPr>
      <w:color w:val="0000FF"/>
      <w:u w:val="single"/>
    </w:rPr>
  </w:style>
  <w:style w:type="character" w:customStyle="1" w:styleId="pmterms11">
    <w:name w:val="pmterms11"/>
    <w:basedOn w:val="DefaultParagraphFont"/>
    <w:rsid w:val="006A3E08"/>
    <w:rPr>
      <w:b/>
      <w:bCs/>
      <w:i w:val="0"/>
      <w:iCs w:val="0"/>
      <w:color w:val="000000"/>
    </w:rPr>
  </w:style>
  <w:style w:type="paragraph" w:customStyle="1" w:styleId="ParaTab1">
    <w:name w:val="ParaTab 1"/>
    <w:rsid w:val="001F505E"/>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FD1CF0"/>
    <w:pPr>
      <w:tabs>
        <w:tab w:val="center" w:pos="4680"/>
        <w:tab w:val="right" w:pos="9360"/>
      </w:tabs>
    </w:pPr>
  </w:style>
  <w:style w:type="character" w:customStyle="1" w:styleId="HeaderChar">
    <w:name w:val="Header Char"/>
    <w:basedOn w:val="DefaultParagraphFont"/>
    <w:link w:val="Header"/>
    <w:uiPriority w:val="99"/>
    <w:semiHidden/>
    <w:rsid w:val="00FD1C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2848253">
      <w:bodyDiv w:val="1"/>
      <w:marLeft w:val="0"/>
      <w:marRight w:val="0"/>
      <w:marTop w:val="0"/>
      <w:marBottom w:val="0"/>
      <w:divBdr>
        <w:top w:val="none" w:sz="0" w:space="0" w:color="auto"/>
        <w:left w:val="none" w:sz="0" w:space="0" w:color="auto"/>
        <w:bottom w:val="none" w:sz="0" w:space="0" w:color="auto"/>
        <w:right w:val="none" w:sz="0" w:space="0" w:color="auto"/>
      </w:divBdr>
      <w:divsChild>
        <w:div w:id="1123384701">
          <w:marLeft w:val="0"/>
          <w:marRight w:val="0"/>
          <w:marTop w:val="0"/>
          <w:marBottom w:val="0"/>
          <w:divBdr>
            <w:top w:val="none" w:sz="0" w:space="0" w:color="auto"/>
            <w:left w:val="none" w:sz="0" w:space="0" w:color="auto"/>
            <w:bottom w:val="none" w:sz="0" w:space="0" w:color="auto"/>
            <w:right w:val="none" w:sz="0" w:space="0" w:color="auto"/>
          </w:divBdr>
          <w:divsChild>
            <w:div w:id="888035035">
              <w:marLeft w:val="0"/>
              <w:marRight w:val="0"/>
              <w:marTop w:val="0"/>
              <w:marBottom w:val="0"/>
              <w:divBdr>
                <w:top w:val="none" w:sz="0" w:space="0" w:color="auto"/>
                <w:left w:val="none" w:sz="0" w:space="0" w:color="auto"/>
                <w:bottom w:val="none" w:sz="0" w:space="0" w:color="auto"/>
                <w:right w:val="none" w:sz="0" w:space="0" w:color="auto"/>
              </w:divBdr>
              <w:divsChild>
                <w:div w:id="691733566">
                  <w:marLeft w:val="0"/>
                  <w:marRight w:val="0"/>
                  <w:marTop w:val="0"/>
                  <w:marBottom w:val="0"/>
                  <w:divBdr>
                    <w:top w:val="none" w:sz="0" w:space="0" w:color="auto"/>
                    <w:left w:val="none" w:sz="0" w:space="0" w:color="auto"/>
                    <w:bottom w:val="none" w:sz="0" w:space="0" w:color="auto"/>
                    <w:right w:val="none" w:sz="0" w:space="0" w:color="auto"/>
                  </w:divBdr>
                  <w:divsChild>
                    <w:div w:id="7637689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4</cp:revision>
  <cp:lastPrinted>2010-08-16T19:16:00Z</cp:lastPrinted>
  <dcterms:created xsi:type="dcterms:W3CDTF">2010-08-16T19:00:00Z</dcterms:created>
  <dcterms:modified xsi:type="dcterms:W3CDTF">2010-08-27T16:06:00Z</dcterms:modified>
</cp:coreProperties>
</file>