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6AC3" w:rsidRPr="00DE562E" w:rsidRDefault="000F1894" w:rsidP="0081696C">
      <w:pPr>
        <w:jc w:val="center"/>
        <w:outlineLvl w:val="0"/>
        <w:rPr>
          <w:b/>
          <w:sz w:val="24"/>
          <w:szCs w:val="24"/>
        </w:rPr>
      </w:pPr>
      <w:r w:rsidRPr="00DE562E">
        <w:rPr>
          <w:b/>
          <w:sz w:val="24"/>
          <w:szCs w:val="24"/>
        </w:rPr>
        <w:t>BEFORE THE</w:t>
      </w:r>
    </w:p>
    <w:p w:rsidR="0088763C" w:rsidRPr="001027AA" w:rsidRDefault="000F1894" w:rsidP="0081696C">
      <w:pPr>
        <w:jc w:val="center"/>
        <w:outlineLvl w:val="0"/>
        <w:rPr>
          <w:b/>
          <w:sz w:val="24"/>
          <w:szCs w:val="24"/>
        </w:rPr>
      </w:pPr>
      <w:smartTag w:uri="urn:schemas-microsoft-com:office:smarttags" w:element="place">
        <w:smartTag w:uri="urn:schemas-microsoft-com:office:smarttags" w:element="State">
          <w:r w:rsidRPr="00DE562E">
            <w:rPr>
              <w:b/>
              <w:sz w:val="24"/>
              <w:szCs w:val="24"/>
            </w:rPr>
            <w:t>PENNSYLVANIA</w:t>
          </w:r>
        </w:smartTag>
      </w:smartTag>
      <w:r w:rsidRPr="00DE562E">
        <w:rPr>
          <w:b/>
          <w:sz w:val="24"/>
          <w:szCs w:val="24"/>
        </w:rPr>
        <w:t xml:space="preserve"> PUBLIC UTILITY COMMISSION</w:t>
      </w:r>
    </w:p>
    <w:p w:rsidR="000F1894" w:rsidRPr="00DE562E" w:rsidRDefault="000F1894" w:rsidP="000F1894">
      <w:pPr>
        <w:jc w:val="center"/>
        <w:rPr>
          <w:sz w:val="24"/>
          <w:szCs w:val="24"/>
        </w:rPr>
      </w:pPr>
    </w:p>
    <w:p w:rsidR="000F1894" w:rsidRDefault="000F1894" w:rsidP="000F1894">
      <w:pPr>
        <w:jc w:val="center"/>
        <w:rPr>
          <w:sz w:val="24"/>
          <w:szCs w:val="24"/>
        </w:rPr>
      </w:pPr>
    </w:p>
    <w:p w:rsidR="000F1894" w:rsidRPr="006C3226" w:rsidRDefault="000F1894" w:rsidP="000F1894">
      <w:pPr>
        <w:jc w:val="center"/>
        <w:rPr>
          <w:sz w:val="24"/>
          <w:szCs w:val="24"/>
        </w:rPr>
      </w:pPr>
    </w:p>
    <w:p w:rsidR="00CE43B4" w:rsidRDefault="00225EB3" w:rsidP="00CE43B4">
      <w:pPr>
        <w:tabs>
          <w:tab w:val="left" w:pos="-720"/>
        </w:tabs>
        <w:suppressAutoHyphens/>
        <w:rPr>
          <w:b/>
          <w:bCs/>
          <w:spacing w:val="-3"/>
          <w:sz w:val="24"/>
          <w:szCs w:val="24"/>
        </w:rPr>
      </w:pPr>
      <w:r>
        <w:rPr>
          <w:bCs/>
          <w:spacing w:val="-3"/>
          <w:sz w:val="24"/>
          <w:szCs w:val="24"/>
        </w:rPr>
        <w:t>Francis Powll</w:t>
      </w:r>
      <w:r w:rsidR="005E3007">
        <w:rPr>
          <w:b/>
          <w:bCs/>
          <w:spacing w:val="-3"/>
          <w:sz w:val="24"/>
          <w:szCs w:val="24"/>
        </w:rPr>
        <w:tab/>
      </w:r>
      <w:r w:rsidR="005E3007">
        <w:rPr>
          <w:b/>
          <w:bCs/>
          <w:spacing w:val="-3"/>
          <w:sz w:val="24"/>
          <w:szCs w:val="24"/>
        </w:rPr>
        <w:tab/>
      </w:r>
      <w:r w:rsidR="005E3007">
        <w:rPr>
          <w:b/>
          <w:bCs/>
          <w:spacing w:val="-3"/>
          <w:sz w:val="24"/>
          <w:szCs w:val="24"/>
        </w:rPr>
        <w:tab/>
      </w:r>
      <w:r w:rsidR="005E3007">
        <w:rPr>
          <w:b/>
          <w:bCs/>
          <w:spacing w:val="-3"/>
          <w:sz w:val="24"/>
          <w:szCs w:val="24"/>
        </w:rPr>
        <w:tab/>
      </w:r>
      <w:r w:rsidR="005E3007">
        <w:rPr>
          <w:b/>
          <w:bCs/>
          <w:spacing w:val="-3"/>
          <w:sz w:val="24"/>
          <w:szCs w:val="24"/>
        </w:rPr>
        <w:tab/>
      </w:r>
      <w:r w:rsidR="005E3007">
        <w:rPr>
          <w:b/>
          <w:bCs/>
          <w:spacing w:val="-3"/>
          <w:sz w:val="24"/>
          <w:szCs w:val="24"/>
        </w:rPr>
        <w:tab/>
      </w:r>
      <w:r w:rsidR="005E3007" w:rsidRPr="00223E7E">
        <w:rPr>
          <w:bCs/>
          <w:spacing w:val="-3"/>
          <w:sz w:val="24"/>
          <w:szCs w:val="24"/>
        </w:rPr>
        <w:t>:</w:t>
      </w:r>
      <w:r w:rsidR="005E3007">
        <w:rPr>
          <w:b/>
          <w:bCs/>
          <w:spacing w:val="-3"/>
          <w:sz w:val="24"/>
          <w:szCs w:val="24"/>
        </w:rPr>
        <w:tab/>
      </w:r>
    </w:p>
    <w:p w:rsidR="00225EB3" w:rsidRPr="00225EB3" w:rsidRDefault="00225EB3" w:rsidP="00CE43B4">
      <w:pPr>
        <w:tabs>
          <w:tab w:val="left" w:pos="-720"/>
        </w:tabs>
        <w:suppressAutoHyphens/>
        <w:rPr>
          <w:spacing w:val="-3"/>
          <w:sz w:val="24"/>
          <w:szCs w:val="24"/>
        </w:rPr>
      </w:pPr>
      <w:r>
        <w:rPr>
          <w:b/>
          <w:bCs/>
          <w:spacing w:val="-3"/>
          <w:sz w:val="24"/>
          <w:szCs w:val="24"/>
        </w:rPr>
        <w:tab/>
      </w:r>
      <w:r>
        <w:rPr>
          <w:b/>
          <w:bCs/>
          <w:spacing w:val="-3"/>
          <w:sz w:val="24"/>
          <w:szCs w:val="24"/>
        </w:rPr>
        <w:tab/>
      </w:r>
      <w:r>
        <w:rPr>
          <w:b/>
          <w:bCs/>
          <w:spacing w:val="-3"/>
          <w:sz w:val="24"/>
          <w:szCs w:val="24"/>
        </w:rPr>
        <w:tab/>
      </w:r>
      <w:r>
        <w:rPr>
          <w:b/>
          <w:bCs/>
          <w:spacing w:val="-3"/>
          <w:sz w:val="24"/>
          <w:szCs w:val="24"/>
        </w:rPr>
        <w:tab/>
      </w:r>
      <w:r>
        <w:rPr>
          <w:b/>
          <w:bCs/>
          <w:spacing w:val="-3"/>
          <w:sz w:val="24"/>
          <w:szCs w:val="24"/>
        </w:rPr>
        <w:tab/>
      </w:r>
      <w:r>
        <w:rPr>
          <w:b/>
          <w:bCs/>
          <w:spacing w:val="-3"/>
          <w:sz w:val="24"/>
          <w:szCs w:val="24"/>
        </w:rPr>
        <w:tab/>
      </w:r>
      <w:r>
        <w:rPr>
          <w:b/>
          <w:bCs/>
          <w:spacing w:val="-3"/>
          <w:sz w:val="24"/>
          <w:szCs w:val="24"/>
        </w:rPr>
        <w:tab/>
      </w:r>
      <w:r w:rsidRPr="00225EB3">
        <w:rPr>
          <w:bCs/>
          <w:spacing w:val="-3"/>
          <w:sz w:val="24"/>
          <w:szCs w:val="24"/>
        </w:rPr>
        <w:t>:</w:t>
      </w:r>
    </w:p>
    <w:p w:rsidR="00CE43B4" w:rsidRPr="00CE43B4" w:rsidRDefault="00CE43B4" w:rsidP="00CE43B4">
      <w:pPr>
        <w:tabs>
          <w:tab w:val="left" w:pos="-720"/>
        </w:tabs>
        <w:suppressAutoHyphens/>
        <w:rPr>
          <w:spacing w:val="-3"/>
          <w:sz w:val="24"/>
          <w:szCs w:val="24"/>
        </w:rPr>
      </w:pPr>
      <w:r w:rsidRPr="00CE43B4">
        <w:rPr>
          <w:spacing w:val="-3"/>
          <w:sz w:val="24"/>
          <w:szCs w:val="24"/>
        </w:rPr>
        <w:tab/>
        <w:t>v.</w:t>
      </w:r>
      <w:r w:rsidRPr="00CE43B4">
        <w:rPr>
          <w:spacing w:val="-3"/>
          <w:sz w:val="24"/>
          <w:szCs w:val="24"/>
        </w:rPr>
        <w:tab/>
      </w:r>
      <w:r w:rsidRPr="00CE43B4">
        <w:rPr>
          <w:spacing w:val="-3"/>
          <w:sz w:val="24"/>
          <w:szCs w:val="24"/>
        </w:rPr>
        <w:tab/>
      </w:r>
      <w:r w:rsidRPr="00CE43B4">
        <w:rPr>
          <w:spacing w:val="-3"/>
          <w:sz w:val="24"/>
          <w:szCs w:val="24"/>
        </w:rPr>
        <w:tab/>
      </w:r>
      <w:r w:rsidRPr="00CE43B4">
        <w:rPr>
          <w:spacing w:val="-3"/>
          <w:sz w:val="24"/>
          <w:szCs w:val="24"/>
        </w:rPr>
        <w:tab/>
      </w:r>
      <w:r w:rsidRPr="00CE43B4">
        <w:rPr>
          <w:spacing w:val="-3"/>
          <w:sz w:val="24"/>
          <w:szCs w:val="24"/>
        </w:rPr>
        <w:tab/>
      </w:r>
      <w:r w:rsidRPr="00CE43B4">
        <w:rPr>
          <w:spacing w:val="-3"/>
          <w:sz w:val="24"/>
          <w:szCs w:val="24"/>
        </w:rPr>
        <w:tab/>
        <w:t>:</w:t>
      </w:r>
      <w:r w:rsidR="00225EB3">
        <w:rPr>
          <w:spacing w:val="-3"/>
          <w:sz w:val="24"/>
          <w:szCs w:val="24"/>
        </w:rPr>
        <w:tab/>
      </w:r>
      <w:r w:rsidR="0016652A">
        <w:rPr>
          <w:spacing w:val="-3"/>
          <w:sz w:val="24"/>
          <w:szCs w:val="24"/>
        </w:rPr>
        <w:tab/>
      </w:r>
      <w:r w:rsidR="00225EB3">
        <w:rPr>
          <w:spacing w:val="-3"/>
          <w:sz w:val="24"/>
          <w:szCs w:val="24"/>
        </w:rPr>
        <w:t>C-2010-2151470</w:t>
      </w:r>
    </w:p>
    <w:p w:rsidR="00CE43B4" w:rsidRPr="00CE43B4" w:rsidRDefault="00CE43B4" w:rsidP="00CE43B4">
      <w:pPr>
        <w:tabs>
          <w:tab w:val="left" w:pos="-720"/>
        </w:tabs>
        <w:suppressAutoHyphens/>
        <w:rPr>
          <w:spacing w:val="-3"/>
          <w:sz w:val="24"/>
          <w:szCs w:val="24"/>
        </w:rPr>
      </w:pPr>
      <w:r w:rsidRPr="00CE43B4">
        <w:rPr>
          <w:spacing w:val="-3"/>
          <w:sz w:val="24"/>
          <w:szCs w:val="24"/>
        </w:rPr>
        <w:tab/>
      </w:r>
      <w:r w:rsidRPr="00CE43B4">
        <w:rPr>
          <w:spacing w:val="-3"/>
          <w:sz w:val="24"/>
          <w:szCs w:val="24"/>
        </w:rPr>
        <w:tab/>
      </w:r>
      <w:r w:rsidRPr="00CE43B4">
        <w:rPr>
          <w:spacing w:val="-3"/>
          <w:sz w:val="24"/>
          <w:szCs w:val="24"/>
        </w:rPr>
        <w:tab/>
      </w:r>
      <w:r w:rsidRPr="00CE43B4">
        <w:rPr>
          <w:spacing w:val="-3"/>
          <w:sz w:val="24"/>
          <w:szCs w:val="24"/>
        </w:rPr>
        <w:tab/>
      </w:r>
      <w:r w:rsidRPr="00CE43B4">
        <w:rPr>
          <w:spacing w:val="-3"/>
          <w:sz w:val="24"/>
          <w:szCs w:val="24"/>
        </w:rPr>
        <w:tab/>
      </w:r>
      <w:r w:rsidRPr="00CE43B4">
        <w:rPr>
          <w:spacing w:val="-3"/>
          <w:sz w:val="24"/>
          <w:szCs w:val="24"/>
        </w:rPr>
        <w:tab/>
      </w:r>
      <w:r w:rsidRPr="00CE43B4">
        <w:rPr>
          <w:spacing w:val="-3"/>
          <w:sz w:val="24"/>
          <w:szCs w:val="24"/>
        </w:rPr>
        <w:tab/>
        <w:t>:</w:t>
      </w:r>
    </w:p>
    <w:p w:rsidR="00CE43B4" w:rsidRDefault="00225EB3" w:rsidP="00CE43B4">
      <w:pPr>
        <w:tabs>
          <w:tab w:val="left" w:pos="-720"/>
        </w:tabs>
        <w:suppressAutoHyphens/>
        <w:rPr>
          <w:spacing w:val="-3"/>
          <w:sz w:val="24"/>
          <w:szCs w:val="24"/>
        </w:rPr>
      </w:pPr>
      <w:r>
        <w:rPr>
          <w:spacing w:val="-3"/>
          <w:sz w:val="24"/>
          <w:szCs w:val="24"/>
        </w:rPr>
        <w:t>PPL Electric Utilities Corporation</w:t>
      </w:r>
      <w:r w:rsidR="005E3007">
        <w:rPr>
          <w:spacing w:val="-3"/>
          <w:sz w:val="24"/>
          <w:szCs w:val="24"/>
        </w:rPr>
        <w:tab/>
      </w:r>
      <w:r w:rsidR="005E3007">
        <w:rPr>
          <w:spacing w:val="-3"/>
          <w:sz w:val="24"/>
          <w:szCs w:val="24"/>
        </w:rPr>
        <w:tab/>
      </w:r>
      <w:r w:rsidR="00CE43B4" w:rsidRPr="00CE43B4">
        <w:rPr>
          <w:spacing w:val="-3"/>
          <w:sz w:val="24"/>
          <w:szCs w:val="24"/>
        </w:rPr>
        <w:tab/>
        <w:t>:</w:t>
      </w:r>
    </w:p>
    <w:p w:rsidR="005E3007" w:rsidRDefault="005E3007" w:rsidP="00CE43B4">
      <w:pPr>
        <w:tabs>
          <w:tab w:val="left" w:pos="-720"/>
        </w:tabs>
        <w:suppressAutoHyphens/>
        <w:rPr>
          <w:spacing w:val="-3"/>
          <w:sz w:val="24"/>
          <w:szCs w:val="24"/>
        </w:rPr>
      </w:pPr>
    </w:p>
    <w:p w:rsidR="005E3007" w:rsidRDefault="005E3007" w:rsidP="00CE43B4">
      <w:pPr>
        <w:tabs>
          <w:tab w:val="left" w:pos="-720"/>
        </w:tabs>
        <w:suppressAutoHyphens/>
        <w:rPr>
          <w:spacing w:val="-3"/>
          <w:sz w:val="24"/>
          <w:szCs w:val="24"/>
        </w:rPr>
      </w:pPr>
    </w:p>
    <w:p w:rsidR="005E3007" w:rsidRPr="00CE43B4" w:rsidRDefault="005E3007" w:rsidP="00CE43B4">
      <w:pPr>
        <w:tabs>
          <w:tab w:val="left" w:pos="-720"/>
        </w:tabs>
        <w:suppressAutoHyphens/>
        <w:rPr>
          <w:spacing w:val="-3"/>
          <w:sz w:val="24"/>
          <w:szCs w:val="24"/>
        </w:rPr>
      </w:pPr>
    </w:p>
    <w:p w:rsidR="00782A08" w:rsidRPr="007965B0" w:rsidRDefault="00C419F9" w:rsidP="0081696C">
      <w:pPr>
        <w:jc w:val="center"/>
        <w:outlineLvl w:val="0"/>
        <w:rPr>
          <w:caps/>
          <w:sz w:val="24"/>
          <w:szCs w:val="24"/>
        </w:rPr>
      </w:pPr>
      <w:r w:rsidRPr="007965B0">
        <w:rPr>
          <w:b/>
          <w:caps/>
          <w:sz w:val="24"/>
          <w:szCs w:val="24"/>
          <w:u w:val="single"/>
        </w:rPr>
        <w:t>Initial Decision</w:t>
      </w:r>
    </w:p>
    <w:p w:rsidR="000F1894" w:rsidRPr="00E514FA" w:rsidRDefault="000F1894" w:rsidP="000F1894">
      <w:pPr>
        <w:jc w:val="center"/>
        <w:rPr>
          <w:b/>
          <w:sz w:val="24"/>
          <w:szCs w:val="24"/>
        </w:rPr>
      </w:pPr>
    </w:p>
    <w:p w:rsidR="006A21C2" w:rsidRPr="006A21C2" w:rsidRDefault="006A21C2" w:rsidP="000F1894">
      <w:pPr>
        <w:jc w:val="center"/>
        <w:rPr>
          <w:sz w:val="24"/>
          <w:szCs w:val="24"/>
        </w:rPr>
      </w:pPr>
    </w:p>
    <w:p w:rsidR="000F1894" w:rsidRPr="00DE562E" w:rsidRDefault="000F1894" w:rsidP="0081696C">
      <w:pPr>
        <w:jc w:val="center"/>
        <w:outlineLvl w:val="0"/>
        <w:rPr>
          <w:sz w:val="24"/>
          <w:szCs w:val="24"/>
        </w:rPr>
      </w:pPr>
      <w:r w:rsidRPr="00DE562E">
        <w:rPr>
          <w:sz w:val="24"/>
          <w:szCs w:val="24"/>
        </w:rPr>
        <w:t>Before</w:t>
      </w:r>
    </w:p>
    <w:p w:rsidR="000F1894" w:rsidRPr="00DE562E" w:rsidRDefault="001F7F73" w:rsidP="000F1894">
      <w:pPr>
        <w:jc w:val="center"/>
        <w:rPr>
          <w:sz w:val="24"/>
          <w:szCs w:val="24"/>
        </w:rPr>
      </w:pPr>
      <w:r>
        <w:rPr>
          <w:sz w:val="24"/>
          <w:szCs w:val="24"/>
        </w:rPr>
        <w:t>Ember S. Jandebeur</w:t>
      </w:r>
    </w:p>
    <w:p w:rsidR="000F1894" w:rsidRDefault="000F1894" w:rsidP="000F1894">
      <w:pPr>
        <w:jc w:val="center"/>
        <w:rPr>
          <w:sz w:val="24"/>
          <w:szCs w:val="24"/>
        </w:rPr>
      </w:pPr>
      <w:r w:rsidRPr="00DE562E">
        <w:rPr>
          <w:sz w:val="24"/>
          <w:szCs w:val="24"/>
        </w:rPr>
        <w:t>Administrative Law Judge</w:t>
      </w:r>
      <w:r w:rsidR="006A21C2">
        <w:rPr>
          <w:sz w:val="24"/>
          <w:szCs w:val="24"/>
        </w:rPr>
        <w:t xml:space="preserve"> </w:t>
      </w:r>
    </w:p>
    <w:p w:rsidR="00DE2348" w:rsidRPr="006A21C2" w:rsidRDefault="00DE2348" w:rsidP="000F1894">
      <w:pPr>
        <w:jc w:val="center"/>
        <w:rPr>
          <w:b/>
          <w:sz w:val="24"/>
          <w:szCs w:val="24"/>
        </w:rPr>
      </w:pPr>
    </w:p>
    <w:p w:rsidR="000F1894" w:rsidRPr="006A21C2" w:rsidRDefault="000F1894" w:rsidP="000F1894">
      <w:pPr>
        <w:jc w:val="center"/>
        <w:rPr>
          <w:b/>
          <w:sz w:val="24"/>
          <w:szCs w:val="24"/>
        </w:rPr>
      </w:pPr>
    </w:p>
    <w:p w:rsidR="000967DB" w:rsidRDefault="000967DB" w:rsidP="00DE2348">
      <w:pPr>
        <w:spacing w:line="360" w:lineRule="auto"/>
        <w:jc w:val="center"/>
        <w:rPr>
          <w:sz w:val="24"/>
          <w:szCs w:val="24"/>
          <w:u w:val="single"/>
        </w:rPr>
      </w:pPr>
      <w:r>
        <w:rPr>
          <w:sz w:val="24"/>
          <w:szCs w:val="24"/>
          <w:u w:val="single"/>
        </w:rPr>
        <w:t>HISTORY OF THE PROCEEDINGS</w:t>
      </w:r>
    </w:p>
    <w:p w:rsidR="007965B0" w:rsidRDefault="007965B0" w:rsidP="007965B0">
      <w:pPr>
        <w:tabs>
          <w:tab w:val="left" w:pos="-1440"/>
          <w:tab w:val="left" w:pos="-720"/>
        </w:tabs>
        <w:suppressAutoHyphens/>
        <w:spacing w:line="360" w:lineRule="auto"/>
        <w:ind w:firstLine="1440"/>
        <w:rPr>
          <w:sz w:val="24"/>
          <w:szCs w:val="24"/>
        </w:rPr>
      </w:pPr>
    </w:p>
    <w:p w:rsidR="007965B0" w:rsidRPr="007965B0" w:rsidRDefault="007965B0" w:rsidP="007965B0">
      <w:pPr>
        <w:tabs>
          <w:tab w:val="left" w:pos="-1440"/>
          <w:tab w:val="left" w:pos="-720"/>
        </w:tabs>
        <w:suppressAutoHyphens/>
        <w:spacing w:line="360" w:lineRule="auto"/>
        <w:ind w:firstLine="1440"/>
        <w:rPr>
          <w:sz w:val="24"/>
          <w:szCs w:val="24"/>
        </w:rPr>
      </w:pPr>
      <w:r w:rsidRPr="007965B0">
        <w:rPr>
          <w:sz w:val="24"/>
          <w:szCs w:val="24"/>
        </w:rPr>
        <w:t xml:space="preserve">On </w:t>
      </w:r>
      <w:r w:rsidR="00225EB3">
        <w:rPr>
          <w:sz w:val="24"/>
          <w:szCs w:val="24"/>
        </w:rPr>
        <w:t>January 7, 2010, Francis Powll</w:t>
      </w:r>
      <w:r w:rsidRPr="007965B0">
        <w:rPr>
          <w:sz w:val="24"/>
          <w:szCs w:val="24"/>
        </w:rPr>
        <w:t xml:space="preserve"> (Complainant) filed a Formal Complaint with the Pennsylvania Public Utility Commission against </w:t>
      </w:r>
      <w:r w:rsidR="00225EB3">
        <w:rPr>
          <w:sz w:val="24"/>
          <w:szCs w:val="24"/>
        </w:rPr>
        <w:t xml:space="preserve">PPL Electric Utilities Corporation (Respondent) alleging that </w:t>
      </w:r>
      <w:r w:rsidR="002652A6">
        <w:rPr>
          <w:sz w:val="24"/>
          <w:szCs w:val="24"/>
        </w:rPr>
        <w:t>t</w:t>
      </w:r>
      <w:r w:rsidR="00225EB3">
        <w:rPr>
          <w:sz w:val="24"/>
          <w:szCs w:val="24"/>
        </w:rPr>
        <w:t>he</w:t>
      </w:r>
      <w:r w:rsidR="002652A6">
        <w:rPr>
          <w:sz w:val="24"/>
          <w:szCs w:val="24"/>
        </w:rPr>
        <w:t>y</w:t>
      </w:r>
      <w:r w:rsidR="00225EB3">
        <w:rPr>
          <w:sz w:val="24"/>
          <w:szCs w:val="24"/>
        </w:rPr>
        <w:t xml:space="preserve"> w</w:t>
      </w:r>
      <w:r w:rsidR="002652A6">
        <w:rPr>
          <w:sz w:val="24"/>
          <w:szCs w:val="24"/>
        </w:rPr>
        <w:t>ere</w:t>
      </w:r>
      <w:r w:rsidR="00225EB3">
        <w:rPr>
          <w:sz w:val="24"/>
          <w:szCs w:val="24"/>
        </w:rPr>
        <w:t xml:space="preserve"> improperly releasing his name and private information</w:t>
      </w:r>
      <w:r w:rsidRPr="007965B0">
        <w:rPr>
          <w:sz w:val="24"/>
          <w:szCs w:val="24"/>
        </w:rPr>
        <w:t xml:space="preserve">.  On </w:t>
      </w:r>
      <w:r w:rsidR="00364FF2">
        <w:rPr>
          <w:sz w:val="24"/>
          <w:szCs w:val="24"/>
        </w:rPr>
        <w:t xml:space="preserve">January 28, 2010, the </w:t>
      </w:r>
      <w:r w:rsidRPr="007965B0">
        <w:rPr>
          <w:sz w:val="24"/>
          <w:szCs w:val="24"/>
        </w:rPr>
        <w:t xml:space="preserve">Respondent filed an </w:t>
      </w:r>
      <w:r w:rsidRPr="007965B0">
        <w:rPr>
          <w:spacing w:val="-3"/>
          <w:sz w:val="24"/>
          <w:szCs w:val="24"/>
        </w:rPr>
        <w:t xml:space="preserve">Answer denying </w:t>
      </w:r>
      <w:r w:rsidR="00364FF2">
        <w:rPr>
          <w:spacing w:val="-3"/>
          <w:sz w:val="24"/>
          <w:szCs w:val="24"/>
        </w:rPr>
        <w:t>any improper release of Complainant’s private information.</w:t>
      </w:r>
    </w:p>
    <w:p w:rsidR="007965B0" w:rsidRPr="007965B0" w:rsidRDefault="007965B0" w:rsidP="007965B0">
      <w:pPr>
        <w:tabs>
          <w:tab w:val="left" w:pos="2160"/>
        </w:tabs>
        <w:spacing w:line="360" w:lineRule="auto"/>
        <w:ind w:firstLine="1440"/>
        <w:rPr>
          <w:sz w:val="24"/>
          <w:szCs w:val="24"/>
        </w:rPr>
      </w:pPr>
    </w:p>
    <w:p w:rsidR="007965B0" w:rsidRPr="007965B0" w:rsidRDefault="007965B0" w:rsidP="007965B0">
      <w:pPr>
        <w:tabs>
          <w:tab w:val="left" w:pos="2160"/>
        </w:tabs>
        <w:spacing w:line="360" w:lineRule="auto"/>
        <w:ind w:firstLine="1440"/>
        <w:rPr>
          <w:sz w:val="24"/>
          <w:szCs w:val="24"/>
        </w:rPr>
      </w:pPr>
      <w:r w:rsidRPr="007965B0">
        <w:rPr>
          <w:sz w:val="24"/>
          <w:szCs w:val="24"/>
        </w:rPr>
        <w:t xml:space="preserve">By Hearing Notice dated </w:t>
      </w:r>
      <w:r w:rsidR="00364FF2">
        <w:rPr>
          <w:sz w:val="24"/>
          <w:szCs w:val="24"/>
        </w:rPr>
        <w:t>March 19, 2010</w:t>
      </w:r>
      <w:r w:rsidRPr="007965B0">
        <w:rPr>
          <w:sz w:val="24"/>
          <w:szCs w:val="24"/>
        </w:rPr>
        <w:t xml:space="preserve">, the parties were notified that an Initial Hearing in this case was scheduled for the morning of </w:t>
      </w:r>
      <w:r w:rsidR="00364FF2">
        <w:rPr>
          <w:sz w:val="24"/>
          <w:szCs w:val="24"/>
        </w:rPr>
        <w:t>April 20, 2010</w:t>
      </w:r>
      <w:r w:rsidRPr="007965B0">
        <w:rPr>
          <w:sz w:val="24"/>
          <w:szCs w:val="24"/>
        </w:rPr>
        <w:t xml:space="preserve">.  A Prehearing Order was issued stating the date and time of the scheduled hearing and advising the parties that the case could be dismissed if they failed to obtain a continuance and failed to appear for the hearing.  The Prehearing Order also advised the parties of applicable procedural rules. </w:t>
      </w:r>
    </w:p>
    <w:p w:rsidR="007965B0" w:rsidRPr="007965B0" w:rsidRDefault="007965B0" w:rsidP="007965B0">
      <w:pPr>
        <w:spacing w:line="360" w:lineRule="auto"/>
        <w:ind w:firstLine="1440"/>
        <w:rPr>
          <w:sz w:val="24"/>
          <w:szCs w:val="24"/>
        </w:rPr>
      </w:pPr>
    </w:p>
    <w:p w:rsidR="00CE43B4" w:rsidRPr="00364FF2" w:rsidRDefault="007965B0" w:rsidP="007965B0">
      <w:pPr>
        <w:spacing w:line="360" w:lineRule="auto"/>
        <w:ind w:firstLine="1440"/>
        <w:rPr>
          <w:sz w:val="24"/>
          <w:szCs w:val="24"/>
        </w:rPr>
      </w:pPr>
      <w:r w:rsidRPr="007965B0">
        <w:rPr>
          <w:sz w:val="24"/>
          <w:szCs w:val="24"/>
        </w:rPr>
        <w:t xml:space="preserve">The hearing convened as scheduled.  </w:t>
      </w:r>
      <w:r w:rsidR="00364FF2">
        <w:rPr>
          <w:sz w:val="24"/>
          <w:szCs w:val="24"/>
        </w:rPr>
        <w:t xml:space="preserve">The Complainant appeared </w:t>
      </w:r>
      <w:r w:rsidR="00364FF2" w:rsidRPr="00364FF2">
        <w:rPr>
          <w:i/>
          <w:sz w:val="24"/>
          <w:szCs w:val="24"/>
        </w:rPr>
        <w:t>pro se</w:t>
      </w:r>
      <w:r w:rsidR="00364FF2">
        <w:rPr>
          <w:sz w:val="24"/>
          <w:szCs w:val="24"/>
        </w:rPr>
        <w:t>.  The Respondent appeared represented by counsel.  A written transcript o</w:t>
      </w:r>
      <w:r w:rsidR="00BC5A4F">
        <w:rPr>
          <w:sz w:val="24"/>
          <w:szCs w:val="24"/>
        </w:rPr>
        <w:t>f</w:t>
      </w:r>
      <w:r w:rsidR="00364FF2">
        <w:rPr>
          <w:sz w:val="24"/>
          <w:szCs w:val="24"/>
        </w:rPr>
        <w:t xml:space="preserve"> the hearing was </w:t>
      </w:r>
      <w:r w:rsidR="00631155">
        <w:rPr>
          <w:sz w:val="24"/>
          <w:szCs w:val="24"/>
        </w:rPr>
        <w:t>produced</w:t>
      </w:r>
      <w:r w:rsidR="00364FF2">
        <w:rPr>
          <w:sz w:val="24"/>
          <w:szCs w:val="24"/>
        </w:rPr>
        <w:t xml:space="preserve"> </w:t>
      </w:r>
      <w:r w:rsidR="00364FF2">
        <w:rPr>
          <w:sz w:val="24"/>
          <w:szCs w:val="24"/>
        </w:rPr>
        <w:lastRenderedPageBreak/>
        <w:t xml:space="preserve">comprising </w:t>
      </w:r>
      <w:r w:rsidR="007004A0">
        <w:rPr>
          <w:sz w:val="24"/>
          <w:szCs w:val="24"/>
        </w:rPr>
        <w:t>twenty-eight (28) typewritten pages.  The rec</w:t>
      </w:r>
      <w:r w:rsidR="00631155">
        <w:rPr>
          <w:sz w:val="24"/>
          <w:szCs w:val="24"/>
        </w:rPr>
        <w:t>ord in this</w:t>
      </w:r>
      <w:r w:rsidR="007004A0">
        <w:rPr>
          <w:sz w:val="24"/>
          <w:szCs w:val="24"/>
        </w:rPr>
        <w:t xml:space="preserve"> matter closed on May 20, 2010.</w:t>
      </w:r>
    </w:p>
    <w:p w:rsidR="00223E7E" w:rsidRDefault="00223E7E" w:rsidP="007965B0">
      <w:pPr>
        <w:spacing w:line="360" w:lineRule="auto"/>
        <w:ind w:firstLine="1440"/>
        <w:rPr>
          <w:sz w:val="24"/>
          <w:szCs w:val="24"/>
        </w:rPr>
      </w:pPr>
    </w:p>
    <w:p w:rsidR="00C419F9" w:rsidRDefault="00C419F9" w:rsidP="00DE2348">
      <w:pPr>
        <w:spacing w:line="360" w:lineRule="auto"/>
        <w:jc w:val="center"/>
        <w:rPr>
          <w:sz w:val="24"/>
          <w:szCs w:val="24"/>
          <w:u w:val="single"/>
        </w:rPr>
      </w:pPr>
      <w:r>
        <w:rPr>
          <w:sz w:val="24"/>
          <w:szCs w:val="24"/>
          <w:u w:val="single"/>
        </w:rPr>
        <w:t>FINDINGS OF FACT</w:t>
      </w:r>
    </w:p>
    <w:p w:rsidR="00C419F9" w:rsidRDefault="00C419F9" w:rsidP="00DE2348">
      <w:pPr>
        <w:spacing w:line="360" w:lineRule="auto"/>
        <w:jc w:val="center"/>
        <w:rPr>
          <w:sz w:val="24"/>
          <w:szCs w:val="24"/>
          <w:u w:val="single"/>
        </w:rPr>
      </w:pPr>
    </w:p>
    <w:p w:rsidR="00631155" w:rsidRDefault="007004A0" w:rsidP="00C419F9">
      <w:pPr>
        <w:numPr>
          <w:ilvl w:val="0"/>
          <w:numId w:val="18"/>
        </w:numPr>
        <w:tabs>
          <w:tab w:val="left" w:pos="2160"/>
        </w:tabs>
        <w:spacing w:line="360" w:lineRule="auto"/>
        <w:ind w:left="0" w:firstLine="1440"/>
        <w:rPr>
          <w:sz w:val="24"/>
          <w:szCs w:val="24"/>
        </w:rPr>
      </w:pPr>
      <w:r>
        <w:rPr>
          <w:sz w:val="24"/>
          <w:szCs w:val="24"/>
        </w:rPr>
        <w:t>The Complainant is a current customer of the Respondent</w:t>
      </w:r>
      <w:r w:rsidR="00631155">
        <w:rPr>
          <w:sz w:val="24"/>
          <w:szCs w:val="24"/>
        </w:rPr>
        <w:t>.</w:t>
      </w:r>
    </w:p>
    <w:p w:rsidR="00631155" w:rsidRDefault="00631155" w:rsidP="00631155">
      <w:pPr>
        <w:spacing w:line="360" w:lineRule="auto"/>
        <w:ind w:left="1440"/>
        <w:rPr>
          <w:sz w:val="24"/>
          <w:szCs w:val="24"/>
        </w:rPr>
      </w:pPr>
      <w:r>
        <w:rPr>
          <w:sz w:val="24"/>
          <w:szCs w:val="24"/>
        </w:rPr>
        <w:t xml:space="preserve"> </w:t>
      </w:r>
    </w:p>
    <w:p w:rsidR="00631155" w:rsidRDefault="00631155" w:rsidP="00C419F9">
      <w:pPr>
        <w:numPr>
          <w:ilvl w:val="0"/>
          <w:numId w:val="18"/>
        </w:numPr>
        <w:tabs>
          <w:tab w:val="left" w:pos="2160"/>
        </w:tabs>
        <w:spacing w:line="360" w:lineRule="auto"/>
        <w:ind w:left="0" w:firstLine="1440"/>
        <w:rPr>
          <w:sz w:val="24"/>
          <w:szCs w:val="24"/>
        </w:rPr>
      </w:pPr>
      <w:r>
        <w:rPr>
          <w:sz w:val="24"/>
          <w:szCs w:val="24"/>
        </w:rPr>
        <w:t>The sole issue in this formal complaint relates to the release of Complainant’s name and personal information on file with the Respondent.</w:t>
      </w:r>
      <w:r w:rsidR="00FB3C3D">
        <w:rPr>
          <w:sz w:val="24"/>
          <w:szCs w:val="24"/>
        </w:rPr>
        <w:t xml:space="preserve">  NT 7.</w:t>
      </w:r>
    </w:p>
    <w:p w:rsidR="00631155" w:rsidRDefault="00631155" w:rsidP="00631155">
      <w:pPr>
        <w:pStyle w:val="ListParagraph"/>
        <w:rPr>
          <w:sz w:val="24"/>
          <w:szCs w:val="24"/>
        </w:rPr>
      </w:pPr>
    </w:p>
    <w:p w:rsidR="00C419F9" w:rsidRDefault="007004A0" w:rsidP="00C419F9">
      <w:pPr>
        <w:numPr>
          <w:ilvl w:val="0"/>
          <w:numId w:val="18"/>
        </w:numPr>
        <w:tabs>
          <w:tab w:val="left" w:pos="2160"/>
        </w:tabs>
        <w:spacing w:line="360" w:lineRule="auto"/>
        <w:ind w:left="0" w:firstLine="1440"/>
        <w:rPr>
          <w:sz w:val="24"/>
          <w:szCs w:val="24"/>
        </w:rPr>
      </w:pPr>
      <w:r>
        <w:rPr>
          <w:sz w:val="24"/>
          <w:szCs w:val="24"/>
        </w:rPr>
        <w:t xml:space="preserve"> </w:t>
      </w:r>
      <w:r w:rsidR="00582C58">
        <w:rPr>
          <w:sz w:val="24"/>
          <w:szCs w:val="24"/>
        </w:rPr>
        <w:t>It is not disputed that t</w:t>
      </w:r>
      <w:r w:rsidR="00FB3C3D">
        <w:rPr>
          <w:sz w:val="24"/>
          <w:szCs w:val="24"/>
        </w:rPr>
        <w:t xml:space="preserve">he Respondent provided the Complainant with a letter sometime around November 2009, that explained that because of electric choice, that the </w:t>
      </w:r>
      <w:r w:rsidR="00582C58">
        <w:rPr>
          <w:sz w:val="24"/>
          <w:szCs w:val="24"/>
        </w:rPr>
        <w:t xml:space="preserve">Respondent </w:t>
      </w:r>
      <w:r w:rsidR="00FB3C3D">
        <w:rPr>
          <w:sz w:val="24"/>
          <w:szCs w:val="24"/>
        </w:rPr>
        <w:t>had to release the Complainant’s name, address and account number.  NT 9-10.</w:t>
      </w:r>
    </w:p>
    <w:p w:rsidR="00582C58" w:rsidRDefault="00582C58" w:rsidP="00582C58">
      <w:pPr>
        <w:pStyle w:val="ListParagraph"/>
        <w:rPr>
          <w:sz w:val="24"/>
          <w:szCs w:val="24"/>
        </w:rPr>
      </w:pPr>
    </w:p>
    <w:p w:rsidR="00582C58" w:rsidRDefault="00582C58" w:rsidP="00C419F9">
      <w:pPr>
        <w:numPr>
          <w:ilvl w:val="0"/>
          <w:numId w:val="18"/>
        </w:numPr>
        <w:tabs>
          <w:tab w:val="left" w:pos="2160"/>
        </w:tabs>
        <w:spacing w:line="360" w:lineRule="auto"/>
        <w:ind w:left="0" w:firstLine="1440"/>
        <w:rPr>
          <w:sz w:val="24"/>
          <w:szCs w:val="24"/>
        </w:rPr>
      </w:pPr>
      <w:r>
        <w:rPr>
          <w:sz w:val="24"/>
          <w:szCs w:val="24"/>
        </w:rPr>
        <w:t>Bruce Bolbat, Supervisor of Supply Coordination for PPL Electric Utilities Corporation, testified for the Respondent.  NT 11-12.</w:t>
      </w:r>
    </w:p>
    <w:p w:rsidR="00582C58" w:rsidRDefault="00582C58" w:rsidP="00582C58">
      <w:pPr>
        <w:pStyle w:val="ListParagraph"/>
        <w:rPr>
          <w:sz w:val="24"/>
          <w:szCs w:val="24"/>
        </w:rPr>
      </w:pPr>
    </w:p>
    <w:p w:rsidR="00582C58" w:rsidRDefault="00582C58" w:rsidP="00C419F9">
      <w:pPr>
        <w:numPr>
          <w:ilvl w:val="0"/>
          <w:numId w:val="18"/>
        </w:numPr>
        <w:tabs>
          <w:tab w:val="left" w:pos="2160"/>
        </w:tabs>
        <w:spacing w:line="360" w:lineRule="auto"/>
        <w:ind w:left="0" w:firstLine="1440"/>
        <w:rPr>
          <w:sz w:val="24"/>
          <w:szCs w:val="24"/>
        </w:rPr>
      </w:pPr>
      <w:r>
        <w:rPr>
          <w:sz w:val="24"/>
          <w:szCs w:val="24"/>
        </w:rPr>
        <w:t>The Respondent provides customer information to competitors as required by regulation.  NT 14, PPL Exh. 1.</w:t>
      </w:r>
    </w:p>
    <w:p w:rsidR="00582C58" w:rsidRDefault="00582C58" w:rsidP="00582C58">
      <w:pPr>
        <w:pStyle w:val="ListParagraph"/>
        <w:rPr>
          <w:sz w:val="24"/>
          <w:szCs w:val="24"/>
        </w:rPr>
      </w:pPr>
    </w:p>
    <w:p w:rsidR="00FD5D5D" w:rsidRDefault="00FD5D5D" w:rsidP="00C419F9">
      <w:pPr>
        <w:numPr>
          <w:ilvl w:val="0"/>
          <w:numId w:val="18"/>
        </w:numPr>
        <w:tabs>
          <w:tab w:val="left" w:pos="2160"/>
        </w:tabs>
        <w:spacing w:line="360" w:lineRule="auto"/>
        <w:ind w:left="0" w:firstLine="1440"/>
        <w:rPr>
          <w:sz w:val="24"/>
          <w:szCs w:val="24"/>
        </w:rPr>
      </w:pPr>
      <w:r>
        <w:rPr>
          <w:sz w:val="24"/>
          <w:szCs w:val="24"/>
        </w:rPr>
        <w:t>The Respondent is required by a Commission Order to provide customers</w:t>
      </w:r>
      <w:r w:rsidR="00BA448A">
        <w:rPr>
          <w:sz w:val="24"/>
          <w:szCs w:val="24"/>
        </w:rPr>
        <w:t>’</w:t>
      </w:r>
      <w:r>
        <w:rPr>
          <w:sz w:val="24"/>
          <w:szCs w:val="24"/>
        </w:rPr>
        <w:t xml:space="preserve"> names, account numbers, rate class or sub class, service addresses and billing addresses to competitors.  NT 16, PPL Exh. 3.</w:t>
      </w:r>
    </w:p>
    <w:p w:rsidR="00FD5D5D" w:rsidRDefault="00FD5D5D" w:rsidP="00FD5D5D">
      <w:pPr>
        <w:pStyle w:val="ListParagraph"/>
        <w:rPr>
          <w:sz w:val="24"/>
          <w:szCs w:val="24"/>
        </w:rPr>
      </w:pPr>
    </w:p>
    <w:p w:rsidR="00582C58" w:rsidRDefault="00582C58" w:rsidP="00C419F9">
      <w:pPr>
        <w:numPr>
          <w:ilvl w:val="0"/>
          <w:numId w:val="18"/>
        </w:numPr>
        <w:tabs>
          <w:tab w:val="left" w:pos="2160"/>
        </w:tabs>
        <w:spacing w:line="360" w:lineRule="auto"/>
        <w:ind w:left="0" w:firstLine="1440"/>
        <w:rPr>
          <w:sz w:val="24"/>
          <w:szCs w:val="24"/>
        </w:rPr>
      </w:pPr>
      <w:r>
        <w:rPr>
          <w:sz w:val="24"/>
          <w:szCs w:val="24"/>
        </w:rPr>
        <w:t xml:space="preserve">  </w:t>
      </w:r>
      <w:r w:rsidR="00FD5D5D">
        <w:rPr>
          <w:sz w:val="24"/>
          <w:szCs w:val="24"/>
        </w:rPr>
        <w:t>A customer can opt out of having their usage provided</w:t>
      </w:r>
      <w:r w:rsidR="00195CBE">
        <w:rPr>
          <w:sz w:val="24"/>
          <w:szCs w:val="24"/>
        </w:rPr>
        <w:t xml:space="preserve">.  </w:t>
      </w:r>
      <w:r w:rsidR="00FD5D5D">
        <w:rPr>
          <w:sz w:val="24"/>
          <w:szCs w:val="24"/>
        </w:rPr>
        <w:t>NT 17</w:t>
      </w:r>
      <w:r w:rsidR="00195CBE">
        <w:rPr>
          <w:sz w:val="24"/>
          <w:szCs w:val="24"/>
        </w:rPr>
        <w:t>-18</w:t>
      </w:r>
      <w:r w:rsidR="00FD5D5D">
        <w:rPr>
          <w:sz w:val="24"/>
          <w:szCs w:val="24"/>
        </w:rPr>
        <w:t>.</w:t>
      </w:r>
    </w:p>
    <w:p w:rsidR="00FD5D5D" w:rsidRDefault="00FD5D5D" w:rsidP="00FD5D5D">
      <w:pPr>
        <w:pStyle w:val="ListParagraph"/>
        <w:rPr>
          <w:sz w:val="24"/>
          <w:szCs w:val="24"/>
        </w:rPr>
      </w:pPr>
    </w:p>
    <w:p w:rsidR="00FD5D5D" w:rsidRDefault="00195CBE" w:rsidP="00C419F9">
      <w:pPr>
        <w:numPr>
          <w:ilvl w:val="0"/>
          <w:numId w:val="18"/>
        </w:numPr>
        <w:tabs>
          <w:tab w:val="left" w:pos="2160"/>
        </w:tabs>
        <w:spacing w:line="360" w:lineRule="auto"/>
        <w:ind w:left="0" w:firstLine="1440"/>
        <w:rPr>
          <w:sz w:val="24"/>
          <w:szCs w:val="24"/>
        </w:rPr>
      </w:pPr>
      <w:r>
        <w:rPr>
          <w:sz w:val="24"/>
          <w:szCs w:val="24"/>
        </w:rPr>
        <w:t>The Respondent advised all of their customers in writing of electric choice and options for opting out.  NT 17-18, PPL Exh. 4.</w:t>
      </w:r>
    </w:p>
    <w:p w:rsidR="00CB722D" w:rsidRDefault="00CB722D" w:rsidP="00CB722D">
      <w:pPr>
        <w:pStyle w:val="ListParagraph"/>
        <w:rPr>
          <w:sz w:val="24"/>
          <w:szCs w:val="24"/>
        </w:rPr>
      </w:pPr>
    </w:p>
    <w:p w:rsidR="00CB722D" w:rsidRDefault="00CB722D" w:rsidP="00CB722D">
      <w:pPr>
        <w:spacing w:line="360" w:lineRule="auto"/>
        <w:rPr>
          <w:sz w:val="24"/>
          <w:szCs w:val="24"/>
        </w:rPr>
      </w:pPr>
    </w:p>
    <w:p w:rsidR="00CB722D" w:rsidRDefault="00CB722D" w:rsidP="00CB722D">
      <w:pPr>
        <w:spacing w:line="360" w:lineRule="auto"/>
        <w:rPr>
          <w:sz w:val="24"/>
          <w:szCs w:val="24"/>
        </w:rPr>
      </w:pPr>
    </w:p>
    <w:p w:rsidR="00CB722D" w:rsidRDefault="00CB722D" w:rsidP="00CB722D">
      <w:pPr>
        <w:spacing w:line="360" w:lineRule="auto"/>
        <w:rPr>
          <w:sz w:val="24"/>
          <w:szCs w:val="24"/>
        </w:rPr>
      </w:pPr>
    </w:p>
    <w:p w:rsidR="00CB722D" w:rsidRDefault="00CB722D" w:rsidP="00CB722D">
      <w:pPr>
        <w:spacing w:line="360" w:lineRule="auto"/>
        <w:rPr>
          <w:sz w:val="24"/>
          <w:szCs w:val="24"/>
        </w:rPr>
      </w:pPr>
    </w:p>
    <w:p w:rsidR="00C419F9" w:rsidRDefault="00C419F9" w:rsidP="00DE2348">
      <w:pPr>
        <w:spacing w:line="360" w:lineRule="auto"/>
        <w:jc w:val="center"/>
        <w:rPr>
          <w:sz w:val="24"/>
          <w:szCs w:val="24"/>
          <w:u w:val="single"/>
        </w:rPr>
      </w:pPr>
      <w:r>
        <w:rPr>
          <w:sz w:val="24"/>
          <w:szCs w:val="24"/>
          <w:u w:val="single"/>
        </w:rPr>
        <w:lastRenderedPageBreak/>
        <w:t>DISCUSSION</w:t>
      </w:r>
    </w:p>
    <w:p w:rsidR="00C419F9" w:rsidRDefault="00C419F9" w:rsidP="00DE2348">
      <w:pPr>
        <w:spacing w:line="360" w:lineRule="auto"/>
        <w:jc w:val="center"/>
        <w:rPr>
          <w:sz w:val="24"/>
          <w:szCs w:val="24"/>
          <w:u w:val="single"/>
        </w:rPr>
      </w:pPr>
    </w:p>
    <w:p w:rsidR="00B0541E" w:rsidRDefault="00B0541E" w:rsidP="00B0541E">
      <w:pPr>
        <w:spacing w:line="360" w:lineRule="auto"/>
        <w:rPr>
          <w:sz w:val="24"/>
          <w:szCs w:val="24"/>
        </w:rPr>
      </w:pPr>
      <w:r w:rsidRPr="003325A0">
        <w:rPr>
          <w:sz w:val="24"/>
          <w:szCs w:val="24"/>
          <w:u w:val="single"/>
        </w:rPr>
        <w:t>Burden of Proof</w:t>
      </w:r>
      <w:r>
        <w:rPr>
          <w:sz w:val="24"/>
          <w:szCs w:val="24"/>
        </w:rPr>
        <w:t>:</w:t>
      </w:r>
    </w:p>
    <w:p w:rsidR="00B0541E" w:rsidRDefault="00B0541E" w:rsidP="00B0541E">
      <w:pPr>
        <w:spacing w:line="360" w:lineRule="auto"/>
        <w:rPr>
          <w:sz w:val="24"/>
          <w:szCs w:val="24"/>
        </w:rPr>
      </w:pPr>
    </w:p>
    <w:p w:rsidR="00B0541E" w:rsidRPr="000B72BC" w:rsidRDefault="00B0541E" w:rsidP="00B0541E">
      <w:pPr>
        <w:spacing w:line="360" w:lineRule="auto"/>
        <w:ind w:firstLine="1440"/>
        <w:rPr>
          <w:spacing w:val="-3"/>
          <w:sz w:val="24"/>
          <w:szCs w:val="24"/>
        </w:rPr>
      </w:pPr>
      <w:r>
        <w:rPr>
          <w:sz w:val="24"/>
          <w:szCs w:val="24"/>
        </w:rPr>
        <w:t xml:space="preserve">The </w:t>
      </w:r>
      <w:r w:rsidRPr="000B72BC">
        <w:rPr>
          <w:sz w:val="24"/>
          <w:szCs w:val="24"/>
        </w:rPr>
        <w:t xml:space="preserve">Complainant has the burden of proving </w:t>
      </w:r>
      <w:r w:rsidR="00CB722D">
        <w:rPr>
          <w:sz w:val="24"/>
          <w:szCs w:val="24"/>
        </w:rPr>
        <w:t>his</w:t>
      </w:r>
      <w:r w:rsidRPr="000B72BC">
        <w:rPr>
          <w:sz w:val="24"/>
          <w:szCs w:val="24"/>
        </w:rPr>
        <w:t xml:space="preserve"> case.  66 Pa. C.S. §</w:t>
      </w:r>
      <w:r>
        <w:rPr>
          <w:sz w:val="24"/>
          <w:szCs w:val="24"/>
        </w:rPr>
        <w:t xml:space="preserve"> </w:t>
      </w:r>
      <w:r w:rsidRPr="000B72BC">
        <w:rPr>
          <w:sz w:val="24"/>
          <w:szCs w:val="24"/>
        </w:rPr>
        <w:t xml:space="preserve">332 (a).  </w:t>
      </w:r>
      <w:r w:rsidRPr="000B72BC">
        <w:rPr>
          <w:spacing w:val="-3"/>
          <w:sz w:val="24"/>
          <w:szCs w:val="24"/>
        </w:rPr>
        <w:t xml:space="preserve">This must be shown by a preponderance of the evidence.  </w:t>
      </w:r>
      <w:r w:rsidRPr="000B72BC">
        <w:rPr>
          <w:i/>
          <w:spacing w:val="-3"/>
          <w:sz w:val="24"/>
          <w:szCs w:val="24"/>
        </w:rPr>
        <w:t>Samuel J. Lansberry, Inc. v. Pa. Pub</w:t>
      </w:r>
      <w:r w:rsidR="00223E7E">
        <w:rPr>
          <w:i/>
          <w:spacing w:val="-3"/>
          <w:sz w:val="24"/>
          <w:szCs w:val="24"/>
        </w:rPr>
        <w:t>.</w:t>
      </w:r>
      <w:r w:rsidR="00396839">
        <w:rPr>
          <w:i/>
          <w:spacing w:val="-3"/>
          <w:sz w:val="24"/>
          <w:szCs w:val="24"/>
        </w:rPr>
        <w:t xml:space="preserve"> </w:t>
      </w:r>
      <w:r w:rsidRPr="000B72BC">
        <w:rPr>
          <w:i/>
          <w:spacing w:val="-3"/>
          <w:sz w:val="24"/>
          <w:szCs w:val="24"/>
        </w:rPr>
        <w:t>Uti</w:t>
      </w:r>
      <w:r w:rsidR="00223E7E">
        <w:rPr>
          <w:i/>
          <w:spacing w:val="-3"/>
          <w:sz w:val="24"/>
          <w:szCs w:val="24"/>
        </w:rPr>
        <w:t>l.</w:t>
      </w:r>
      <w:r w:rsidRPr="000B72BC">
        <w:rPr>
          <w:i/>
          <w:spacing w:val="-3"/>
          <w:sz w:val="24"/>
          <w:szCs w:val="24"/>
        </w:rPr>
        <w:t xml:space="preserve"> Comm’n</w:t>
      </w:r>
      <w:r w:rsidRPr="000B72BC">
        <w:rPr>
          <w:spacing w:val="-3"/>
          <w:sz w:val="24"/>
          <w:szCs w:val="24"/>
        </w:rPr>
        <w:t xml:space="preserve">, 578 A.2d 600 (1990), </w:t>
      </w:r>
      <w:r w:rsidRPr="000B72BC">
        <w:rPr>
          <w:i/>
          <w:spacing w:val="-3"/>
          <w:sz w:val="24"/>
          <w:szCs w:val="24"/>
        </w:rPr>
        <w:t>alloc. den.</w:t>
      </w:r>
      <w:r w:rsidRPr="000B72BC">
        <w:rPr>
          <w:spacing w:val="-3"/>
          <w:sz w:val="24"/>
          <w:szCs w:val="24"/>
        </w:rPr>
        <w:t xml:space="preserve">, 602 A.2d 863 (1992).  </w:t>
      </w:r>
      <w:r w:rsidR="00F71FAE">
        <w:rPr>
          <w:spacing w:val="-3"/>
          <w:sz w:val="24"/>
          <w:szCs w:val="24"/>
        </w:rPr>
        <w:t>Preponderance means the Complainant</w:t>
      </w:r>
      <w:r w:rsidRPr="000B72BC">
        <w:rPr>
          <w:spacing w:val="-3"/>
          <w:sz w:val="24"/>
          <w:szCs w:val="24"/>
        </w:rPr>
        <w:t xml:space="preserve"> </w:t>
      </w:r>
      <w:r w:rsidR="00F71FAE">
        <w:rPr>
          <w:spacing w:val="-3"/>
          <w:sz w:val="24"/>
          <w:szCs w:val="24"/>
        </w:rPr>
        <w:t xml:space="preserve">can meet his burden </w:t>
      </w:r>
      <w:r w:rsidRPr="000B72BC">
        <w:rPr>
          <w:spacing w:val="-3"/>
          <w:sz w:val="24"/>
          <w:szCs w:val="24"/>
        </w:rPr>
        <w:t xml:space="preserve">by presenting evidence more convincing, by even the smallest amount, than that presented by the other party.  </w:t>
      </w:r>
      <w:r w:rsidR="00223E7E">
        <w:rPr>
          <w:i/>
          <w:spacing w:val="-3"/>
          <w:sz w:val="24"/>
          <w:szCs w:val="24"/>
        </w:rPr>
        <w:t>Se-Ling Hosiery v. Marg</w:t>
      </w:r>
      <w:r w:rsidRPr="000B72BC">
        <w:rPr>
          <w:i/>
          <w:spacing w:val="-3"/>
          <w:sz w:val="24"/>
          <w:szCs w:val="24"/>
        </w:rPr>
        <w:t>ulies</w:t>
      </w:r>
      <w:r w:rsidRPr="000B72BC">
        <w:rPr>
          <w:spacing w:val="-3"/>
          <w:sz w:val="24"/>
          <w:szCs w:val="24"/>
        </w:rPr>
        <w:t xml:space="preserve">, 70 A.2d 854 (1950).  </w:t>
      </w:r>
    </w:p>
    <w:p w:rsidR="00B0541E" w:rsidRPr="000B72BC" w:rsidRDefault="00B0541E" w:rsidP="00B0541E">
      <w:pPr>
        <w:spacing w:line="360" w:lineRule="auto"/>
        <w:ind w:firstLine="1440"/>
        <w:rPr>
          <w:spacing w:val="-3"/>
          <w:sz w:val="24"/>
          <w:szCs w:val="24"/>
        </w:rPr>
      </w:pPr>
    </w:p>
    <w:p w:rsidR="00B0541E" w:rsidRPr="000B72BC" w:rsidRDefault="00B0541E" w:rsidP="00B0541E">
      <w:pPr>
        <w:spacing w:line="360" w:lineRule="auto"/>
        <w:ind w:firstLine="1440"/>
        <w:rPr>
          <w:spacing w:val="-3"/>
          <w:sz w:val="24"/>
          <w:szCs w:val="24"/>
        </w:rPr>
      </w:pPr>
      <w:r w:rsidRPr="000B72BC">
        <w:rPr>
          <w:spacing w:val="-3"/>
          <w:sz w:val="24"/>
          <w:szCs w:val="24"/>
        </w:rPr>
        <w:t xml:space="preserve">Additionally, any finding of fact necessary to support the Commission’s adjudication must be based upon substantial evidence.  </w:t>
      </w:r>
      <w:r w:rsidRPr="000B72BC">
        <w:rPr>
          <w:i/>
          <w:spacing w:val="-3"/>
          <w:sz w:val="24"/>
          <w:szCs w:val="24"/>
        </w:rPr>
        <w:t>Mill v. Pa. Publ. Util. Comm’n</w:t>
      </w:r>
      <w:r w:rsidRPr="000B72BC">
        <w:rPr>
          <w:spacing w:val="-3"/>
          <w:sz w:val="24"/>
          <w:szCs w:val="24"/>
        </w:rPr>
        <w:t xml:space="preserve">, 447 A.2d 1100 (1982); </w:t>
      </w:r>
      <w:r w:rsidR="003E594B">
        <w:rPr>
          <w:i/>
          <w:spacing w:val="-3"/>
          <w:sz w:val="24"/>
          <w:szCs w:val="24"/>
        </w:rPr>
        <w:t>Edan Transportation Corp. v. Pa.</w:t>
      </w:r>
      <w:r w:rsidRPr="000B72BC">
        <w:rPr>
          <w:i/>
          <w:spacing w:val="-3"/>
          <w:sz w:val="24"/>
          <w:szCs w:val="24"/>
        </w:rPr>
        <w:t xml:space="preserve"> Pub</w:t>
      </w:r>
      <w:r w:rsidR="003E594B">
        <w:rPr>
          <w:i/>
          <w:spacing w:val="-3"/>
          <w:sz w:val="24"/>
          <w:szCs w:val="24"/>
        </w:rPr>
        <w:t>.</w:t>
      </w:r>
      <w:r w:rsidRPr="000B72BC">
        <w:rPr>
          <w:i/>
          <w:spacing w:val="-3"/>
          <w:sz w:val="24"/>
          <w:szCs w:val="24"/>
        </w:rPr>
        <w:t xml:space="preserve"> Util</w:t>
      </w:r>
      <w:r w:rsidR="003E594B">
        <w:rPr>
          <w:i/>
          <w:spacing w:val="-3"/>
          <w:sz w:val="24"/>
          <w:szCs w:val="24"/>
        </w:rPr>
        <w:t>.</w:t>
      </w:r>
      <w:r w:rsidRPr="000B72BC">
        <w:rPr>
          <w:i/>
          <w:spacing w:val="-3"/>
          <w:sz w:val="24"/>
          <w:szCs w:val="24"/>
        </w:rPr>
        <w:t xml:space="preserve"> Comm’n,</w:t>
      </w:r>
      <w:r w:rsidRPr="000B72BC">
        <w:rPr>
          <w:spacing w:val="-3"/>
          <w:sz w:val="24"/>
          <w:szCs w:val="24"/>
        </w:rPr>
        <w:t xml:space="preserve"> 623 A.2d 6 (1993), 2 Pa.</w:t>
      </w:r>
      <w:r w:rsidR="003E594B">
        <w:rPr>
          <w:spacing w:val="-3"/>
          <w:sz w:val="24"/>
          <w:szCs w:val="24"/>
        </w:rPr>
        <w:t xml:space="preserve"> </w:t>
      </w:r>
      <w:r w:rsidRPr="000B72BC">
        <w:rPr>
          <w:spacing w:val="-3"/>
          <w:sz w:val="24"/>
          <w:szCs w:val="24"/>
        </w:rPr>
        <w:t>C.S. §</w:t>
      </w:r>
      <w:r w:rsidR="00512EF3">
        <w:rPr>
          <w:spacing w:val="-3"/>
          <w:sz w:val="24"/>
          <w:szCs w:val="24"/>
        </w:rPr>
        <w:t> </w:t>
      </w:r>
      <w:r w:rsidRPr="000B72BC">
        <w:rPr>
          <w:spacing w:val="-3"/>
          <w:sz w:val="24"/>
          <w:szCs w:val="24"/>
        </w:rPr>
        <w:t xml:space="preserve">704.  More is required than a mere trace of evidence or a suspicion of the existence of a fact sought to be established.  </w:t>
      </w:r>
      <w:r w:rsidRPr="000B72BC">
        <w:rPr>
          <w:i/>
          <w:spacing w:val="-3"/>
          <w:sz w:val="24"/>
          <w:szCs w:val="24"/>
        </w:rPr>
        <w:t>Norfolk</w:t>
      </w:r>
      <w:r w:rsidR="003E594B">
        <w:rPr>
          <w:i/>
          <w:spacing w:val="-3"/>
          <w:sz w:val="24"/>
          <w:szCs w:val="24"/>
        </w:rPr>
        <w:t xml:space="preserve"> and Western Ry. v. Pa.</w:t>
      </w:r>
      <w:r w:rsidRPr="000B72BC">
        <w:rPr>
          <w:i/>
          <w:spacing w:val="-3"/>
          <w:sz w:val="24"/>
          <w:szCs w:val="24"/>
        </w:rPr>
        <w:t xml:space="preserve"> Pub</w:t>
      </w:r>
      <w:r w:rsidR="003E594B">
        <w:rPr>
          <w:i/>
          <w:spacing w:val="-3"/>
          <w:sz w:val="24"/>
          <w:szCs w:val="24"/>
        </w:rPr>
        <w:t>.</w:t>
      </w:r>
      <w:r w:rsidRPr="000B72BC">
        <w:rPr>
          <w:i/>
          <w:spacing w:val="-3"/>
          <w:sz w:val="24"/>
          <w:szCs w:val="24"/>
        </w:rPr>
        <w:t xml:space="preserve"> Util</w:t>
      </w:r>
      <w:r w:rsidR="003E594B">
        <w:rPr>
          <w:i/>
          <w:spacing w:val="-3"/>
          <w:sz w:val="24"/>
          <w:szCs w:val="24"/>
        </w:rPr>
        <w:t>.</w:t>
      </w:r>
      <w:r w:rsidRPr="000B72BC">
        <w:rPr>
          <w:i/>
          <w:spacing w:val="-3"/>
          <w:sz w:val="24"/>
          <w:szCs w:val="24"/>
        </w:rPr>
        <w:t xml:space="preserve"> Comm’n</w:t>
      </w:r>
      <w:r w:rsidRPr="000B72BC">
        <w:rPr>
          <w:spacing w:val="-3"/>
          <w:sz w:val="24"/>
          <w:szCs w:val="24"/>
        </w:rPr>
        <w:t xml:space="preserve">, 413 A.2d 1037 (1980); </w:t>
      </w:r>
      <w:r w:rsidRPr="000B72BC">
        <w:rPr>
          <w:i/>
          <w:spacing w:val="-3"/>
          <w:sz w:val="24"/>
          <w:szCs w:val="24"/>
        </w:rPr>
        <w:t>Erie Resistor Corp. v. Unemployment Compensation Bd. of Review</w:t>
      </w:r>
      <w:r w:rsidRPr="000B72BC">
        <w:rPr>
          <w:spacing w:val="-3"/>
          <w:sz w:val="24"/>
          <w:szCs w:val="24"/>
        </w:rPr>
        <w:t xml:space="preserve">, 166 A.2d 96 (1960); </w:t>
      </w:r>
      <w:r w:rsidRPr="000B72BC">
        <w:rPr>
          <w:i/>
          <w:spacing w:val="-3"/>
          <w:sz w:val="24"/>
          <w:szCs w:val="24"/>
        </w:rPr>
        <w:t xml:space="preserve">Murphy v. Commonwealth, Dep’t. of Public Welfare, </w:t>
      </w:r>
      <w:smartTag w:uri="urn:schemas-microsoft-com:office:smarttags" w:element="place">
        <w:smartTag w:uri="urn:schemas-microsoft-com:office:smarttags" w:element="PlaceName">
          <w:r w:rsidRPr="000B72BC">
            <w:rPr>
              <w:i/>
              <w:spacing w:val="-3"/>
              <w:sz w:val="24"/>
              <w:szCs w:val="24"/>
            </w:rPr>
            <w:t>White</w:t>
          </w:r>
        </w:smartTag>
        <w:r w:rsidRPr="000B72BC">
          <w:rPr>
            <w:i/>
            <w:spacing w:val="-3"/>
            <w:sz w:val="24"/>
            <w:szCs w:val="24"/>
          </w:rPr>
          <w:t xml:space="preserve"> </w:t>
        </w:r>
        <w:smartTag w:uri="urn:schemas-microsoft-com:office:smarttags" w:element="PlaceName">
          <w:r w:rsidRPr="000B72BC">
            <w:rPr>
              <w:i/>
              <w:spacing w:val="-3"/>
              <w:sz w:val="24"/>
              <w:szCs w:val="24"/>
            </w:rPr>
            <w:t>Haven</w:t>
          </w:r>
        </w:smartTag>
        <w:r w:rsidRPr="000B72BC">
          <w:rPr>
            <w:i/>
            <w:spacing w:val="-3"/>
            <w:sz w:val="24"/>
            <w:szCs w:val="24"/>
          </w:rPr>
          <w:t xml:space="preserve"> </w:t>
        </w:r>
        <w:smartTag w:uri="urn:schemas-microsoft-com:office:smarttags" w:element="PlaceType">
          <w:r w:rsidRPr="000B72BC">
            <w:rPr>
              <w:i/>
              <w:spacing w:val="-3"/>
              <w:sz w:val="24"/>
              <w:szCs w:val="24"/>
            </w:rPr>
            <w:t>Center</w:t>
          </w:r>
        </w:smartTag>
      </w:smartTag>
      <w:r w:rsidRPr="000B72BC">
        <w:rPr>
          <w:spacing w:val="-3"/>
          <w:sz w:val="24"/>
          <w:szCs w:val="24"/>
        </w:rPr>
        <w:t>, 480 A.2d 382 (1984).</w:t>
      </w:r>
    </w:p>
    <w:p w:rsidR="00B0541E" w:rsidRPr="000B72BC" w:rsidRDefault="00B0541E" w:rsidP="00B0541E">
      <w:pPr>
        <w:spacing w:line="360" w:lineRule="auto"/>
        <w:ind w:firstLine="1440"/>
        <w:rPr>
          <w:spacing w:val="-3"/>
          <w:sz w:val="24"/>
          <w:szCs w:val="24"/>
        </w:rPr>
      </w:pPr>
    </w:p>
    <w:p w:rsidR="00B0541E" w:rsidRDefault="00B0541E" w:rsidP="00B0541E">
      <w:pPr>
        <w:spacing w:line="360" w:lineRule="auto"/>
        <w:rPr>
          <w:sz w:val="24"/>
          <w:szCs w:val="24"/>
        </w:rPr>
      </w:pPr>
      <w:r w:rsidRPr="000B72BC">
        <w:rPr>
          <w:sz w:val="24"/>
          <w:szCs w:val="24"/>
        </w:rPr>
        <w:tab/>
      </w:r>
      <w:r w:rsidRPr="000B72BC">
        <w:rPr>
          <w:sz w:val="24"/>
          <w:szCs w:val="24"/>
        </w:rPr>
        <w:tab/>
        <w:t>The offense must be a violation of the Public Utility Code, the Commission’s regulations, or an outstanding order of the Commission.  66 Pa. C.S. §</w:t>
      </w:r>
      <w:r>
        <w:rPr>
          <w:sz w:val="24"/>
          <w:szCs w:val="24"/>
        </w:rPr>
        <w:t xml:space="preserve"> </w:t>
      </w:r>
      <w:r w:rsidRPr="000B72BC">
        <w:rPr>
          <w:sz w:val="24"/>
          <w:szCs w:val="24"/>
        </w:rPr>
        <w:t>701.</w:t>
      </w:r>
    </w:p>
    <w:p w:rsidR="00F71FAE" w:rsidRDefault="00F71FAE" w:rsidP="00B0541E">
      <w:pPr>
        <w:spacing w:line="360" w:lineRule="auto"/>
        <w:rPr>
          <w:sz w:val="24"/>
          <w:szCs w:val="24"/>
        </w:rPr>
      </w:pPr>
    </w:p>
    <w:p w:rsidR="00F71FAE" w:rsidRDefault="00F71FAE" w:rsidP="00F71FAE">
      <w:pPr>
        <w:spacing w:line="360" w:lineRule="auto"/>
        <w:ind w:firstLine="1440"/>
        <w:rPr>
          <w:sz w:val="24"/>
          <w:szCs w:val="24"/>
        </w:rPr>
      </w:pPr>
      <w:r>
        <w:rPr>
          <w:sz w:val="24"/>
          <w:szCs w:val="24"/>
        </w:rPr>
        <w:t xml:space="preserve">The sole issue here is that the Complainant does not want his private information released to Respondent’s competitors.  The Respondent is bound by statute and regulation however, and must comply with both.  </w:t>
      </w:r>
      <w:r w:rsidR="00FB1CBA">
        <w:rPr>
          <w:sz w:val="24"/>
          <w:szCs w:val="24"/>
        </w:rPr>
        <w:t>The Commonwealth of Pennsylvania passed the Electricity Generation Customer Choice and Competition Act in 1996, effective January 1, 1997.</w:t>
      </w:r>
      <w:r>
        <w:rPr>
          <w:sz w:val="24"/>
          <w:szCs w:val="24"/>
        </w:rPr>
        <w:t xml:space="preserve"> </w:t>
      </w:r>
      <w:r w:rsidR="00FB1CBA">
        <w:rPr>
          <w:sz w:val="24"/>
          <w:szCs w:val="24"/>
        </w:rPr>
        <w:t xml:space="preserve"> 66 Pa. C.S. § 2801 </w:t>
      </w:r>
      <w:r w:rsidR="00FB1CBA" w:rsidRPr="00FB1CBA">
        <w:rPr>
          <w:i/>
          <w:sz w:val="24"/>
          <w:szCs w:val="24"/>
        </w:rPr>
        <w:t>et seq.</w:t>
      </w:r>
      <w:r w:rsidR="00FB1CBA">
        <w:rPr>
          <w:sz w:val="24"/>
          <w:szCs w:val="24"/>
        </w:rPr>
        <w:t xml:space="preserve">  One of many purposes of that law was to facilitate competition among electricity suppliers in an effort to keep costs down for consumers.  </w:t>
      </w:r>
      <w:r w:rsidR="008564BB">
        <w:rPr>
          <w:sz w:val="24"/>
          <w:szCs w:val="24"/>
        </w:rPr>
        <w:t>The law gave consumers direct access to alternative suppliers of generation. When the law passed the average price of electricity in Pennsylvania was 15% above the national average.  As of August 2007, the average cost in Pennsylvania w</w:t>
      </w:r>
      <w:r w:rsidR="00705E57">
        <w:rPr>
          <w:sz w:val="24"/>
          <w:szCs w:val="24"/>
        </w:rPr>
        <w:t xml:space="preserve">as </w:t>
      </w:r>
      <w:r w:rsidR="008564BB">
        <w:rPr>
          <w:sz w:val="24"/>
          <w:szCs w:val="24"/>
        </w:rPr>
        <w:t xml:space="preserve">below the national average.  </w:t>
      </w:r>
      <w:r w:rsidR="00E31337">
        <w:rPr>
          <w:sz w:val="24"/>
          <w:szCs w:val="24"/>
        </w:rPr>
        <w:t xml:space="preserve">As a result of the law consumers can shop </w:t>
      </w:r>
      <w:r w:rsidR="00E31337">
        <w:rPr>
          <w:sz w:val="24"/>
          <w:szCs w:val="24"/>
        </w:rPr>
        <w:lastRenderedPageBreak/>
        <w:t>for and compare electric suppliers as they would shop for and compare any other service.</w:t>
      </w:r>
      <w:r w:rsidR="00E31337">
        <w:rPr>
          <w:rStyle w:val="FootnoteReference"/>
          <w:sz w:val="24"/>
          <w:szCs w:val="24"/>
        </w:rPr>
        <w:footnoteReference w:id="1"/>
      </w:r>
      <w:r w:rsidR="00152CDB">
        <w:rPr>
          <w:sz w:val="24"/>
          <w:szCs w:val="24"/>
        </w:rPr>
        <w:t xml:space="preserve">  In order to facilitate competition, a regulation was passed requiring that an electric distribut</w:t>
      </w:r>
      <w:r w:rsidR="00082B7D">
        <w:rPr>
          <w:sz w:val="24"/>
          <w:szCs w:val="24"/>
        </w:rPr>
        <w:t>i</w:t>
      </w:r>
      <w:r w:rsidR="00152CDB">
        <w:rPr>
          <w:sz w:val="24"/>
          <w:szCs w:val="24"/>
        </w:rPr>
        <w:t>o</w:t>
      </w:r>
      <w:r w:rsidR="00082B7D">
        <w:rPr>
          <w:sz w:val="24"/>
          <w:szCs w:val="24"/>
        </w:rPr>
        <w:t>n company</w:t>
      </w:r>
      <w:r w:rsidR="00152CDB">
        <w:rPr>
          <w:sz w:val="24"/>
          <w:szCs w:val="24"/>
        </w:rPr>
        <w:t xml:space="preserve"> or electric generation company notify its customers if their account information was to be released.  </w:t>
      </w:r>
      <w:r w:rsidR="00082B7D">
        <w:rPr>
          <w:sz w:val="24"/>
          <w:szCs w:val="24"/>
        </w:rPr>
        <w:t xml:space="preserve">The Respondent properly did that here in November 2009.  </w:t>
      </w:r>
      <w:r w:rsidR="00152CDB">
        <w:rPr>
          <w:sz w:val="24"/>
          <w:szCs w:val="24"/>
        </w:rPr>
        <w:t xml:space="preserve">The same regulation required that a customer could choose to request that the distributor or generator refrain from releasing their usage. </w:t>
      </w:r>
      <w:r w:rsidR="00140950">
        <w:rPr>
          <w:sz w:val="24"/>
          <w:szCs w:val="24"/>
        </w:rPr>
        <w:t xml:space="preserve"> </w:t>
      </w:r>
      <w:r w:rsidR="00152CDB">
        <w:rPr>
          <w:sz w:val="24"/>
          <w:szCs w:val="24"/>
        </w:rPr>
        <w:t xml:space="preserve">52 Pa. Code § 54.8.  </w:t>
      </w:r>
      <w:r w:rsidR="00C23206">
        <w:rPr>
          <w:sz w:val="24"/>
          <w:szCs w:val="24"/>
        </w:rPr>
        <w:t xml:space="preserve">Telephone numbers are not released.  </w:t>
      </w:r>
      <w:r w:rsidR="00152CDB">
        <w:rPr>
          <w:sz w:val="24"/>
          <w:szCs w:val="24"/>
        </w:rPr>
        <w:t xml:space="preserve">However, the name, address, and account number must be provided to competitors.  </w:t>
      </w:r>
      <w:r w:rsidR="00AE13D5">
        <w:rPr>
          <w:sz w:val="24"/>
          <w:szCs w:val="24"/>
        </w:rPr>
        <w:t>It is the release of that information that concerns the Complainant.  However, I have no relief for the Complainant because the legislative decision mandates release of the information and there is no provision enabling a customer to opt out.  Therefore, this complaint must be denied and dismissed.</w:t>
      </w:r>
    </w:p>
    <w:p w:rsidR="00382B1A" w:rsidRDefault="00382B1A" w:rsidP="00B0541E">
      <w:pPr>
        <w:spacing w:line="360" w:lineRule="auto"/>
        <w:rPr>
          <w:sz w:val="24"/>
          <w:szCs w:val="24"/>
        </w:rPr>
      </w:pPr>
    </w:p>
    <w:p w:rsidR="00C419F9" w:rsidRDefault="00FC4DD1" w:rsidP="00DE2348">
      <w:pPr>
        <w:spacing w:line="360" w:lineRule="auto"/>
        <w:jc w:val="center"/>
        <w:rPr>
          <w:sz w:val="24"/>
          <w:szCs w:val="24"/>
          <w:u w:val="single"/>
        </w:rPr>
      </w:pPr>
      <w:r>
        <w:rPr>
          <w:sz w:val="24"/>
          <w:szCs w:val="24"/>
          <w:u w:val="single"/>
        </w:rPr>
        <w:t>CONC</w:t>
      </w:r>
      <w:r w:rsidR="00C419F9">
        <w:rPr>
          <w:sz w:val="24"/>
          <w:szCs w:val="24"/>
          <w:u w:val="single"/>
        </w:rPr>
        <w:t>LUSIONS OF LAW</w:t>
      </w:r>
    </w:p>
    <w:p w:rsidR="00C419F9" w:rsidRDefault="00C419F9" w:rsidP="00DE2348">
      <w:pPr>
        <w:spacing w:line="360" w:lineRule="auto"/>
        <w:jc w:val="center"/>
        <w:rPr>
          <w:sz w:val="24"/>
          <w:szCs w:val="24"/>
          <w:u w:val="single"/>
        </w:rPr>
      </w:pPr>
    </w:p>
    <w:p w:rsidR="00382B1A" w:rsidRPr="007934E4" w:rsidRDefault="00382B1A" w:rsidP="00382B1A">
      <w:pPr>
        <w:tabs>
          <w:tab w:val="left" w:pos="2160"/>
        </w:tabs>
        <w:spacing w:line="360" w:lineRule="auto"/>
        <w:ind w:firstLine="1440"/>
        <w:rPr>
          <w:sz w:val="24"/>
          <w:szCs w:val="24"/>
        </w:rPr>
      </w:pPr>
      <w:r w:rsidRPr="007934E4">
        <w:rPr>
          <w:sz w:val="24"/>
          <w:szCs w:val="24"/>
        </w:rPr>
        <w:t>1.</w:t>
      </w:r>
      <w:r w:rsidRPr="007934E4">
        <w:rPr>
          <w:sz w:val="24"/>
          <w:szCs w:val="24"/>
        </w:rPr>
        <w:tab/>
        <w:t>The Commission has jurisdiction over the subject matter and parties to this Complaint.  66 Pa. C.S. §</w:t>
      </w:r>
      <w:r>
        <w:rPr>
          <w:sz w:val="24"/>
          <w:szCs w:val="24"/>
        </w:rPr>
        <w:t xml:space="preserve"> </w:t>
      </w:r>
      <w:r w:rsidRPr="007934E4">
        <w:rPr>
          <w:sz w:val="24"/>
          <w:szCs w:val="24"/>
        </w:rPr>
        <w:t>701.</w:t>
      </w:r>
    </w:p>
    <w:p w:rsidR="00382B1A" w:rsidRPr="007934E4" w:rsidRDefault="00382B1A" w:rsidP="00382B1A">
      <w:pPr>
        <w:tabs>
          <w:tab w:val="left" w:pos="2160"/>
        </w:tabs>
        <w:spacing w:line="360" w:lineRule="auto"/>
        <w:ind w:firstLine="1440"/>
        <w:rPr>
          <w:sz w:val="24"/>
          <w:szCs w:val="24"/>
        </w:rPr>
      </w:pPr>
    </w:p>
    <w:p w:rsidR="00382B1A" w:rsidRPr="007934E4" w:rsidRDefault="00382B1A" w:rsidP="00382B1A">
      <w:pPr>
        <w:tabs>
          <w:tab w:val="left" w:pos="2160"/>
        </w:tabs>
        <w:spacing w:line="360" w:lineRule="auto"/>
        <w:ind w:firstLine="1440"/>
        <w:rPr>
          <w:sz w:val="24"/>
          <w:szCs w:val="24"/>
        </w:rPr>
      </w:pPr>
      <w:r w:rsidRPr="007934E4">
        <w:rPr>
          <w:sz w:val="24"/>
          <w:szCs w:val="24"/>
        </w:rPr>
        <w:t>2.</w:t>
      </w:r>
      <w:r w:rsidRPr="007934E4">
        <w:rPr>
          <w:sz w:val="24"/>
          <w:szCs w:val="24"/>
        </w:rPr>
        <w:tab/>
        <w:t xml:space="preserve">As the party seeking affirmative relief from the Commission, </w:t>
      </w:r>
      <w:r w:rsidR="00C1140C">
        <w:rPr>
          <w:sz w:val="24"/>
          <w:szCs w:val="24"/>
        </w:rPr>
        <w:t>Complainant</w:t>
      </w:r>
      <w:r w:rsidRPr="007934E4">
        <w:rPr>
          <w:sz w:val="24"/>
          <w:szCs w:val="24"/>
        </w:rPr>
        <w:t xml:space="preserve"> </w:t>
      </w:r>
      <w:r w:rsidR="00AE13D5">
        <w:rPr>
          <w:sz w:val="24"/>
          <w:szCs w:val="24"/>
        </w:rPr>
        <w:t>Francis Powll</w:t>
      </w:r>
      <w:r w:rsidRPr="007934E4">
        <w:rPr>
          <w:sz w:val="24"/>
          <w:szCs w:val="24"/>
        </w:rPr>
        <w:t>, bears the burden of proof.  66 Pa. C.S. §</w:t>
      </w:r>
      <w:r>
        <w:rPr>
          <w:sz w:val="24"/>
          <w:szCs w:val="24"/>
        </w:rPr>
        <w:t xml:space="preserve"> </w:t>
      </w:r>
      <w:r w:rsidRPr="007934E4">
        <w:rPr>
          <w:sz w:val="24"/>
          <w:szCs w:val="24"/>
        </w:rPr>
        <w:t>332(a).</w:t>
      </w:r>
    </w:p>
    <w:p w:rsidR="00382B1A" w:rsidRPr="007934E4" w:rsidRDefault="00382B1A" w:rsidP="00382B1A">
      <w:pPr>
        <w:tabs>
          <w:tab w:val="left" w:pos="2160"/>
        </w:tabs>
        <w:spacing w:line="360" w:lineRule="auto"/>
        <w:ind w:firstLine="1440"/>
        <w:rPr>
          <w:sz w:val="24"/>
          <w:szCs w:val="24"/>
        </w:rPr>
      </w:pPr>
    </w:p>
    <w:p w:rsidR="00382B1A" w:rsidRDefault="00382B1A" w:rsidP="00382B1A">
      <w:pPr>
        <w:tabs>
          <w:tab w:val="left" w:pos="2160"/>
        </w:tabs>
        <w:spacing w:line="360" w:lineRule="auto"/>
        <w:ind w:firstLine="1440"/>
        <w:rPr>
          <w:spacing w:val="-3"/>
          <w:sz w:val="24"/>
          <w:szCs w:val="24"/>
        </w:rPr>
      </w:pPr>
      <w:r w:rsidRPr="007934E4">
        <w:rPr>
          <w:sz w:val="24"/>
          <w:szCs w:val="24"/>
        </w:rPr>
        <w:t>3.</w:t>
      </w:r>
      <w:r w:rsidRPr="007934E4">
        <w:rPr>
          <w:sz w:val="24"/>
          <w:szCs w:val="24"/>
        </w:rPr>
        <w:tab/>
      </w:r>
      <w:r w:rsidRPr="007934E4">
        <w:rPr>
          <w:spacing w:val="-3"/>
          <w:sz w:val="24"/>
          <w:szCs w:val="24"/>
        </w:rPr>
        <w:t xml:space="preserve">As a matter of general principle, a complainant must show that the named utility is responsible or accountable for the problem described in the </w:t>
      </w:r>
      <w:r w:rsidR="00CB099C">
        <w:rPr>
          <w:spacing w:val="-3"/>
          <w:sz w:val="24"/>
          <w:szCs w:val="24"/>
        </w:rPr>
        <w:t>c</w:t>
      </w:r>
      <w:r w:rsidRPr="007934E4">
        <w:rPr>
          <w:spacing w:val="-3"/>
          <w:sz w:val="24"/>
          <w:szCs w:val="24"/>
        </w:rPr>
        <w:t xml:space="preserve">omplaint in order to prevail.  </w:t>
      </w:r>
      <w:r w:rsidRPr="00C1140C">
        <w:rPr>
          <w:i/>
          <w:spacing w:val="-3"/>
          <w:sz w:val="24"/>
          <w:szCs w:val="24"/>
        </w:rPr>
        <w:t>Patterson v. Bell Telephone Company of Pennsylvania</w:t>
      </w:r>
      <w:r w:rsidRPr="007934E4">
        <w:rPr>
          <w:spacing w:val="-3"/>
          <w:sz w:val="24"/>
          <w:szCs w:val="24"/>
        </w:rPr>
        <w:t>, 72 Pa. P</w:t>
      </w:r>
      <w:r w:rsidR="003E594B">
        <w:rPr>
          <w:spacing w:val="-3"/>
          <w:sz w:val="24"/>
          <w:szCs w:val="24"/>
        </w:rPr>
        <w:t xml:space="preserve">ub. </w:t>
      </w:r>
      <w:r w:rsidRPr="007934E4">
        <w:rPr>
          <w:spacing w:val="-3"/>
          <w:sz w:val="24"/>
          <w:szCs w:val="24"/>
        </w:rPr>
        <w:t>U</w:t>
      </w:r>
      <w:r w:rsidR="003E594B">
        <w:rPr>
          <w:spacing w:val="-3"/>
          <w:sz w:val="24"/>
          <w:szCs w:val="24"/>
        </w:rPr>
        <w:t xml:space="preserve">til. </w:t>
      </w:r>
      <w:r w:rsidRPr="007934E4">
        <w:rPr>
          <w:spacing w:val="-3"/>
          <w:sz w:val="24"/>
          <w:szCs w:val="24"/>
        </w:rPr>
        <w:t>C</w:t>
      </w:r>
      <w:r w:rsidR="003E594B">
        <w:rPr>
          <w:spacing w:val="-3"/>
          <w:sz w:val="24"/>
          <w:szCs w:val="24"/>
        </w:rPr>
        <w:t>omm’n</w:t>
      </w:r>
      <w:r w:rsidRPr="007934E4">
        <w:rPr>
          <w:spacing w:val="-3"/>
          <w:sz w:val="24"/>
          <w:szCs w:val="24"/>
        </w:rPr>
        <w:t xml:space="preserve"> 196 (1990); </w:t>
      </w:r>
      <w:r w:rsidRPr="00C1140C">
        <w:rPr>
          <w:i/>
          <w:spacing w:val="-3"/>
          <w:sz w:val="24"/>
          <w:szCs w:val="24"/>
        </w:rPr>
        <w:t>Feinstein v. Philadelphia Suburban Water Company</w:t>
      </w:r>
      <w:r w:rsidRPr="007934E4">
        <w:rPr>
          <w:spacing w:val="-3"/>
          <w:sz w:val="24"/>
          <w:szCs w:val="24"/>
        </w:rPr>
        <w:t>, 50 Pa. P</w:t>
      </w:r>
      <w:r w:rsidR="003E594B">
        <w:rPr>
          <w:spacing w:val="-3"/>
          <w:sz w:val="24"/>
          <w:szCs w:val="24"/>
        </w:rPr>
        <w:t xml:space="preserve">ub. </w:t>
      </w:r>
      <w:r w:rsidRPr="007934E4">
        <w:rPr>
          <w:spacing w:val="-3"/>
          <w:sz w:val="24"/>
          <w:szCs w:val="24"/>
        </w:rPr>
        <w:t>U</w:t>
      </w:r>
      <w:r w:rsidR="003E594B">
        <w:rPr>
          <w:spacing w:val="-3"/>
          <w:sz w:val="24"/>
          <w:szCs w:val="24"/>
        </w:rPr>
        <w:t xml:space="preserve">til. </w:t>
      </w:r>
      <w:r w:rsidRPr="007934E4">
        <w:rPr>
          <w:spacing w:val="-3"/>
          <w:sz w:val="24"/>
          <w:szCs w:val="24"/>
        </w:rPr>
        <w:t>C</w:t>
      </w:r>
      <w:r w:rsidR="003E594B">
        <w:rPr>
          <w:spacing w:val="-3"/>
          <w:sz w:val="24"/>
          <w:szCs w:val="24"/>
        </w:rPr>
        <w:t>omm’n</w:t>
      </w:r>
      <w:r w:rsidRPr="007934E4">
        <w:rPr>
          <w:spacing w:val="-3"/>
          <w:sz w:val="24"/>
          <w:szCs w:val="24"/>
        </w:rPr>
        <w:t xml:space="preserve"> 300 (1976).  This must be shown by a preponderance of the evidence.  </w:t>
      </w:r>
      <w:r w:rsidR="003E594B">
        <w:rPr>
          <w:i/>
          <w:spacing w:val="-3"/>
          <w:sz w:val="24"/>
          <w:szCs w:val="24"/>
        </w:rPr>
        <w:t>Samuel J. Lansberry, Inc. v. Pa.</w:t>
      </w:r>
      <w:r w:rsidRPr="00C1140C">
        <w:rPr>
          <w:i/>
          <w:spacing w:val="-3"/>
          <w:sz w:val="24"/>
          <w:szCs w:val="24"/>
        </w:rPr>
        <w:t xml:space="preserve"> Pub</w:t>
      </w:r>
      <w:r w:rsidR="003E594B">
        <w:rPr>
          <w:i/>
          <w:spacing w:val="-3"/>
          <w:sz w:val="24"/>
          <w:szCs w:val="24"/>
        </w:rPr>
        <w:t>.</w:t>
      </w:r>
      <w:r w:rsidRPr="00C1140C">
        <w:rPr>
          <w:i/>
          <w:spacing w:val="-3"/>
          <w:sz w:val="24"/>
          <w:szCs w:val="24"/>
        </w:rPr>
        <w:t xml:space="preserve"> Util</w:t>
      </w:r>
      <w:r w:rsidR="003E594B">
        <w:rPr>
          <w:i/>
          <w:spacing w:val="-3"/>
          <w:sz w:val="24"/>
          <w:szCs w:val="24"/>
        </w:rPr>
        <w:t>.</w:t>
      </w:r>
      <w:r w:rsidRPr="00C1140C">
        <w:rPr>
          <w:i/>
          <w:spacing w:val="-3"/>
          <w:sz w:val="24"/>
          <w:szCs w:val="24"/>
        </w:rPr>
        <w:t xml:space="preserve"> Comm’n</w:t>
      </w:r>
      <w:r w:rsidRPr="007934E4">
        <w:rPr>
          <w:spacing w:val="-3"/>
          <w:sz w:val="24"/>
          <w:szCs w:val="24"/>
        </w:rPr>
        <w:t xml:space="preserve">, 578 A.2d 600 (1990), </w:t>
      </w:r>
      <w:r w:rsidRPr="007934E4">
        <w:rPr>
          <w:i/>
          <w:spacing w:val="-3"/>
          <w:sz w:val="24"/>
          <w:szCs w:val="24"/>
        </w:rPr>
        <w:t>alloc. den.</w:t>
      </w:r>
      <w:r w:rsidR="003E594B">
        <w:rPr>
          <w:spacing w:val="-3"/>
          <w:sz w:val="24"/>
          <w:szCs w:val="24"/>
        </w:rPr>
        <w:t xml:space="preserve">, 602 A.2d </w:t>
      </w:r>
      <w:r w:rsidRPr="007934E4">
        <w:rPr>
          <w:spacing w:val="-3"/>
          <w:sz w:val="24"/>
          <w:szCs w:val="24"/>
        </w:rPr>
        <w:t>863 (1992).</w:t>
      </w:r>
    </w:p>
    <w:p w:rsidR="00AE13D5" w:rsidRDefault="00AE13D5" w:rsidP="00382B1A">
      <w:pPr>
        <w:tabs>
          <w:tab w:val="left" w:pos="2160"/>
        </w:tabs>
        <w:spacing w:line="360" w:lineRule="auto"/>
        <w:ind w:firstLine="1440"/>
        <w:rPr>
          <w:spacing w:val="-3"/>
          <w:sz w:val="24"/>
          <w:szCs w:val="24"/>
        </w:rPr>
      </w:pPr>
    </w:p>
    <w:p w:rsidR="00AE13D5" w:rsidRDefault="00AE13D5" w:rsidP="00382B1A">
      <w:pPr>
        <w:tabs>
          <w:tab w:val="left" w:pos="2160"/>
        </w:tabs>
        <w:spacing w:line="360" w:lineRule="auto"/>
        <w:ind w:firstLine="1440"/>
        <w:rPr>
          <w:spacing w:val="-3"/>
          <w:sz w:val="24"/>
          <w:szCs w:val="24"/>
        </w:rPr>
      </w:pPr>
      <w:r>
        <w:rPr>
          <w:spacing w:val="-3"/>
          <w:sz w:val="24"/>
          <w:szCs w:val="24"/>
        </w:rPr>
        <w:t>4.</w:t>
      </w:r>
      <w:r>
        <w:rPr>
          <w:spacing w:val="-3"/>
          <w:sz w:val="24"/>
          <w:szCs w:val="24"/>
        </w:rPr>
        <w:tab/>
        <w:t>The Respondent is required to release certain information to competitors.  52</w:t>
      </w:r>
      <w:r w:rsidR="00CA3083">
        <w:rPr>
          <w:spacing w:val="-3"/>
          <w:sz w:val="24"/>
          <w:szCs w:val="24"/>
        </w:rPr>
        <w:t> </w:t>
      </w:r>
      <w:r>
        <w:rPr>
          <w:spacing w:val="-3"/>
          <w:sz w:val="24"/>
          <w:szCs w:val="24"/>
        </w:rPr>
        <w:t>Pa. Code § 54.8.</w:t>
      </w:r>
    </w:p>
    <w:p w:rsidR="00AE13D5" w:rsidRDefault="00AE13D5" w:rsidP="00382B1A">
      <w:pPr>
        <w:tabs>
          <w:tab w:val="left" w:pos="2160"/>
        </w:tabs>
        <w:spacing w:line="360" w:lineRule="auto"/>
        <w:ind w:firstLine="1440"/>
        <w:rPr>
          <w:spacing w:val="-3"/>
          <w:sz w:val="24"/>
          <w:szCs w:val="24"/>
        </w:rPr>
      </w:pPr>
    </w:p>
    <w:p w:rsidR="00343B43" w:rsidRPr="007934E4" w:rsidRDefault="00343B43" w:rsidP="00382B1A">
      <w:pPr>
        <w:tabs>
          <w:tab w:val="left" w:pos="2160"/>
        </w:tabs>
        <w:spacing w:line="360" w:lineRule="auto"/>
        <w:ind w:firstLine="1440"/>
        <w:rPr>
          <w:spacing w:val="-3"/>
          <w:sz w:val="24"/>
          <w:szCs w:val="24"/>
        </w:rPr>
      </w:pPr>
      <w:r>
        <w:rPr>
          <w:spacing w:val="-3"/>
          <w:sz w:val="24"/>
          <w:szCs w:val="24"/>
        </w:rPr>
        <w:lastRenderedPageBreak/>
        <w:t>5.</w:t>
      </w:r>
      <w:r>
        <w:rPr>
          <w:spacing w:val="-3"/>
          <w:sz w:val="24"/>
          <w:szCs w:val="24"/>
        </w:rPr>
        <w:tab/>
        <w:t xml:space="preserve">The Complainant cannot opt out of having his name, billing address, and account number provided to Respondent’s competitors.  </w:t>
      </w:r>
    </w:p>
    <w:p w:rsidR="00C419F9" w:rsidRDefault="00C419F9" w:rsidP="00DE2348">
      <w:pPr>
        <w:spacing w:line="360" w:lineRule="auto"/>
        <w:jc w:val="center"/>
        <w:rPr>
          <w:sz w:val="24"/>
          <w:szCs w:val="24"/>
          <w:u w:val="single"/>
        </w:rPr>
      </w:pPr>
    </w:p>
    <w:p w:rsidR="009649FC" w:rsidRDefault="009649FC" w:rsidP="00C21F78">
      <w:pPr>
        <w:spacing w:line="360" w:lineRule="auto"/>
        <w:jc w:val="center"/>
        <w:rPr>
          <w:sz w:val="24"/>
          <w:szCs w:val="24"/>
          <w:u w:val="single"/>
        </w:rPr>
      </w:pPr>
      <w:r w:rsidRPr="009649FC">
        <w:rPr>
          <w:sz w:val="24"/>
          <w:szCs w:val="24"/>
          <w:u w:val="single"/>
        </w:rPr>
        <w:t>ORDER</w:t>
      </w:r>
    </w:p>
    <w:p w:rsidR="006C1047" w:rsidRDefault="006C1047" w:rsidP="00C21F78">
      <w:pPr>
        <w:spacing w:line="360" w:lineRule="auto"/>
        <w:jc w:val="center"/>
        <w:rPr>
          <w:sz w:val="24"/>
          <w:szCs w:val="24"/>
          <w:u w:val="single"/>
        </w:rPr>
      </w:pPr>
    </w:p>
    <w:p w:rsidR="009649FC" w:rsidRPr="009649FC" w:rsidRDefault="009649FC" w:rsidP="00C21F78">
      <w:pPr>
        <w:spacing w:line="360" w:lineRule="auto"/>
        <w:jc w:val="center"/>
        <w:rPr>
          <w:sz w:val="24"/>
          <w:szCs w:val="24"/>
          <w:u w:val="single"/>
        </w:rPr>
      </w:pPr>
    </w:p>
    <w:p w:rsidR="00DE562E" w:rsidRDefault="00DE562E" w:rsidP="00C21F78">
      <w:pPr>
        <w:spacing w:line="360" w:lineRule="auto"/>
        <w:ind w:firstLine="1440"/>
        <w:rPr>
          <w:b/>
          <w:sz w:val="24"/>
          <w:szCs w:val="24"/>
        </w:rPr>
      </w:pPr>
      <w:r w:rsidRPr="00DE562E">
        <w:rPr>
          <w:sz w:val="24"/>
          <w:szCs w:val="24"/>
        </w:rPr>
        <w:t>THEREFORE,</w:t>
      </w:r>
      <w:r w:rsidR="00FE6157">
        <w:rPr>
          <w:sz w:val="24"/>
          <w:szCs w:val="24"/>
        </w:rPr>
        <w:t xml:space="preserve"> </w:t>
      </w:r>
    </w:p>
    <w:p w:rsidR="00BB3104" w:rsidRPr="002B19D4" w:rsidRDefault="00BB3104" w:rsidP="00BB3104">
      <w:pPr>
        <w:spacing w:line="360" w:lineRule="auto"/>
        <w:rPr>
          <w:b/>
          <w:sz w:val="24"/>
          <w:szCs w:val="24"/>
        </w:rPr>
      </w:pPr>
    </w:p>
    <w:p w:rsidR="00DE562E" w:rsidRDefault="00DE562E" w:rsidP="0081696C">
      <w:pPr>
        <w:spacing w:line="360" w:lineRule="auto"/>
        <w:ind w:firstLine="1440"/>
        <w:outlineLvl w:val="0"/>
        <w:rPr>
          <w:b/>
          <w:sz w:val="24"/>
          <w:szCs w:val="24"/>
        </w:rPr>
      </w:pPr>
      <w:r w:rsidRPr="00DE562E">
        <w:rPr>
          <w:sz w:val="24"/>
          <w:szCs w:val="24"/>
        </w:rPr>
        <w:t>IT IS ORDERED:</w:t>
      </w:r>
      <w:r w:rsidR="006D4BB7">
        <w:rPr>
          <w:sz w:val="24"/>
          <w:szCs w:val="24"/>
        </w:rPr>
        <w:t xml:space="preserve"> </w:t>
      </w:r>
    </w:p>
    <w:p w:rsidR="00FE6157" w:rsidRDefault="00FE6157" w:rsidP="00FE6157">
      <w:pPr>
        <w:spacing w:line="360" w:lineRule="auto"/>
        <w:ind w:firstLine="1440"/>
        <w:rPr>
          <w:b/>
          <w:sz w:val="24"/>
          <w:szCs w:val="24"/>
        </w:rPr>
      </w:pPr>
    </w:p>
    <w:p w:rsidR="002D554B" w:rsidRDefault="00082B7D" w:rsidP="002D554B">
      <w:pPr>
        <w:numPr>
          <w:ilvl w:val="0"/>
          <w:numId w:val="15"/>
        </w:numPr>
        <w:tabs>
          <w:tab w:val="clear" w:pos="2160"/>
        </w:tabs>
        <w:spacing w:line="360" w:lineRule="auto"/>
        <w:ind w:left="0" w:firstLine="1440"/>
        <w:rPr>
          <w:sz w:val="24"/>
          <w:szCs w:val="24"/>
        </w:rPr>
      </w:pPr>
      <w:r>
        <w:rPr>
          <w:sz w:val="24"/>
          <w:szCs w:val="24"/>
        </w:rPr>
        <w:t>That the formal complaint of Francis Powll at Docket No. C-2010-2151470 is denied and dismissed.</w:t>
      </w:r>
    </w:p>
    <w:p w:rsidR="00082B7D" w:rsidRDefault="00082B7D" w:rsidP="00082B7D">
      <w:pPr>
        <w:spacing w:line="360" w:lineRule="auto"/>
        <w:ind w:left="1440"/>
        <w:rPr>
          <w:sz w:val="24"/>
          <w:szCs w:val="24"/>
        </w:rPr>
      </w:pPr>
    </w:p>
    <w:p w:rsidR="00082B7D" w:rsidRDefault="00082B7D" w:rsidP="002D554B">
      <w:pPr>
        <w:numPr>
          <w:ilvl w:val="0"/>
          <w:numId w:val="15"/>
        </w:numPr>
        <w:tabs>
          <w:tab w:val="clear" w:pos="2160"/>
        </w:tabs>
        <w:spacing w:line="360" w:lineRule="auto"/>
        <w:ind w:left="0" w:firstLine="1440"/>
        <w:rPr>
          <w:sz w:val="24"/>
          <w:szCs w:val="24"/>
        </w:rPr>
      </w:pPr>
      <w:r>
        <w:rPr>
          <w:sz w:val="24"/>
          <w:szCs w:val="24"/>
        </w:rPr>
        <w:t>That the Secretary’s Bureau mark Docket C-2010-2151470 closed.</w:t>
      </w:r>
    </w:p>
    <w:p w:rsidR="00CE68C6" w:rsidRDefault="00CE68C6" w:rsidP="00CE68C6">
      <w:pPr>
        <w:spacing w:line="360" w:lineRule="auto"/>
        <w:rPr>
          <w:sz w:val="24"/>
          <w:szCs w:val="24"/>
        </w:rPr>
      </w:pPr>
    </w:p>
    <w:p w:rsidR="00BB3104" w:rsidRDefault="00BB3104" w:rsidP="00CE68C6">
      <w:pPr>
        <w:spacing w:line="360" w:lineRule="auto"/>
        <w:rPr>
          <w:sz w:val="24"/>
          <w:szCs w:val="24"/>
        </w:rPr>
      </w:pPr>
    </w:p>
    <w:p w:rsidR="001F7F73" w:rsidRDefault="00DE562E" w:rsidP="00DE562E">
      <w:pPr>
        <w:jc w:val="both"/>
        <w:rPr>
          <w:sz w:val="24"/>
          <w:szCs w:val="24"/>
        </w:rPr>
      </w:pPr>
      <w:r w:rsidRPr="00DE562E">
        <w:rPr>
          <w:sz w:val="24"/>
          <w:szCs w:val="24"/>
        </w:rPr>
        <w:t>Date:</w:t>
      </w:r>
      <w:r w:rsidRPr="00DE562E">
        <w:rPr>
          <w:sz w:val="24"/>
          <w:szCs w:val="24"/>
        </w:rPr>
        <w:tab/>
      </w:r>
      <w:r w:rsidR="00082B7D">
        <w:rPr>
          <w:sz w:val="24"/>
          <w:szCs w:val="24"/>
          <w:u w:val="single"/>
        </w:rPr>
        <w:t>August 16, 2010</w:t>
      </w:r>
      <w:r w:rsidR="001F7F73">
        <w:rPr>
          <w:sz w:val="24"/>
          <w:szCs w:val="24"/>
        </w:rPr>
        <w:tab/>
      </w:r>
      <w:r w:rsidR="001F7F73">
        <w:rPr>
          <w:sz w:val="24"/>
          <w:szCs w:val="24"/>
        </w:rPr>
        <w:tab/>
      </w:r>
      <w:r w:rsidR="001F7F73">
        <w:rPr>
          <w:sz w:val="24"/>
          <w:szCs w:val="24"/>
        </w:rPr>
        <w:tab/>
      </w:r>
      <w:r w:rsidR="001F7F73">
        <w:rPr>
          <w:sz w:val="24"/>
          <w:szCs w:val="24"/>
        </w:rPr>
        <w:tab/>
        <w:t>_________________________________</w:t>
      </w:r>
    </w:p>
    <w:p w:rsidR="00DE562E" w:rsidRPr="00DE562E" w:rsidRDefault="001F7F73" w:rsidP="00DE562E">
      <w:pPr>
        <w:jc w:val="both"/>
        <w:rPr>
          <w:sz w:val="24"/>
          <w:szCs w:val="24"/>
        </w:rPr>
      </w:pPr>
      <w:r>
        <w:rPr>
          <w:sz w:val="24"/>
          <w:szCs w:val="24"/>
        </w:rPr>
        <w:tab/>
      </w:r>
      <w:r>
        <w:rPr>
          <w:sz w:val="24"/>
          <w:szCs w:val="24"/>
        </w:rPr>
        <w:tab/>
      </w:r>
      <w:r w:rsidR="00C21F78">
        <w:rPr>
          <w:b/>
          <w:sz w:val="24"/>
          <w:szCs w:val="24"/>
        </w:rPr>
        <w:tab/>
      </w:r>
      <w:r w:rsidR="00DE562E" w:rsidRPr="00DE562E">
        <w:rPr>
          <w:sz w:val="24"/>
          <w:szCs w:val="24"/>
        </w:rPr>
        <w:tab/>
      </w:r>
      <w:r w:rsidR="00DE562E" w:rsidRPr="00DE562E">
        <w:rPr>
          <w:sz w:val="24"/>
          <w:szCs w:val="24"/>
        </w:rPr>
        <w:tab/>
      </w:r>
      <w:r w:rsidR="007114E7">
        <w:rPr>
          <w:sz w:val="24"/>
          <w:szCs w:val="24"/>
        </w:rPr>
        <w:tab/>
      </w:r>
      <w:r w:rsidR="007114E7">
        <w:rPr>
          <w:sz w:val="24"/>
          <w:szCs w:val="24"/>
        </w:rPr>
        <w:tab/>
      </w:r>
      <w:r>
        <w:rPr>
          <w:sz w:val="24"/>
          <w:szCs w:val="24"/>
        </w:rPr>
        <w:t>Ember S. Jandebeur</w:t>
      </w:r>
    </w:p>
    <w:p w:rsidR="0062474B" w:rsidRDefault="00DE562E" w:rsidP="00075108">
      <w:pPr>
        <w:rPr>
          <w:sz w:val="24"/>
          <w:szCs w:val="24"/>
        </w:rPr>
        <w:sectPr w:rsidR="0062474B" w:rsidSect="005F452A">
          <w:footerReference w:type="even" r:id="rId8"/>
          <w:footerReference w:type="default" r:id="rId9"/>
          <w:pgSz w:w="12240" w:h="15840" w:code="1"/>
          <w:pgMar w:top="1440" w:right="1440" w:bottom="1440" w:left="1440" w:header="720" w:footer="720" w:gutter="0"/>
          <w:cols w:space="720"/>
          <w:titlePg/>
          <w:docGrid w:linePitch="360"/>
        </w:sectPr>
      </w:pPr>
      <w:r w:rsidRPr="00DE562E">
        <w:rPr>
          <w:sz w:val="24"/>
          <w:szCs w:val="24"/>
        </w:rPr>
        <w:tab/>
      </w:r>
      <w:r w:rsidRPr="00DE562E">
        <w:rPr>
          <w:sz w:val="24"/>
          <w:szCs w:val="24"/>
        </w:rPr>
        <w:tab/>
      </w:r>
      <w:r w:rsidRPr="00DE562E">
        <w:rPr>
          <w:sz w:val="24"/>
          <w:szCs w:val="24"/>
        </w:rPr>
        <w:tab/>
      </w:r>
      <w:r w:rsidRPr="00DE562E">
        <w:rPr>
          <w:sz w:val="24"/>
          <w:szCs w:val="24"/>
        </w:rPr>
        <w:tab/>
      </w:r>
      <w:r w:rsidRPr="00DE562E">
        <w:rPr>
          <w:sz w:val="24"/>
          <w:szCs w:val="24"/>
        </w:rPr>
        <w:tab/>
      </w:r>
      <w:r w:rsidR="007114E7">
        <w:rPr>
          <w:sz w:val="24"/>
          <w:szCs w:val="24"/>
        </w:rPr>
        <w:tab/>
      </w:r>
      <w:r w:rsidR="007114E7">
        <w:rPr>
          <w:sz w:val="24"/>
          <w:szCs w:val="24"/>
        </w:rPr>
        <w:tab/>
      </w:r>
      <w:r w:rsidRPr="00DE562E">
        <w:rPr>
          <w:sz w:val="24"/>
          <w:szCs w:val="24"/>
        </w:rPr>
        <w:t>Administrative Law Judge</w:t>
      </w:r>
    </w:p>
    <w:p w:rsidR="006034D3" w:rsidRDefault="006034D3" w:rsidP="0062474B">
      <w:pPr>
        <w:tabs>
          <w:tab w:val="center" w:pos="4752"/>
        </w:tabs>
        <w:suppressAutoHyphens/>
        <w:jc w:val="center"/>
        <w:rPr>
          <w:b/>
          <w:kern w:val="1"/>
        </w:rPr>
      </w:pPr>
      <w:r>
        <w:rPr>
          <w:b/>
          <w:kern w:val="1"/>
        </w:rPr>
        <w:lastRenderedPageBreak/>
        <w:t>PENNSYLVANIA PUBLIC UTILITY COMMISSION</w:t>
      </w:r>
    </w:p>
    <w:p w:rsidR="006034D3" w:rsidRDefault="006034D3" w:rsidP="006034D3">
      <w:pPr>
        <w:tabs>
          <w:tab w:val="center" w:pos="4752"/>
        </w:tabs>
        <w:suppressAutoHyphens/>
        <w:rPr>
          <w:kern w:val="1"/>
        </w:rPr>
      </w:pPr>
      <w:r>
        <w:rPr>
          <w:b/>
          <w:kern w:val="1"/>
        </w:rPr>
        <w:tab/>
        <w:t>Uniform Cover and Calendar Sheet</w:t>
      </w:r>
    </w:p>
    <w:tbl>
      <w:tblPr>
        <w:tblW w:w="0" w:type="auto"/>
        <w:jc w:val="center"/>
        <w:tblBorders>
          <w:top w:val="double" w:sz="4" w:space="0" w:color="auto"/>
          <w:bottom w:val="single" w:sz="4" w:space="0" w:color="auto"/>
          <w:insideH w:val="single" w:sz="6" w:space="0" w:color="auto"/>
          <w:insideV w:val="single" w:sz="6" w:space="0" w:color="auto"/>
        </w:tblBorders>
        <w:tblLayout w:type="fixed"/>
        <w:tblCellMar>
          <w:left w:w="120" w:type="dxa"/>
          <w:right w:w="120" w:type="dxa"/>
        </w:tblCellMar>
        <w:tblLook w:val="0000"/>
      </w:tblPr>
      <w:tblGrid>
        <w:gridCol w:w="5110"/>
        <w:gridCol w:w="4394"/>
      </w:tblGrid>
      <w:tr w:rsidR="006034D3" w:rsidTr="00FE6B75">
        <w:trPr>
          <w:jc w:val="center"/>
        </w:trPr>
        <w:tc>
          <w:tcPr>
            <w:tcW w:w="5110" w:type="dxa"/>
          </w:tcPr>
          <w:p w:rsidR="006034D3" w:rsidRDefault="006034D3" w:rsidP="00FE6B75">
            <w:pPr>
              <w:tabs>
                <w:tab w:val="left" w:pos="-1440"/>
                <w:tab w:val="left" w:pos="-720"/>
                <w:tab w:val="left" w:pos="0"/>
                <w:tab w:val="left" w:pos="432"/>
                <w:tab w:val="left" w:pos="576"/>
                <w:tab w:val="left" w:pos="1440"/>
                <w:tab w:val="left" w:pos="2086"/>
                <w:tab w:val="left" w:pos="2880"/>
              </w:tabs>
              <w:suppressAutoHyphens/>
              <w:spacing w:before="90"/>
              <w:rPr>
                <w:kern w:val="1"/>
              </w:rPr>
            </w:pPr>
            <w:r>
              <w:rPr>
                <w:b/>
                <w:kern w:val="1"/>
              </w:rPr>
              <w:t>1.</w:t>
            </w:r>
            <w:r>
              <w:rPr>
                <w:b/>
                <w:kern w:val="1"/>
              </w:rPr>
              <w:tab/>
            </w:r>
            <w:r w:rsidRPr="007963D9">
              <w:rPr>
                <w:b/>
                <w:kern w:val="1"/>
                <w:u w:val="single"/>
              </w:rPr>
              <w:t>REPORT DATE</w:t>
            </w:r>
            <w:r>
              <w:rPr>
                <w:b/>
                <w:kern w:val="1"/>
              </w:rPr>
              <w:t>:</w:t>
            </w:r>
          </w:p>
          <w:p w:rsidR="006034D3" w:rsidRDefault="006034D3" w:rsidP="00FE6B75">
            <w:pPr>
              <w:tabs>
                <w:tab w:val="left" w:pos="-1440"/>
                <w:tab w:val="left" w:pos="-720"/>
                <w:tab w:val="left" w:pos="0"/>
                <w:tab w:val="left" w:pos="432"/>
                <w:tab w:val="left" w:pos="576"/>
                <w:tab w:val="left" w:pos="1440"/>
                <w:tab w:val="left" w:pos="2086"/>
                <w:tab w:val="left" w:pos="2880"/>
              </w:tabs>
              <w:suppressAutoHyphens/>
              <w:spacing w:after="54"/>
              <w:rPr>
                <w:kern w:val="1"/>
              </w:rPr>
            </w:pPr>
            <w:r>
              <w:rPr>
                <w:kern w:val="1"/>
              </w:rPr>
              <w:tab/>
              <w:t>+</w:t>
            </w:r>
          </w:p>
        </w:tc>
        <w:tc>
          <w:tcPr>
            <w:tcW w:w="4394" w:type="dxa"/>
            <w:vMerge w:val="restart"/>
          </w:tcPr>
          <w:p w:rsidR="006034D3" w:rsidRDefault="006034D3" w:rsidP="00FE6B75">
            <w:pPr>
              <w:tabs>
                <w:tab w:val="left" w:pos="-1440"/>
                <w:tab w:val="left" w:pos="-720"/>
                <w:tab w:val="left" w:pos="0"/>
                <w:tab w:val="left" w:pos="432"/>
                <w:tab w:val="left" w:pos="576"/>
                <w:tab w:val="left" w:pos="1440"/>
                <w:tab w:val="left" w:pos="2086"/>
                <w:tab w:val="left" w:pos="2880"/>
              </w:tabs>
              <w:suppressAutoHyphens/>
              <w:spacing w:before="90"/>
              <w:rPr>
                <w:kern w:val="1"/>
                <w:u w:val="single"/>
              </w:rPr>
            </w:pPr>
            <w:r>
              <w:rPr>
                <w:b/>
                <w:kern w:val="1"/>
              </w:rPr>
              <w:t>2.</w:t>
            </w:r>
            <w:r>
              <w:rPr>
                <w:b/>
                <w:kern w:val="1"/>
              </w:rPr>
              <w:tab/>
            </w:r>
            <w:r>
              <w:rPr>
                <w:b/>
                <w:kern w:val="1"/>
                <w:u w:val="single"/>
              </w:rPr>
              <w:t>BUREAU AGENDA NO.</w:t>
            </w:r>
          </w:p>
          <w:p w:rsidR="006034D3" w:rsidRDefault="006034D3" w:rsidP="00FE6B75">
            <w:pPr>
              <w:tabs>
                <w:tab w:val="left" w:pos="-1440"/>
                <w:tab w:val="left" w:pos="-720"/>
                <w:tab w:val="left" w:pos="0"/>
                <w:tab w:val="left" w:pos="432"/>
                <w:tab w:val="left" w:pos="576"/>
                <w:tab w:val="left" w:pos="1440"/>
                <w:tab w:val="left" w:pos="2086"/>
                <w:tab w:val="left" w:pos="2880"/>
              </w:tabs>
              <w:suppressAutoHyphens/>
              <w:rPr>
                <w:kern w:val="1"/>
              </w:rPr>
            </w:pPr>
            <w:r>
              <w:rPr>
                <w:kern w:val="1"/>
              </w:rPr>
              <w:tab/>
            </w:r>
          </w:p>
        </w:tc>
      </w:tr>
      <w:tr w:rsidR="006034D3" w:rsidTr="00FE6B75">
        <w:trPr>
          <w:trHeight w:val="444"/>
          <w:jc w:val="center"/>
        </w:trPr>
        <w:tc>
          <w:tcPr>
            <w:tcW w:w="5110" w:type="dxa"/>
          </w:tcPr>
          <w:p w:rsidR="006034D3" w:rsidRDefault="006034D3" w:rsidP="00FE6B75">
            <w:pPr>
              <w:tabs>
                <w:tab w:val="left" w:pos="-1440"/>
                <w:tab w:val="left" w:pos="-720"/>
                <w:tab w:val="left" w:pos="0"/>
                <w:tab w:val="left" w:pos="432"/>
                <w:tab w:val="left" w:pos="576"/>
                <w:tab w:val="left" w:pos="1440"/>
                <w:tab w:val="left" w:pos="2086"/>
                <w:tab w:val="left" w:pos="2880"/>
              </w:tabs>
              <w:suppressAutoHyphens/>
              <w:spacing w:before="90"/>
              <w:rPr>
                <w:b/>
                <w:kern w:val="1"/>
              </w:rPr>
            </w:pPr>
            <w:r>
              <w:rPr>
                <w:b/>
                <w:kern w:val="1"/>
              </w:rPr>
              <w:t>3.</w:t>
            </w:r>
            <w:r>
              <w:rPr>
                <w:b/>
                <w:kern w:val="1"/>
              </w:rPr>
              <w:tab/>
            </w:r>
            <w:r w:rsidRPr="007963D9">
              <w:rPr>
                <w:b/>
                <w:kern w:val="1"/>
                <w:u w:val="single"/>
              </w:rPr>
              <w:t>BUREAU</w:t>
            </w:r>
            <w:r>
              <w:rPr>
                <w:b/>
                <w:kern w:val="1"/>
              </w:rPr>
              <w:t xml:space="preserve">:  </w:t>
            </w:r>
          </w:p>
          <w:p w:rsidR="006034D3" w:rsidRDefault="006034D3" w:rsidP="00FE6B75">
            <w:pPr>
              <w:tabs>
                <w:tab w:val="left" w:pos="-1440"/>
                <w:tab w:val="left" w:pos="-720"/>
                <w:tab w:val="left" w:pos="0"/>
                <w:tab w:val="left" w:pos="432"/>
                <w:tab w:val="left" w:pos="576"/>
                <w:tab w:val="left" w:pos="1440"/>
                <w:tab w:val="left" w:pos="2086"/>
                <w:tab w:val="left" w:pos="2880"/>
              </w:tabs>
              <w:suppressAutoHyphens/>
              <w:spacing w:before="90"/>
              <w:ind w:firstLine="420"/>
              <w:rPr>
                <w:kern w:val="1"/>
              </w:rPr>
            </w:pPr>
            <w:r>
              <w:rPr>
                <w:b/>
                <w:kern w:val="1"/>
              </w:rPr>
              <w:t>Office of Administrative Law Judge</w:t>
            </w:r>
          </w:p>
        </w:tc>
        <w:tc>
          <w:tcPr>
            <w:tcW w:w="4394" w:type="dxa"/>
            <w:vMerge/>
          </w:tcPr>
          <w:p w:rsidR="006034D3" w:rsidRDefault="006034D3" w:rsidP="00FE6B75">
            <w:pPr>
              <w:tabs>
                <w:tab w:val="left" w:pos="-1440"/>
                <w:tab w:val="left" w:pos="-720"/>
                <w:tab w:val="left" w:pos="0"/>
                <w:tab w:val="left" w:pos="432"/>
                <w:tab w:val="left" w:pos="576"/>
                <w:tab w:val="left" w:pos="1440"/>
                <w:tab w:val="left" w:pos="2086"/>
                <w:tab w:val="left" w:pos="2880"/>
              </w:tabs>
              <w:suppressAutoHyphens/>
              <w:spacing w:before="90" w:after="54"/>
              <w:rPr>
                <w:kern w:val="1"/>
              </w:rPr>
            </w:pPr>
          </w:p>
        </w:tc>
      </w:tr>
      <w:tr w:rsidR="006034D3" w:rsidTr="00FE6B75">
        <w:trPr>
          <w:jc w:val="center"/>
        </w:trPr>
        <w:tc>
          <w:tcPr>
            <w:tcW w:w="5110" w:type="dxa"/>
          </w:tcPr>
          <w:p w:rsidR="006034D3" w:rsidRDefault="006034D3" w:rsidP="00FE6B75">
            <w:pPr>
              <w:tabs>
                <w:tab w:val="left" w:pos="-1440"/>
                <w:tab w:val="left" w:pos="-720"/>
                <w:tab w:val="left" w:pos="0"/>
                <w:tab w:val="left" w:pos="432"/>
                <w:tab w:val="left" w:pos="576"/>
                <w:tab w:val="left" w:pos="1440"/>
                <w:tab w:val="left" w:pos="2086"/>
                <w:tab w:val="left" w:pos="2880"/>
              </w:tabs>
              <w:suppressAutoHyphens/>
              <w:spacing w:after="54"/>
              <w:rPr>
                <w:kern w:val="1"/>
              </w:rPr>
            </w:pPr>
            <w:r>
              <w:rPr>
                <w:b/>
                <w:kern w:val="1"/>
              </w:rPr>
              <w:t>4.</w:t>
            </w:r>
            <w:r>
              <w:rPr>
                <w:b/>
                <w:kern w:val="1"/>
              </w:rPr>
              <w:tab/>
            </w:r>
            <w:r w:rsidRPr="007963D9">
              <w:rPr>
                <w:b/>
                <w:kern w:val="1"/>
                <w:u w:val="single"/>
              </w:rPr>
              <w:t>SECTION(S)</w:t>
            </w:r>
            <w:r>
              <w:rPr>
                <w:b/>
                <w:kern w:val="1"/>
              </w:rPr>
              <w:t>:</w:t>
            </w:r>
            <w:r>
              <w:rPr>
                <w:kern w:val="1"/>
              </w:rPr>
              <w:t xml:space="preserve"> </w:t>
            </w:r>
          </w:p>
          <w:p w:rsidR="006034D3" w:rsidRDefault="006034D3" w:rsidP="00FE6B75">
            <w:pPr>
              <w:tabs>
                <w:tab w:val="left" w:pos="-1440"/>
                <w:tab w:val="left" w:pos="-720"/>
                <w:tab w:val="left" w:pos="0"/>
                <w:tab w:val="left" w:pos="432"/>
                <w:tab w:val="left" w:pos="576"/>
                <w:tab w:val="left" w:pos="1440"/>
                <w:tab w:val="left" w:pos="2086"/>
                <w:tab w:val="left" w:pos="2880"/>
              </w:tabs>
              <w:suppressAutoHyphens/>
              <w:spacing w:after="54"/>
              <w:rPr>
                <w:kern w:val="1"/>
              </w:rPr>
            </w:pPr>
          </w:p>
        </w:tc>
        <w:tc>
          <w:tcPr>
            <w:tcW w:w="4394" w:type="dxa"/>
            <w:vMerge w:val="restart"/>
          </w:tcPr>
          <w:p w:rsidR="006034D3" w:rsidRDefault="006034D3" w:rsidP="00FE6B75">
            <w:pPr>
              <w:tabs>
                <w:tab w:val="left" w:pos="-1440"/>
                <w:tab w:val="left" w:pos="-720"/>
                <w:tab w:val="left" w:pos="0"/>
                <w:tab w:val="left" w:pos="432"/>
                <w:tab w:val="left" w:pos="576"/>
                <w:tab w:val="left" w:pos="1440"/>
                <w:tab w:val="left" w:pos="2086"/>
                <w:tab w:val="left" w:pos="2880"/>
              </w:tabs>
              <w:suppressAutoHyphens/>
              <w:rPr>
                <w:kern w:val="1"/>
              </w:rPr>
            </w:pPr>
            <w:r>
              <w:rPr>
                <w:b/>
                <w:kern w:val="1"/>
              </w:rPr>
              <w:t>5.</w:t>
            </w:r>
            <w:r>
              <w:rPr>
                <w:b/>
                <w:kern w:val="1"/>
              </w:rPr>
              <w:tab/>
            </w:r>
            <w:r>
              <w:rPr>
                <w:b/>
                <w:kern w:val="1"/>
                <w:u w:val="single"/>
              </w:rPr>
              <w:t>PUBLIC MEETING DATE:</w:t>
            </w:r>
            <w:r>
              <w:rPr>
                <w:kern w:val="1"/>
              </w:rPr>
              <w:tab/>
            </w:r>
          </w:p>
          <w:p w:rsidR="006034D3" w:rsidRDefault="006034D3" w:rsidP="00FE6B75">
            <w:pPr>
              <w:tabs>
                <w:tab w:val="left" w:pos="-1440"/>
                <w:tab w:val="left" w:pos="-720"/>
                <w:tab w:val="left" w:pos="440"/>
                <w:tab w:val="left" w:pos="576"/>
                <w:tab w:val="left" w:pos="1440"/>
                <w:tab w:val="left" w:pos="2086"/>
                <w:tab w:val="left" w:pos="2880"/>
              </w:tabs>
              <w:suppressAutoHyphens/>
              <w:spacing w:before="90" w:after="54"/>
              <w:ind w:firstLine="440"/>
              <w:rPr>
                <w:kern w:val="1"/>
              </w:rPr>
            </w:pPr>
          </w:p>
        </w:tc>
      </w:tr>
      <w:tr w:rsidR="006034D3" w:rsidTr="00FE6B75">
        <w:trPr>
          <w:trHeight w:val="675"/>
          <w:jc w:val="center"/>
        </w:trPr>
        <w:tc>
          <w:tcPr>
            <w:tcW w:w="5110" w:type="dxa"/>
          </w:tcPr>
          <w:p w:rsidR="006034D3" w:rsidRDefault="006034D3" w:rsidP="00FE6B75">
            <w:pPr>
              <w:tabs>
                <w:tab w:val="left" w:pos="-1440"/>
                <w:tab w:val="left" w:pos="-720"/>
                <w:tab w:val="left" w:pos="0"/>
                <w:tab w:val="left" w:pos="432"/>
                <w:tab w:val="left" w:pos="576"/>
                <w:tab w:val="left" w:pos="1440"/>
                <w:tab w:val="left" w:pos="2086"/>
                <w:tab w:val="left" w:pos="2880"/>
              </w:tabs>
              <w:suppressAutoHyphens/>
              <w:spacing w:after="54"/>
              <w:rPr>
                <w:kern w:val="1"/>
              </w:rPr>
            </w:pPr>
            <w:r>
              <w:rPr>
                <w:b/>
                <w:kern w:val="1"/>
              </w:rPr>
              <w:t>6.</w:t>
            </w:r>
            <w:r>
              <w:rPr>
                <w:b/>
                <w:kern w:val="1"/>
              </w:rPr>
              <w:tab/>
            </w:r>
            <w:r w:rsidRPr="007963D9">
              <w:rPr>
                <w:b/>
                <w:kern w:val="1"/>
                <w:u w:val="single"/>
              </w:rPr>
              <w:t>APPROVED BY</w:t>
            </w:r>
            <w:r>
              <w:rPr>
                <w:b/>
                <w:kern w:val="1"/>
              </w:rPr>
              <w:t>:</w:t>
            </w:r>
          </w:p>
          <w:p w:rsidR="006034D3" w:rsidRDefault="006034D3" w:rsidP="00EB1EEE">
            <w:pPr>
              <w:tabs>
                <w:tab w:val="left" w:pos="-1440"/>
                <w:tab w:val="left" w:pos="-720"/>
                <w:tab w:val="left" w:pos="0"/>
                <w:tab w:val="left" w:pos="432"/>
                <w:tab w:val="left" w:pos="576"/>
                <w:tab w:val="left" w:pos="1440"/>
                <w:tab w:val="left" w:pos="2086"/>
                <w:tab w:val="left" w:pos="2880"/>
              </w:tabs>
              <w:suppressAutoHyphens/>
              <w:spacing w:after="54"/>
              <w:rPr>
                <w:kern w:val="1"/>
              </w:rPr>
            </w:pPr>
            <w:r>
              <w:rPr>
                <w:b/>
                <w:kern w:val="1"/>
              </w:rPr>
              <w:tab/>
              <w:t xml:space="preserve">Chief ALJ </w:t>
            </w:r>
          </w:p>
        </w:tc>
        <w:tc>
          <w:tcPr>
            <w:tcW w:w="4394" w:type="dxa"/>
            <w:vMerge/>
          </w:tcPr>
          <w:p w:rsidR="006034D3" w:rsidRDefault="006034D3" w:rsidP="00FE6B75">
            <w:pPr>
              <w:tabs>
                <w:tab w:val="left" w:pos="-1440"/>
                <w:tab w:val="left" w:pos="-720"/>
                <w:tab w:val="left" w:pos="440"/>
                <w:tab w:val="left" w:pos="576"/>
                <w:tab w:val="left" w:pos="1440"/>
                <w:tab w:val="left" w:pos="2086"/>
                <w:tab w:val="left" w:pos="2880"/>
              </w:tabs>
              <w:suppressAutoHyphens/>
              <w:spacing w:before="90" w:after="54"/>
              <w:ind w:firstLine="440"/>
              <w:rPr>
                <w:kern w:val="1"/>
              </w:rPr>
            </w:pPr>
          </w:p>
        </w:tc>
      </w:tr>
      <w:tr w:rsidR="006034D3" w:rsidTr="00FE6B75">
        <w:trPr>
          <w:jc w:val="center"/>
        </w:trPr>
        <w:tc>
          <w:tcPr>
            <w:tcW w:w="5110" w:type="dxa"/>
          </w:tcPr>
          <w:p w:rsidR="006034D3" w:rsidRDefault="006034D3" w:rsidP="00FE6B75">
            <w:pPr>
              <w:tabs>
                <w:tab w:val="left" w:pos="-1440"/>
                <w:tab w:val="left" w:pos="-720"/>
                <w:tab w:val="left" w:pos="0"/>
                <w:tab w:val="left" w:pos="432"/>
                <w:tab w:val="left" w:pos="576"/>
                <w:tab w:val="left" w:pos="1440"/>
                <w:tab w:val="left" w:pos="2086"/>
                <w:tab w:val="left" w:pos="2880"/>
              </w:tabs>
              <w:suppressAutoHyphens/>
              <w:spacing w:before="90"/>
              <w:rPr>
                <w:b/>
                <w:kern w:val="1"/>
              </w:rPr>
            </w:pPr>
            <w:r>
              <w:rPr>
                <w:b/>
                <w:kern w:val="1"/>
              </w:rPr>
              <w:t>7.</w:t>
            </w:r>
            <w:r>
              <w:rPr>
                <w:b/>
                <w:kern w:val="1"/>
              </w:rPr>
              <w:tab/>
            </w:r>
            <w:r w:rsidRPr="00CC3139">
              <w:rPr>
                <w:b/>
                <w:kern w:val="1"/>
                <w:u w:val="single"/>
              </w:rPr>
              <w:t>PERSONS IN CHARGE</w:t>
            </w:r>
            <w:r>
              <w:rPr>
                <w:b/>
                <w:kern w:val="1"/>
              </w:rPr>
              <w:t>:</w:t>
            </w:r>
          </w:p>
          <w:p w:rsidR="006034D3" w:rsidRDefault="006034D3" w:rsidP="00FE6B75">
            <w:pPr>
              <w:tabs>
                <w:tab w:val="left" w:pos="-1440"/>
                <w:tab w:val="left" w:pos="-720"/>
                <w:tab w:val="left" w:pos="0"/>
                <w:tab w:val="left" w:pos="432"/>
                <w:tab w:val="left" w:pos="576"/>
                <w:tab w:val="left" w:pos="1440"/>
                <w:tab w:val="left" w:pos="2086"/>
                <w:tab w:val="left" w:pos="2880"/>
              </w:tabs>
              <w:suppressAutoHyphens/>
              <w:spacing w:before="90"/>
              <w:rPr>
                <w:kern w:val="1"/>
              </w:rPr>
            </w:pPr>
            <w:r>
              <w:rPr>
                <w:kern w:val="1"/>
              </w:rPr>
              <w:tab/>
            </w:r>
          </w:p>
        </w:tc>
        <w:tc>
          <w:tcPr>
            <w:tcW w:w="4394" w:type="dxa"/>
            <w:vMerge w:val="restart"/>
          </w:tcPr>
          <w:p w:rsidR="006034D3" w:rsidRDefault="006034D3" w:rsidP="00FE6B75">
            <w:pPr>
              <w:tabs>
                <w:tab w:val="left" w:pos="-1440"/>
                <w:tab w:val="left" w:pos="-720"/>
                <w:tab w:val="left" w:pos="0"/>
                <w:tab w:val="left" w:pos="432"/>
                <w:tab w:val="left" w:pos="576"/>
                <w:tab w:val="left" w:pos="1440"/>
                <w:tab w:val="left" w:pos="2086"/>
                <w:tab w:val="left" w:pos="2880"/>
              </w:tabs>
              <w:suppressAutoHyphens/>
              <w:spacing w:before="90" w:after="54"/>
              <w:rPr>
                <w:szCs w:val="24"/>
              </w:rPr>
            </w:pPr>
            <w:r w:rsidRPr="00425EAA">
              <w:rPr>
                <w:b/>
                <w:szCs w:val="24"/>
              </w:rPr>
              <w:t xml:space="preserve">9.  </w:t>
            </w:r>
            <w:r w:rsidRPr="00425EAA">
              <w:rPr>
                <w:b/>
                <w:szCs w:val="24"/>
                <w:u w:val="single"/>
              </w:rPr>
              <w:t>EFFECTIVE DATE OF FILING</w:t>
            </w:r>
          </w:p>
          <w:p w:rsidR="006034D3" w:rsidRPr="00425EAA" w:rsidRDefault="006034D3" w:rsidP="00FE6B75">
            <w:pPr>
              <w:tabs>
                <w:tab w:val="left" w:pos="-1440"/>
                <w:tab w:val="left" w:pos="-720"/>
                <w:tab w:val="left" w:pos="0"/>
                <w:tab w:val="left" w:pos="432"/>
                <w:tab w:val="left" w:pos="576"/>
                <w:tab w:val="left" w:pos="1440"/>
                <w:tab w:val="left" w:pos="2086"/>
                <w:tab w:val="left" w:pos="2880"/>
              </w:tabs>
              <w:suppressAutoHyphens/>
              <w:spacing w:before="90" w:after="54"/>
              <w:ind w:firstLine="440"/>
              <w:rPr>
                <w:kern w:val="1"/>
                <w:szCs w:val="24"/>
              </w:rPr>
            </w:pPr>
            <w:r>
              <w:rPr>
                <w:szCs w:val="24"/>
              </w:rPr>
              <w:t>+</w:t>
            </w:r>
          </w:p>
        </w:tc>
      </w:tr>
      <w:tr w:rsidR="006034D3" w:rsidTr="00FE6B75">
        <w:trPr>
          <w:jc w:val="center"/>
        </w:trPr>
        <w:tc>
          <w:tcPr>
            <w:tcW w:w="5110" w:type="dxa"/>
          </w:tcPr>
          <w:p w:rsidR="006034D3" w:rsidRDefault="006034D3" w:rsidP="00FE6B75">
            <w:pPr>
              <w:pStyle w:val="EndnoteText"/>
              <w:tabs>
                <w:tab w:val="left" w:pos="-1440"/>
                <w:tab w:val="left" w:pos="-720"/>
                <w:tab w:val="left" w:pos="0"/>
                <w:tab w:val="left" w:pos="432"/>
                <w:tab w:val="left" w:pos="576"/>
                <w:tab w:val="left" w:pos="1440"/>
                <w:tab w:val="left" w:pos="2086"/>
                <w:tab w:val="left" w:pos="2880"/>
              </w:tabs>
              <w:suppressAutoHyphens/>
              <w:spacing w:after="54"/>
              <w:rPr>
                <w:rFonts w:ascii="Times New Roman" w:hAnsi="Times New Roman"/>
                <w:kern w:val="1"/>
              </w:rPr>
            </w:pPr>
            <w:r>
              <w:rPr>
                <w:rFonts w:ascii="Times New Roman" w:hAnsi="Times New Roman"/>
                <w:b/>
                <w:kern w:val="1"/>
              </w:rPr>
              <w:t>8.</w:t>
            </w:r>
            <w:r>
              <w:rPr>
                <w:rFonts w:ascii="Times New Roman" w:hAnsi="Times New Roman"/>
                <w:b/>
                <w:kern w:val="1"/>
              </w:rPr>
              <w:tab/>
            </w:r>
            <w:r w:rsidRPr="000563AE">
              <w:rPr>
                <w:rFonts w:ascii="Times New Roman" w:hAnsi="Times New Roman"/>
                <w:b/>
                <w:kern w:val="1"/>
                <w:u w:val="single"/>
              </w:rPr>
              <w:t>DOCKET NO</w:t>
            </w:r>
            <w:r>
              <w:rPr>
                <w:rFonts w:ascii="Times New Roman" w:hAnsi="Times New Roman"/>
                <w:b/>
                <w:kern w:val="1"/>
              </w:rPr>
              <w:t>.:</w:t>
            </w:r>
            <w:r>
              <w:rPr>
                <w:rFonts w:ascii="Times New Roman" w:hAnsi="Times New Roman"/>
                <w:kern w:val="1"/>
              </w:rPr>
              <w:tab/>
            </w:r>
          </w:p>
          <w:p w:rsidR="006034D3" w:rsidRDefault="00A943E9" w:rsidP="00A943E9">
            <w:pPr>
              <w:pStyle w:val="EndnoteText"/>
              <w:tabs>
                <w:tab w:val="left" w:pos="-1440"/>
                <w:tab w:val="left" w:pos="-720"/>
                <w:tab w:val="left" w:pos="0"/>
                <w:tab w:val="left" w:pos="432"/>
                <w:tab w:val="left" w:pos="576"/>
                <w:tab w:val="left" w:pos="1440"/>
                <w:tab w:val="left" w:pos="2086"/>
                <w:tab w:val="left" w:pos="2880"/>
              </w:tabs>
              <w:suppressAutoHyphens/>
              <w:spacing w:after="54"/>
              <w:ind w:firstLine="420"/>
              <w:rPr>
                <w:rFonts w:ascii="Times New Roman" w:hAnsi="Times New Roman"/>
                <w:kern w:val="1"/>
              </w:rPr>
            </w:pPr>
            <w:r>
              <w:rPr>
                <w:rFonts w:ascii="Times New Roman" w:hAnsi="Times New Roman"/>
                <w:kern w:val="1"/>
              </w:rPr>
              <w:t>C-2010-2151470</w:t>
            </w:r>
            <w:r w:rsidR="006034D3">
              <w:rPr>
                <w:rFonts w:ascii="Times New Roman" w:hAnsi="Times New Roman"/>
                <w:kern w:val="1"/>
              </w:rPr>
              <w:tab/>
            </w:r>
            <w:r w:rsidR="006034D3">
              <w:rPr>
                <w:rFonts w:ascii="Times New Roman" w:hAnsi="Times New Roman"/>
                <w:kern w:val="1"/>
              </w:rPr>
              <w:tab/>
            </w:r>
          </w:p>
        </w:tc>
        <w:tc>
          <w:tcPr>
            <w:tcW w:w="4394" w:type="dxa"/>
            <w:vMerge/>
          </w:tcPr>
          <w:p w:rsidR="006034D3" w:rsidRDefault="006034D3" w:rsidP="00FE6B75">
            <w:pPr>
              <w:tabs>
                <w:tab w:val="left" w:pos="-1440"/>
                <w:tab w:val="left" w:pos="-720"/>
                <w:tab w:val="left" w:pos="0"/>
                <w:tab w:val="left" w:pos="432"/>
                <w:tab w:val="left" w:pos="576"/>
                <w:tab w:val="left" w:pos="1440"/>
                <w:tab w:val="left" w:pos="2086"/>
                <w:tab w:val="left" w:pos="2880"/>
              </w:tabs>
              <w:suppressAutoHyphens/>
              <w:spacing w:before="90" w:after="54"/>
              <w:rPr>
                <w:kern w:val="1"/>
              </w:rPr>
            </w:pPr>
          </w:p>
        </w:tc>
      </w:tr>
      <w:tr w:rsidR="006034D3" w:rsidTr="00FE6B75">
        <w:trPr>
          <w:jc w:val="center"/>
        </w:trPr>
        <w:tc>
          <w:tcPr>
            <w:tcW w:w="9504" w:type="dxa"/>
            <w:gridSpan w:val="2"/>
          </w:tcPr>
          <w:p w:rsidR="006034D3" w:rsidRDefault="006034D3" w:rsidP="00FE6B75">
            <w:pPr>
              <w:tabs>
                <w:tab w:val="left" w:pos="-1440"/>
                <w:tab w:val="left" w:pos="-720"/>
                <w:tab w:val="left" w:pos="0"/>
                <w:tab w:val="left" w:pos="432"/>
                <w:tab w:val="left" w:pos="576"/>
                <w:tab w:val="left" w:pos="1440"/>
                <w:tab w:val="left" w:pos="2086"/>
                <w:tab w:val="left" w:pos="2880"/>
              </w:tabs>
              <w:suppressAutoHyphens/>
              <w:spacing w:before="90"/>
              <w:rPr>
                <w:kern w:val="1"/>
              </w:rPr>
            </w:pPr>
            <w:r>
              <w:rPr>
                <w:b/>
                <w:kern w:val="1"/>
              </w:rPr>
              <w:t>9.</w:t>
            </w:r>
            <w:r>
              <w:rPr>
                <w:b/>
                <w:kern w:val="1"/>
              </w:rPr>
              <w:tab/>
              <w:t xml:space="preserve">(a) CAPTION </w:t>
            </w:r>
          </w:p>
          <w:p w:rsidR="006034D3" w:rsidRDefault="006034D3" w:rsidP="00FE6B75">
            <w:pPr>
              <w:tabs>
                <w:tab w:val="left" w:pos="-1440"/>
                <w:tab w:val="left" w:pos="-720"/>
                <w:tab w:val="left" w:pos="0"/>
                <w:tab w:val="left" w:pos="432"/>
                <w:tab w:val="left" w:pos="576"/>
                <w:tab w:val="left" w:pos="1440"/>
                <w:tab w:val="left" w:pos="2086"/>
                <w:tab w:val="left" w:pos="2880"/>
              </w:tabs>
              <w:suppressAutoHyphens/>
              <w:rPr>
                <w:kern w:val="1"/>
              </w:rPr>
            </w:pPr>
            <w:r>
              <w:rPr>
                <w:b/>
                <w:kern w:val="1"/>
              </w:rPr>
              <w:tab/>
              <w:t>(b) Short summary of history &amp; facts, documents &amp; briefs</w:t>
            </w:r>
          </w:p>
          <w:p w:rsidR="006034D3" w:rsidRDefault="006034D3" w:rsidP="00FE6B75">
            <w:pPr>
              <w:tabs>
                <w:tab w:val="left" w:pos="-1440"/>
                <w:tab w:val="left" w:pos="-720"/>
                <w:tab w:val="left" w:pos="0"/>
                <w:tab w:val="left" w:pos="432"/>
                <w:tab w:val="left" w:pos="576"/>
                <w:tab w:val="left" w:pos="1440"/>
                <w:tab w:val="left" w:pos="2086"/>
                <w:tab w:val="left" w:pos="2880"/>
              </w:tabs>
              <w:suppressAutoHyphens/>
              <w:rPr>
                <w:kern w:val="1"/>
              </w:rPr>
            </w:pPr>
            <w:r>
              <w:rPr>
                <w:b/>
                <w:kern w:val="1"/>
              </w:rPr>
              <w:tab/>
              <w:t>(c) Recommendation</w:t>
            </w:r>
          </w:p>
        </w:tc>
      </w:tr>
    </w:tbl>
    <w:p w:rsidR="006034D3" w:rsidRDefault="006034D3" w:rsidP="006034D3">
      <w:pPr>
        <w:suppressAutoHyphens/>
        <w:rPr>
          <w:kern w:val="1"/>
        </w:rPr>
      </w:pPr>
    </w:p>
    <w:p w:rsidR="006034D3" w:rsidRDefault="006034D3" w:rsidP="006034D3">
      <w:pPr>
        <w:pStyle w:val="BodyText"/>
        <w:rPr>
          <w:sz w:val="24"/>
          <w:szCs w:val="24"/>
        </w:rPr>
      </w:pPr>
      <w:r>
        <w:rPr>
          <w:sz w:val="24"/>
          <w:szCs w:val="24"/>
        </w:rPr>
        <w:t>(a)</w:t>
      </w:r>
      <w:r>
        <w:rPr>
          <w:sz w:val="24"/>
          <w:szCs w:val="24"/>
        </w:rPr>
        <w:tab/>
      </w:r>
      <w:r w:rsidR="007160BA">
        <w:rPr>
          <w:sz w:val="24"/>
          <w:szCs w:val="24"/>
        </w:rPr>
        <w:t>Francis Powll</w:t>
      </w:r>
      <w:r>
        <w:rPr>
          <w:sz w:val="24"/>
          <w:szCs w:val="24"/>
        </w:rPr>
        <w:t xml:space="preserve"> v. </w:t>
      </w:r>
      <w:r w:rsidR="007160BA">
        <w:rPr>
          <w:sz w:val="24"/>
          <w:szCs w:val="24"/>
        </w:rPr>
        <w:t>PPL Electric Utilities Corporation</w:t>
      </w:r>
      <w:r>
        <w:rPr>
          <w:sz w:val="24"/>
          <w:szCs w:val="24"/>
        </w:rPr>
        <w:t>.</w:t>
      </w:r>
    </w:p>
    <w:p w:rsidR="006034D3" w:rsidRDefault="006034D3" w:rsidP="006034D3">
      <w:pPr>
        <w:pStyle w:val="BodyText"/>
        <w:rPr>
          <w:sz w:val="24"/>
          <w:szCs w:val="24"/>
        </w:rPr>
      </w:pPr>
    </w:p>
    <w:p w:rsidR="006034D3" w:rsidRDefault="006034D3" w:rsidP="006034D3">
      <w:pPr>
        <w:pStyle w:val="BodyText"/>
        <w:ind w:left="720" w:hanging="720"/>
        <w:rPr>
          <w:sz w:val="24"/>
          <w:szCs w:val="24"/>
        </w:rPr>
      </w:pPr>
      <w:r>
        <w:rPr>
          <w:sz w:val="24"/>
          <w:szCs w:val="24"/>
        </w:rPr>
        <w:t>(b)</w:t>
      </w:r>
      <w:r>
        <w:rPr>
          <w:sz w:val="24"/>
          <w:szCs w:val="24"/>
        </w:rPr>
        <w:tab/>
        <w:t xml:space="preserve">Complaint filed </w:t>
      </w:r>
      <w:r w:rsidR="00A611CE">
        <w:rPr>
          <w:sz w:val="24"/>
          <w:szCs w:val="24"/>
        </w:rPr>
        <w:t>1/7/10</w:t>
      </w:r>
      <w:r>
        <w:rPr>
          <w:sz w:val="24"/>
          <w:szCs w:val="24"/>
        </w:rPr>
        <w:t xml:space="preserve"> alleging </w:t>
      </w:r>
      <w:r w:rsidR="00A611CE">
        <w:rPr>
          <w:sz w:val="24"/>
          <w:szCs w:val="24"/>
        </w:rPr>
        <w:t>improper release of private information</w:t>
      </w:r>
      <w:r>
        <w:rPr>
          <w:sz w:val="24"/>
          <w:szCs w:val="24"/>
        </w:rPr>
        <w:t xml:space="preserve"> and asked that the Commission order </w:t>
      </w:r>
      <w:r w:rsidR="00A611CE">
        <w:rPr>
          <w:sz w:val="24"/>
          <w:szCs w:val="24"/>
        </w:rPr>
        <w:t>Respondent to no</w:t>
      </w:r>
      <w:r w:rsidR="00434063">
        <w:rPr>
          <w:sz w:val="24"/>
          <w:szCs w:val="24"/>
        </w:rPr>
        <w:t>t</w:t>
      </w:r>
      <w:r w:rsidR="00A611CE">
        <w:rPr>
          <w:sz w:val="24"/>
          <w:szCs w:val="24"/>
        </w:rPr>
        <w:t xml:space="preserve"> release private information</w:t>
      </w:r>
      <w:r>
        <w:rPr>
          <w:sz w:val="24"/>
          <w:szCs w:val="24"/>
        </w:rPr>
        <w:t xml:space="preserve">.  Answer filed </w:t>
      </w:r>
      <w:r w:rsidR="00A611CE">
        <w:rPr>
          <w:sz w:val="24"/>
          <w:szCs w:val="24"/>
        </w:rPr>
        <w:t>1/28/10</w:t>
      </w:r>
      <w:r>
        <w:rPr>
          <w:sz w:val="24"/>
          <w:szCs w:val="24"/>
        </w:rPr>
        <w:t xml:space="preserve"> denying the allegations. </w:t>
      </w:r>
      <w:r w:rsidR="004A318E">
        <w:rPr>
          <w:sz w:val="24"/>
          <w:szCs w:val="24"/>
        </w:rPr>
        <w:t xml:space="preserve"> </w:t>
      </w:r>
      <w:r w:rsidR="00A611CE">
        <w:rPr>
          <w:sz w:val="24"/>
          <w:szCs w:val="24"/>
        </w:rPr>
        <w:t>An initial</w:t>
      </w:r>
      <w:r>
        <w:rPr>
          <w:sz w:val="24"/>
          <w:szCs w:val="24"/>
        </w:rPr>
        <w:t xml:space="preserve"> hearing </w:t>
      </w:r>
      <w:r w:rsidR="00434063">
        <w:rPr>
          <w:sz w:val="24"/>
          <w:szCs w:val="24"/>
        </w:rPr>
        <w:t xml:space="preserve">was </w:t>
      </w:r>
      <w:r>
        <w:rPr>
          <w:sz w:val="24"/>
          <w:szCs w:val="24"/>
        </w:rPr>
        <w:t xml:space="preserve">held </w:t>
      </w:r>
      <w:r w:rsidR="00A611CE">
        <w:rPr>
          <w:sz w:val="24"/>
          <w:szCs w:val="24"/>
        </w:rPr>
        <w:t>4/20/10</w:t>
      </w:r>
      <w:r>
        <w:rPr>
          <w:sz w:val="24"/>
          <w:szCs w:val="24"/>
        </w:rPr>
        <w:t xml:space="preserve">.  Complainant appeared </w:t>
      </w:r>
      <w:r w:rsidRPr="00A611CE">
        <w:rPr>
          <w:i/>
          <w:sz w:val="24"/>
          <w:szCs w:val="24"/>
        </w:rPr>
        <w:t>pro se</w:t>
      </w:r>
      <w:r>
        <w:rPr>
          <w:sz w:val="24"/>
          <w:szCs w:val="24"/>
        </w:rPr>
        <w:t xml:space="preserve">; Respondent was represented by counsel.  The record closed on </w:t>
      </w:r>
      <w:r w:rsidR="00A611CE">
        <w:rPr>
          <w:sz w:val="24"/>
          <w:szCs w:val="24"/>
        </w:rPr>
        <w:t>5/20/10</w:t>
      </w:r>
      <w:r>
        <w:rPr>
          <w:sz w:val="24"/>
          <w:szCs w:val="24"/>
        </w:rPr>
        <w:t>.</w:t>
      </w:r>
    </w:p>
    <w:p w:rsidR="006034D3" w:rsidRDefault="006034D3" w:rsidP="006034D3">
      <w:pPr>
        <w:pStyle w:val="BodyText"/>
        <w:rPr>
          <w:sz w:val="24"/>
          <w:szCs w:val="24"/>
        </w:rPr>
      </w:pPr>
    </w:p>
    <w:p w:rsidR="006034D3" w:rsidRDefault="006034D3" w:rsidP="006034D3">
      <w:pPr>
        <w:pStyle w:val="BodyText"/>
        <w:ind w:left="720" w:hanging="720"/>
        <w:rPr>
          <w:sz w:val="24"/>
          <w:szCs w:val="24"/>
        </w:rPr>
      </w:pPr>
      <w:r>
        <w:rPr>
          <w:sz w:val="24"/>
          <w:szCs w:val="24"/>
        </w:rPr>
        <w:t>(c)</w:t>
      </w:r>
      <w:r>
        <w:rPr>
          <w:sz w:val="24"/>
          <w:szCs w:val="24"/>
        </w:rPr>
        <w:tab/>
        <w:t xml:space="preserve">ALJ Jandebeur issued an Initial Decision </w:t>
      </w:r>
      <w:r w:rsidR="00A611CE">
        <w:rPr>
          <w:sz w:val="24"/>
          <w:szCs w:val="24"/>
        </w:rPr>
        <w:t>8/16/10</w:t>
      </w:r>
      <w:r>
        <w:rPr>
          <w:sz w:val="24"/>
          <w:szCs w:val="24"/>
        </w:rPr>
        <w:t>.</w:t>
      </w:r>
    </w:p>
    <w:p w:rsidR="006034D3" w:rsidRDefault="006034D3" w:rsidP="006034D3">
      <w:pPr>
        <w:tabs>
          <w:tab w:val="left" w:pos="540"/>
        </w:tabs>
        <w:suppressAutoHyphens/>
        <w:ind w:left="540" w:hanging="450"/>
        <w:jc w:val="both"/>
        <w:rPr>
          <w:kern w:val="1"/>
        </w:rPr>
      </w:pPr>
    </w:p>
    <w:p w:rsidR="006034D3" w:rsidRDefault="006034D3" w:rsidP="006034D3">
      <w:pPr>
        <w:tabs>
          <w:tab w:val="left" w:pos="540"/>
        </w:tabs>
        <w:suppressAutoHyphens/>
        <w:ind w:left="540" w:hanging="450"/>
        <w:jc w:val="both"/>
        <w:rPr>
          <w:kern w:val="1"/>
        </w:rPr>
      </w:pPr>
    </w:p>
    <w:p w:rsidR="006034D3" w:rsidRDefault="006034D3" w:rsidP="006034D3">
      <w:pPr>
        <w:tabs>
          <w:tab w:val="left" w:pos="540"/>
        </w:tabs>
        <w:suppressAutoHyphens/>
        <w:ind w:left="540" w:hanging="450"/>
        <w:jc w:val="both"/>
        <w:rPr>
          <w:kern w:val="1"/>
        </w:rPr>
      </w:pPr>
    </w:p>
    <w:p w:rsidR="006034D3" w:rsidRDefault="006034D3" w:rsidP="006034D3">
      <w:pPr>
        <w:tabs>
          <w:tab w:val="left" w:pos="540"/>
        </w:tabs>
        <w:suppressAutoHyphens/>
        <w:ind w:left="540" w:hanging="450"/>
        <w:jc w:val="both"/>
        <w:rPr>
          <w:kern w:val="1"/>
        </w:rPr>
      </w:pPr>
    </w:p>
    <w:p w:rsidR="006034D3" w:rsidRDefault="006034D3" w:rsidP="006034D3">
      <w:pPr>
        <w:tabs>
          <w:tab w:val="left" w:pos="540"/>
        </w:tabs>
        <w:suppressAutoHyphens/>
        <w:ind w:left="540" w:hanging="450"/>
        <w:jc w:val="both"/>
        <w:rPr>
          <w:kern w:val="1"/>
        </w:rPr>
      </w:pPr>
    </w:p>
    <w:p w:rsidR="006034D3" w:rsidRDefault="006034D3" w:rsidP="006034D3">
      <w:pPr>
        <w:tabs>
          <w:tab w:val="left" w:pos="540"/>
        </w:tabs>
        <w:suppressAutoHyphens/>
        <w:ind w:left="540" w:hanging="450"/>
        <w:jc w:val="both"/>
        <w:rPr>
          <w:kern w:val="1"/>
        </w:rPr>
      </w:pPr>
    </w:p>
    <w:p w:rsidR="006034D3" w:rsidRDefault="006034D3" w:rsidP="006034D3">
      <w:pPr>
        <w:suppressAutoHyphens/>
        <w:ind w:left="90"/>
        <w:jc w:val="both"/>
        <w:rPr>
          <w:kern w:val="1"/>
        </w:rPr>
      </w:pPr>
      <w:r>
        <w:rPr>
          <w:kern w:val="1"/>
        </w:rPr>
        <w:t>Initial Decision served:  +, 20</w:t>
      </w:r>
      <w:r w:rsidR="00136F82">
        <w:rPr>
          <w:kern w:val="1"/>
        </w:rPr>
        <w:t>10</w:t>
      </w:r>
    </w:p>
    <w:p w:rsidR="005B68F2" w:rsidRDefault="006034D3" w:rsidP="005B68F2">
      <w:pPr>
        <w:suppressAutoHyphens/>
        <w:ind w:left="90"/>
        <w:rPr>
          <w:kern w:val="1"/>
        </w:rPr>
        <w:sectPr w:rsidR="005B68F2" w:rsidSect="005F452A">
          <w:pgSz w:w="12240" w:h="15840" w:code="1"/>
          <w:pgMar w:top="1440" w:right="1440" w:bottom="1440" w:left="1440" w:header="720" w:footer="720" w:gutter="0"/>
          <w:cols w:space="720"/>
          <w:titlePg/>
          <w:docGrid w:linePitch="360"/>
        </w:sectPr>
      </w:pPr>
      <w:r>
        <w:rPr>
          <w:kern w:val="1"/>
        </w:rPr>
        <w:t>Commission Review requested by + and +.</w:t>
      </w:r>
    </w:p>
    <w:p w:rsidR="00E302BE" w:rsidRPr="00057980" w:rsidRDefault="00E302BE" w:rsidP="00E302BE">
      <w:pPr>
        <w:rPr>
          <w:rFonts w:ascii="Microsoft Sans Serif" w:hAnsi="Microsoft Sans Serif" w:cs="Microsoft Sans Serif"/>
          <w:b/>
          <w:caps/>
          <w:szCs w:val="24"/>
          <w:u w:val="single"/>
        </w:rPr>
      </w:pPr>
      <w:r w:rsidRPr="00BA24E9">
        <w:rPr>
          <w:rFonts w:ascii="Microsoft Sans Serif" w:hAnsi="Microsoft Sans Serif" w:cs="Microsoft Sans Serif"/>
          <w:b/>
          <w:caps/>
          <w:noProof/>
          <w:szCs w:val="24"/>
          <w:u w:val="single"/>
        </w:rPr>
        <w:lastRenderedPageBreak/>
        <w:t>C-2010-2151470</w:t>
      </w:r>
      <w:r w:rsidRPr="00057980">
        <w:rPr>
          <w:rFonts w:ascii="Microsoft Sans Serif" w:hAnsi="Microsoft Sans Serif" w:cs="Microsoft Sans Serif"/>
          <w:b/>
          <w:caps/>
          <w:szCs w:val="24"/>
          <w:u w:val="single"/>
        </w:rPr>
        <w:t xml:space="preserve">  </w:t>
      </w:r>
      <w:r w:rsidRPr="00BA24E9">
        <w:rPr>
          <w:rFonts w:ascii="Microsoft Sans Serif" w:hAnsi="Microsoft Sans Serif" w:cs="Microsoft Sans Serif"/>
          <w:b/>
          <w:caps/>
          <w:noProof/>
          <w:szCs w:val="24"/>
          <w:u w:val="single"/>
        </w:rPr>
        <w:t>Francis Powll</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001E25A8">
        <w:rPr>
          <w:rFonts w:ascii="Microsoft Sans Serif" w:hAnsi="Microsoft Sans Serif" w:cs="Microsoft Sans Serif"/>
          <w:b/>
          <w:caps/>
          <w:szCs w:val="24"/>
          <w:u w:val="single"/>
        </w:rPr>
        <w:br/>
      </w:r>
      <w:r w:rsidRPr="00BA24E9">
        <w:rPr>
          <w:rFonts w:ascii="Microsoft Sans Serif" w:hAnsi="Microsoft Sans Serif" w:cs="Microsoft Sans Serif"/>
          <w:b/>
          <w:caps/>
          <w:noProof/>
          <w:szCs w:val="24"/>
          <w:u w:val="single"/>
        </w:rPr>
        <w:t>PPL Electric Utilities Corporation</w:t>
      </w:r>
    </w:p>
    <w:p w:rsidR="00E302BE" w:rsidRPr="00057980" w:rsidRDefault="00E302BE" w:rsidP="00E302BE">
      <w:pPr>
        <w:rPr>
          <w:rFonts w:ascii="Microsoft Sans Serif" w:hAnsi="Microsoft Sans Serif" w:cs="Microsoft Sans Serif"/>
          <w:caps/>
          <w:szCs w:val="24"/>
        </w:rPr>
      </w:pPr>
    </w:p>
    <w:p w:rsidR="00E302BE" w:rsidRPr="00057980" w:rsidRDefault="00E302BE" w:rsidP="00E302BE">
      <w:pPr>
        <w:rPr>
          <w:rFonts w:ascii="Microsoft Sans Serif" w:hAnsi="Microsoft Sans Serif" w:cs="Microsoft Sans Serif"/>
          <w:caps/>
          <w:szCs w:val="24"/>
        </w:rPr>
      </w:pPr>
    </w:p>
    <w:p w:rsidR="00E302BE" w:rsidRPr="00057980" w:rsidRDefault="00E302BE" w:rsidP="00E302BE">
      <w:pPr>
        <w:rPr>
          <w:rFonts w:ascii="Microsoft Sans Serif" w:hAnsi="Microsoft Sans Serif" w:cs="Microsoft Sans Serif"/>
          <w:caps/>
          <w:szCs w:val="24"/>
        </w:rPr>
      </w:pPr>
      <w:r w:rsidRPr="00BA24E9">
        <w:rPr>
          <w:rFonts w:ascii="Microsoft Sans Serif" w:hAnsi="Microsoft Sans Serif" w:cs="Microsoft Sans Serif"/>
          <w:caps/>
          <w:noProof/>
          <w:szCs w:val="24"/>
        </w:rPr>
        <w:t>Francis</w:t>
      </w:r>
      <w:r w:rsidRPr="00057980">
        <w:rPr>
          <w:rFonts w:ascii="Microsoft Sans Serif" w:hAnsi="Microsoft Sans Serif" w:cs="Microsoft Sans Serif"/>
          <w:caps/>
          <w:szCs w:val="24"/>
        </w:rPr>
        <w:t xml:space="preserve"> </w:t>
      </w:r>
      <w:r w:rsidRPr="00BA24E9">
        <w:rPr>
          <w:rFonts w:ascii="Microsoft Sans Serif" w:hAnsi="Microsoft Sans Serif" w:cs="Microsoft Sans Serif"/>
          <w:caps/>
          <w:noProof/>
          <w:szCs w:val="24"/>
        </w:rPr>
        <w:t>Powll</w:t>
      </w:r>
      <w:r w:rsidRPr="00057980">
        <w:rPr>
          <w:rFonts w:ascii="Microsoft Sans Serif" w:hAnsi="Microsoft Sans Serif" w:cs="Microsoft Sans Serif"/>
          <w:caps/>
          <w:szCs w:val="24"/>
        </w:rPr>
        <w:t xml:space="preserve"> </w:t>
      </w:r>
    </w:p>
    <w:p w:rsidR="00E302BE" w:rsidRPr="00057980" w:rsidRDefault="00E302BE" w:rsidP="00E302BE">
      <w:pPr>
        <w:rPr>
          <w:rFonts w:ascii="Microsoft Sans Serif" w:hAnsi="Microsoft Sans Serif" w:cs="Microsoft Sans Serif"/>
          <w:caps/>
          <w:szCs w:val="24"/>
        </w:rPr>
      </w:pPr>
      <w:r w:rsidRPr="00BA24E9">
        <w:rPr>
          <w:rFonts w:ascii="Microsoft Sans Serif" w:hAnsi="Microsoft Sans Serif" w:cs="Microsoft Sans Serif"/>
          <w:caps/>
          <w:noProof/>
          <w:szCs w:val="24"/>
        </w:rPr>
        <w:t>1 Purple Heart Drive</w:t>
      </w:r>
    </w:p>
    <w:p w:rsidR="00E302BE" w:rsidRPr="00057980" w:rsidRDefault="00E302BE" w:rsidP="00E302BE">
      <w:pPr>
        <w:rPr>
          <w:rFonts w:ascii="Microsoft Sans Serif" w:hAnsi="Microsoft Sans Serif" w:cs="Microsoft Sans Serif"/>
          <w:caps/>
          <w:szCs w:val="24"/>
        </w:rPr>
      </w:pPr>
      <w:r w:rsidRPr="00BA24E9">
        <w:rPr>
          <w:rFonts w:ascii="Microsoft Sans Serif" w:hAnsi="Microsoft Sans Serif" w:cs="Microsoft Sans Serif"/>
          <w:caps/>
          <w:noProof/>
          <w:szCs w:val="24"/>
        </w:rPr>
        <w:t>Honesdale</w:t>
      </w:r>
      <w:r w:rsidRPr="00057980">
        <w:rPr>
          <w:rFonts w:ascii="Microsoft Sans Serif" w:hAnsi="Microsoft Sans Serif" w:cs="Microsoft Sans Serif"/>
          <w:caps/>
          <w:szCs w:val="24"/>
        </w:rPr>
        <w:t xml:space="preserve"> </w:t>
      </w:r>
      <w:r w:rsidRPr="00BA24E9">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BA24E9">
        <w:rPr>
          <w:rFonts w:ascii="Microsoft Sans Serif" w:hAnsi="Microsoft Sans Serif" w:cs="Microsoft Sans Serif"/>
          <w:caps/>
          <w:noProof/>
          <w:szCs w:val="24"/>
        </w:rPr>
        <w:t>18431</w:t>
      </w:r>
    </w:p>
    <w:p w:rsidR="00E302BE" w:rsidRPr="00057980" w:rsidRDefault="00E302BE" w:rsidP="00E302BE">
      <w:pPr>
        <w:rPr>
          <w:rFonts w:ascii="Microsoft Sans Serif" w:hAnsi="Microsoft Sans Serif" w:cs="Microsoft Sans Serif"/>
          <w:b/>
          <w:caps/>
          <w:szCs w:val="24"/>
          <w:u w:val="single"/>
        </w:rPr>
      </w:pPr>
      <w:r w:rsidRPr="00BA24E9">
        <w:rPr>
          <w:rFonts w:ascii="Microsoft Sans Serif" w:hAnsi="Microsoft Sans Serif" w:cs="Microsoft Sans Serif"/>
          <w:b/>
          <w:caps/>
          <w:noProof/>
          <w:szCs w:val="24"/>
        </w:rPr>
        <w:t>(570) 253-0991</w:t>
      </w:r>
    </w:p>
    <w:p w:rsidR="00E302BE" w:rsidRPr="00057980" w:rsidRDefault="00E302BE" w:rsidP="00E302BE">
      <w:pPr>
        <w:rPr>
          <w:rFonts w:ascii="Microsoft Sans Serif" w:hAnsi="Microsoft Sans Serif" w:cs="Microsoft Sans Serif"/>
          <w:caps/>
          <w:szCs w:val="24"/>
        </w:rPr>
      </w:pPr>
    </w:p>
    <w:p w:rsidR="00E302BE" w:rsidRPr="00057980" w:rsidRDefault="00E302BE" w:rsidP="00E302BE">
      <w:pPr>
        <w:rPr>
          <w:rFonts w:ascii="Microsoft Sans Serif" w:hAnsi="Microsoft Sans Serif" w:cs="Microsoft Sans Serif"/>
          <w:caps/>
          <w:szCs w:val="24"/>
        </w:rPr>
      </w:pPr>
    </w:p>
    <w:p w:rsidR="00E302BE" w:rsidRPr="00057980" w:rsidRDefault="00E302BE" w:rsidP="00E302BE">
      <w:pPr>
        <w:rPr>
          <w:rFonts w:ascii="Microsoft Sans Serif" w:hAnsi="Microsoft Sans Serif" w:cs="Microsoft Sans Serif"/>
          <w:caps/>
          <w:szCs w:val="24"/>
        </w:rPr>
      </w:pPr>
      <w:r w:rsidRPr="00BA24E9">
        <w:rPr>
          <w:rFonts w:ascii="Microsoft Sans Serif" w:hAnsi="Microsoft Sans Serif" w:cs="Microsoft Sans Serif"/>
          <w:caps/>
          <w:noProof/>
          <w:szCs w:val="24"/>
        </w:rPr>
        <w:t>Kimberly G</w:t>
      </w:r>
      <w:r w:rsidRPr="00057980">
        <w:rPr>
          <w:rFonts w:ascii="Microsoft Sans Serif" w:hAnsi="Microsoft Sans Serif" w:cs="Microsoft Sans Serif"/>
          <w:caps/>
          <w:szCs w:val="24"/>
        </w:rPr>
        <w:t xml:space="preserve"> </w:t>
      </w:r>
      <w:r w:rsidRPr="00BA24E9">
        <w:rPr>
          <w:rFonts w:ascii="Microsoft Sans Serif" w:hAnsi="Microsoft Sans Serif" w:cs="Microsoft Sans Serif"/>
          <w:caps/>
          <w:noProof/>
          <w:szCs w:val="24"/>
        </w:rPr>
        <w:t>Krupka</w:t>
      </w:r>
      <w:r w:rsidRPr="00057980">
        <w:rPr>
          <w:rFonts w:ascii="Microsoft Sans Serif" w:hAnsi="Microsoft Sans Serif" w:cs="Microsoft Sans Serif"/>
          <w:caps/>
          <w:szCs w:val="24"/>
        </w:rPr>
        <w:t xml:space="preserve"> </w:t>
      </w:r>
      <w:r w:rsidRPr="00BA24E9">
        <w:rPr>
          <w:rFonts w:ascii="Microsoft Sans Serif" w:hAnsi="Microsoft Sans Serif" w:cs="Microsoft Sans Serif"/>
          <w:caps/>
          <w:noProof/>
          <w:szCs w:val="24"/>
        </w:rPr>
        <w:t>Esquire</w:t>
      </w:r>
    </w:p>
    <w:p w:rsidR="00E302BE" w:rsidRPr="00057980" w:rsidRDefault="00E302BE" w:rsidP="00E302BE">
      <w:pPr>
        <w:rPr>
          <w:rFonts w:ascii="Microsoft Sans Serif" w:hAnsi="Microsoft Sans Serif" w:cs="Microsoft Sans Serif"/>
          <w:caps/>
          <w:szCs w:val="24"/>
        </w:rPr>
      </w:pPr>
      <w:r w:rsidRPr="00BA24E9">
        <w:rPr>
          <w:rFonts w:ascii="Microsoft Sans Serif" w:hAnsi="Microsoft Sans Serif" w:cs="Microsoft Sans Serif"/>
          <w:caps/>
          <w:noProof/>
          <w:szCs w:val="24"/>
        </w:rPr>
        <w:t>Gross McGinley LLP</w:t>
      </w:r>
    </w:p>
    <w:p w:rsidR="00E302BE" w:rsidRPr="00057980" w:rsidRDefault="00E302BE" w:rsidP="00E302BE">
      <w:pPr>
        <w:rPr>
          <w:rFonts w:ascii="Microsoft Sans Serif" w:hAnsi="Microsoft Sans Serif" w:cs="Microsoft Sans Serif"/>
          <w:caps/>
          <w:szCs w:val="24"/>
        </w:rPr>
      </w:pPr>
      <w:r w:rsidRPr="00BA24E9">
        <w:rPr>
          <w:rFonts w:ascii="Microsoft Sans Serif" w:hAnsi="Microsoft Sans Serif" w:cs="Microsoft Sans Serif"/>
          <w:caps/>
          <w:noProof/>
          <w:szCs w:val="24"/>
        </w:rPr>
        <w:t>33 South Seventh Street</w:t>
      </w:r>
    </w:p>
    <w:p w:rsidR="00E302BE" w:rsidRPr="00057980" w:rsidRDefault="00E302BE" w:rsidP="00E302BE">
      <w:pPr>
        <w:rPr>
          <w:rFonts w:ascii="Microsoft Sans Serif" w:hAnsi="Microsoft Sans Serif" w:cs="Microsoft Sans Serif"/>
          <w:caps/>
          <w:szCs w:val="24"/>
        </w:rPr>
      </w:pPr>
      <w:r w:rsidRPr="00BA24E9">
        <w:rPr>
          <w:rFonts w:ascii="Microsoft Sans Serif" w:hAnsi="Microsoft Sans Serif" w:cs="Microsoft Sans Serif"/>
          <w:caps/>
          <w:noProof/>
          <w:szCs w:val="24"/>
        </w:rPr>
        <w:t>P O Box 4060</w:t>
      </w:r>
    </w:p>
    <w:p w:rsidR="00E302BE" w:rsidRPr="00057980" w:rsidRDefault="00E302BE" w:rsidP="00E302BE">
      <w:pPr>
        <w:rPr>
          <w:rFonts w:ascii="Microsoft Sans Serif" w:hAnsi="Microsoft Sans Serif" w:cs="Microsoft Sans Serif"/>
          <w:caps/>
          <w:szCs w:val="24"/>
        </w:rPr>
      </w:pPr>
      <w:r w:rsidRPr="00BA24E9">
        <w:rPr>
          <w:rFonts w:ascii="Microsoft Sans Serif" w:hAnsi="Microsoft Sans Serif" w:cs="Microsoft Sans Serif"/>
          <w:caps/>
          <w:noProof/>
          <w:szCs w:val="24"/>
        </w:rPr>
        <w:t>Allentown</w:t>
      </w:r>
      <w:r w:rsidRPr="00057980">
        <w:rPr>
          <w:rFonts w:ascii="Microsoft Sans Serif" w:hAnsi="Microsoft Sans Serif" w:cs="Microsoft Sans Serif"/>
          <w:caps/>
          <w:szCs w:val="24"/>
        </w:rPr>
        <w:t xml:space="preserve"> </w:t>
      </w:r>
      <w:r w:rsidRPr="00BA24E9">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BA24E9">
        <w:rPr>
          <w:rFonts w:ascii="Microsoft Sans Serif" w:hAnsi="Microsoft Sans Serif" w:cs="Microsoft Sans Serif"/>
          <w:caps/>
          <w:noProof/>
          <w:szCs w:val="24"/>
        </w:rPr>
        <w:t>18105-4060</w:t>
      </w:r>
    </w:p>
    <w:p w:rsidR="002B19D4" w:rsidRPr="001027AA" w:rsidRDefault="00E302BE" w:rsidP="00C4137B">
      <w:pPr>
        <w:rPr>
          <w:sz w:val="24"/>
          <w:szCs w:val="24"/>
        </w:rPr>
      </w:pPr>
      <w:r w:rsidRPr="00BA24E9">
        <w:rPr>
          <w:rFonts w:ascii="Microsoft Sans Serif" w:hAnsi="Microsoft Sans Serif" w:cs="Microsoft Sans Serif"/>
          <w:b/>
          <w:caps/>
          <w:noProof/>
          <w:szCs w:val="24"/>
        </w:rPr>
        <w:t>(610) 820-5450</w:t>
      </w:r>
    </w:p>
    <w:sectPr w:rsidR="002B19D4" w:rsidRPr="001027AA" w:rsidSect="005F452A">
      <w:pgSz w:w="12240" w:h="15840" w:code="1"/>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0795" w:rsidRDefault="00080795">
      <w:r>
        <w:separator/>
      </w:r>
    </w:p>
  </w:endnote>
  <w:endnote w:type="continuationSeparator" w:id="0">
    <w:p w:rsidR="00080795" w:rsidRDefault="0008079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Microsoft Sans Serif">
    <w:panose1 w:val="020B0604020202020204"/>
    <w:charset w:val="00"/>
    <w:family w:val="swiss"/>
    <w:pitch w:val="variable"/>
    <w:sig w:usb0="61002BDF"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3E7E" w:rsidRDefault="00AA19B0" w:rsidP="0028114B">
    <w:pPr>
      <w:pStyle w:val="Footer"/>
      <w:framePr w:wrap="around" w:vAnchor="text" w:hAnchor="margin" w:xAlign="center" w:y="1"/>
      <w:rPr>
        <w:rStyle w:val="PageNumber"/>
      </w:rPr>
    </w:pPr>
    <w:r>
      <w:rPr>
        <w:rStyle w:val="PageNumber"/>
      </w:rPr>
      <w:fldChar w:fldCharType="begin"/>
    </w:r>
    <w:r w:rsidR="00223E7E">
      <w:rPr>
        <w:rStyle w:val="PageNumber"/>
      </w:rPr>
      <w:instrText xml:space="preserve">PAGE  </w:instrText>
    </w:r>
    <w:r>
      <w:rPr>
        <w:rStyle w:val="PageNumber"/>
      </w:rPr>
      <w:fldChar w:fldCharType="end"/>
    </w:r>
  </w:p>
  <w:p w:rsidR="00223E7E" w:rsidRDefault="00223E7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3E7E" w:rsidRPr="0000796C" w:rsidRDefault="00AA19B0" w:rsidP="0028114B">
    <w:pPr>
      <w:pStyle w:val="Footer"/>
      <w:framePr w:wrap="around" w:vAnchor="text" w:hAnchor="margin" w:xAlign="center" w:y="1"/>
      <w:rPr>
        <w:rStyle w:val="PageNumber"/>
        <w:sz w:val="24"/>
        <w:szCs w:val="24"/>
      </w:rPr>
    </w:pPr>
    <w:r w:rsidRPr="0000796C">
      <w:rPr>
        <w:rStyle w:val="PageNumber"/>
        <w:sz w:val="24"/>
        <w:szCs w:val="24"/>
      </w:rPr>
      <w:fldChar w:fldCharType="begin"/>
    </w:r>
    <w:r w:rsidR="00223E7E" w:rsidRPr="0000796C">
      <w:rPr>
        <w:rStyle w:val="PageNumber"/>
        <w:sz w:val="24"/>
        <w:szCs w:val="24"/>
      </w:rPr>
      <w:instrText xml:space="preserve">PAGE  </w:instrText>
    </w:r>
    <w:r w:rsidRPr="0000796C">
      <w:rPr>
        <w:rStyle w:val="PageNumber"/>
        <w:sz w:val="24"/>
        <w:szCs w:val="24"/>
      </w:rPr>
      <w:fldChar w:fldCharType="separate"/>
    </w:r>
    <w:r w:rsidR="00075108">
      <w:rPr>
        <w:rStyle w:val="PageNumber"/>
        <w:noProof/>
        <w:sz w:val="24"/>
        <w:szCs w:val="24"/>
      </w:rPr>
      <w:t>5</w:t>
    </w:r>
    <w:r w:rsidRPr="0000796C">
      <w:rPr>
        <w:rStyle w:val="PageNumber"/>
        <w:sz w:val="24"/>
        <w:szCs w:val="24"/>
      </w:rPr>
      <w:fldChar w:fldCharType="end"/>
    </w:r>
  </w:p>
  <w:p w:rsidR="00223E7E" w:rsidRDefault="00223E7E" w:rsidP="000A001F">
    <w:pPr>
      <w:pStyle w:val="Footer"/>
      <w:jc w:val="right"/>
      <w:rPr>
        <w:rStyle w:val="PageNumbe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0795" w:rsidRDefault="00080795">
      <w:r>
        <w:separator/>
      </w:r>
    </w:p>
  </w:footnote>
  <w:footnote w:type="continuationSeparator" w:id="0">
    <w:p w:rsidR="00080795" w:rsidRDefault="00080795">
      <w:r>
        <w:continuationSeparator/>
      </w:r>
    </w:p>
  </w:footnote>
  <w:footnote w:id="1">
    <w:p w:rsidR="00E31337" w:rsidRDefault="00E31337">
      <w:pPr>
        <w:pStyle w:val="FootnoteText"/>
      </w:pPr>
      <w:r>
        <w:rPr>
          <w:rStyle w:val="FootnoteReference"/>
        </w:rPr>
        <w:footnoteRef/>
      </w:r>
      <w:r>
        <w:t xml:space="preserve"> Both the Commission website and the Office of the Consumer Advocate website provide assistance with shopp</w:t>
      </w:r>
      <w:r w:rsidR="00E81768">
        <w:t xml:space="preserve">ing </w:t>
      </w:r>
      <w:r>
        <w:t xml:space="preserve">for a supplier.  </w:t>
      </w:r>
      <w:hyperlink r:id="rId1" w:history="1">
        <w:r w:rsidR="00E81768" w:rsidRPr="00804ECE">
          <w:rPr>
            <w:rStyle w:val="Hyperlink"/>
          </w:rPr>
          <w:t>www.puc.state.pa.us</w:t>
        </w:r>
      </w:hyperlink>
      <w:r>
        <w:t xml:space="preserve"> and </w:t>
      </w:r>
      <w:hyperlink r:id="rId2" w:history="1">
        <w:r w:rsidRPr="00411EF0">
          <w:rPr>
            <w:rStyle w:val="Hyperlink"/>
          </w:rPr>
          <w:t>www.oca.state.pa.us</w:t>
        </w:r>
      </w:hyperlink>
      <w:r>
        <w:t>.</w:t>
      </w:r>
    </w:p>
    <w:p w:rsidR="00E31337" w:rsidRDefault="00E31337">
      <w:pPr>
        <w:pStyle w:val="FootnoteText"/>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A97DB2"/>
    <w:multiLevelType w:val="hybridMultilevel"/>
    <w:tmpl w:val="CA140A80"/>
    <w:lvl w:ilvl="0" w:tplc="0409000F">
      <w:start w:val="1"/>
      <w:numFmt w:val="decimal"/>
      <w:lvlText w:val="%1."/>
      <w:lvlJc w:val="left"/>
      <w:pPr>
        <w:tabs>
          <w:tab w:val="num" w:pos="2520"/>
        </w:tabs>
        <w:ind w:left="2520" w:hanging="360"/>
      </w:p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
    <w:nsid w:val="08F66579"/>
    <w:multiLevelType w:val="hybridMultilevel"/>
    <w:tmpl w:val="3E36010E"/>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nsid w:val="0BF851B9"/>
    <w:multiLevelType w:val="hybridMultilevel"/>
    <w:tmpl w:val="77C09CE4"/>
    <w:lvl w:ilvl="0" w:tplc="D432137A">
      <w:start w:val="1"/>
      <w:numFmt w:val="decimal"/>
      <w:lvlText w:val="%1."/>
      <w:lvlJc w:val="left"/>
      <w:pPr>
        <w:tabs>
          <w:tab w:val="num" w:pos="3600"/>
        </w:tabs>
        <w:ind w:left="3600" w:hanging="21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nsid w:val="1252130F"/>
    <w:multiLevelType w:val="hybridMultilevel"/>
    <w:tmpl w:val="D93088E6"/>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4">
    <w:nsid w:val="194B1ADE"/>
    <w:multiLevelType w:val="hybridMultilevel"/>
    <w:tmpl w:val="DF36D1A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5">
    <w:nsid w:val="197F4475"/>
    <w:multiLevelType w:val="hybridMultilevel"/>
    <w:tmpl w:val="9E743D2E"/>
    <w:lvl w:ilvl="0" w:tplc="6E46EF66">
      <w:start w:val="5"/>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2CA91D16"/>
    <w:multiLevelType w:val="hybridMultilevel"/>
    <w:tmpl w:val="027C87E4"/>
    <w:lvl w:ilvl="0" w:tplc="D432137A">
      <w:start w:val="1"/>
      <w:numFmt w:val="decimal"/>
      <w:lvlText w:val="%1."/>
      <w:lvlJc w:val="left"/>
      <w:pPr>
        <w:tabs>
          <w:tab w:val="num" w:pos="3600"/>
        </w:tabs>
        <w:ind w:left="3600" w:hanging="21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03E72CC"/>
    <w:multiLevelType w:val="hybridMultilevel"/>
    <w:tmpl w:val="77602468"/>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8">
    <w:nsid w:val="31386CFC"/>
    <w:multiLevelType w:val="hybridMultilevel"/>
    <w:tmpl w:val="7ADA5EC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9">
    <w:nsid w:val="3B7D671D"/>
    <w:multiLevelType w:val="hybridMultilevel"/>
    <w:tmpl w:val="657CC782"/>
    <w:lvl w:ilvl="0" w:tplc="D432137A">
      <w:start w:val="1"/>
      <w:numFmt w:val="decimal"/>
      <w:lvlText w:val="%1."/>
      <w:lvlJc w:val="left"/>
      <w:pPr>
        <w:tabs>
          <w:tab w:val="num" w:pos="3600"/>
        </w:tabs>
        <w:ind w:left="3600" w:hanging="21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DAA5A82"/>
    <w:multiLevelType w:val="hybridMultilevel"/>
    <w:tmpl w:val="FF24B9E2"/>
    <w:lvl w:ilvl="0" w:tplc="D432137A">
      <w:start w:val="1"/>
      <w:numFmt w:val="decimal"/>
      <w:lvlText w:val="%1."/>
      <w:lvlJc w:val="left"/>
      <w:pPr>
        <w:tabs>
          <w:tab w:val="num" w:pos="5040"/>
        </w:tabs>
        <w:ind w:left="5040" w:hanging="21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1">
    <w:nsid w:val="45FA5B13"/>
    <w:multiLevelType w:val="hybridMultilevel"/>
    <w:tmpl w:val="362E08D8"/>
    <w:lvl w:ilvl="0" w:tplc="EAD8F434">
      <w:start w:val="1"/>
      <w:numFmt w:val="decimal"/>
      <w:lvlText w:val="%1."/>
      <w:lvlJc w:val="left"/>
      <w:pPr>
        <w:tabs>
          <w:tab w:val="num" w:pos="3600"/>
        </w:tabs>
        <w:ind w:left="3600" w:hanging="21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2">
    <w:nsid w:val="488F482E"/>
    <w:multiLevelType w:val="hybridMultilevel"/>
    <w:tmpl w:val="3E2CAD62"/>
    <w:lvl w:ilvl="0" w:tplc="0409000F">
      <w:start w:val="1"/>
      <w:numFmt w:val="decimal"/>
      <w:lvlText w:val="%1."/>
      <w:lvlJc w:val="left"/>
      <w:pPr>
        <w:tabs>
          <w:tab w:val="num" w:pos="2280"/>
        </w:tabs>
        <w:ind w:left="2280" w:hanging="360"/>
      </w:pPr>
    </w:lvl>
    <w:lvl w:ilvl="1" w:tplc="04090019" w:tentative="1">
      <w:start w:val="1"/>
      <w:numFmt w:val="lowerLetter"/>
      <w:lvlText w:val="%2."/>
      <w:lvlJc w:val="left"/>
      <w:pPr>
        <w:tabs>
          <w:tab w:val="num" w:pos="3000"/>
        </w:tabs>
        <w:ind w:left="3000" w:hanging="360"/>
      </w:pPr>
    </w:lvl>
    <w:lvl w:ilvl="2" w:tplc="0409001B" w:tentative="1">
      <w:start w:val="1"/>
      <w:numFmt w:val="lowerRoman"/>
      <w:lvlText w:val="%3."/>
      <w:lvlJc w:val="right"/>
      <w:pPr>
        <w:tabs>
          <w:tab w:val="num" w:pos="3720"/>
        </w:tabs>
        <w:ind w:left="3720" w:hanging="180"/>
      </w:pPr>
    </w:lvl>
    <w:lvl w:ilvl="3" w:tplc="0409000F" w:tentative="1">
      <w:start w:val="1"/>
      <w:numFmt w:val="decimal"/>
      <w:lvlText w:val="%4."/>
      <w:lvlJc w:val="left"/>
      <w:pPr>
        <w:tabs>
          <w:tab w:val="num" w:pos="4440"/>
        </w:tabs>
        <w:ind w:left="4440" w:hanging="360"/>
      </w:pPr>
    </w:lvl>
    <w:lvl w:ilvl="4" w:tplc="04090019" w:tentative="1">
      <w:start w:val="1"/>
      <w:numFmt w:val="lowerLetter"/>
      <w:lvlText w:val="%5."/>
      <w:lvlJc w:val="left"/>
      <w:pPr>
        <w:tabs>
          <w:tab w:val="num" w:pos="5160"/>
        </w:tabs>
        <w:ind w:left="5160" w:hanging="360"/>
      </w:pPr>
    </w:lvl>
    <w:lvl w:ilvl="5" w:tplc="0409001B" w:tentative="1">
      <w:start w:val="1"/>
      <w:numFmt w:val="lowerRoman"/>
      <w:lvlText w:val="%6."/>
      <w:lvlJc w:val="right"/>
      <w:pPr>
        <w:tabs>
          <w:tab w:val="num" w:pos="5880"/>
        </w:tabs>
        <w:ind w:left="5880" w:hanging="180"/>
      </w:pPr>
    </w:lvl>
    <w:lvl w:ilvl="6" w:tplc="0409000F" w:tentative="1">
      <w:start w:val="1"/>
      <w:numFmt w:val="decimal"/>
      <w:lvlText w:val="%7."/>
      <w:lvlJc w:val="left"/>
      <w:pPr>
        <w:tabs>
          <w:tab w:val="num" w:pos="6600"/>
        </w:tabs>
        <w:ind w:left="6600" w:hanging="360"/>
      </w:pPr>
    </w:lvl>
    <w:lvl w:ilvl="7" w:tplc="04090019" w:tentative="1">
      <w:start w:val="1"/>
      <w:numFmt w:val="lowerLetter"/>
      <w:lvlText w:val="%8."/>
      <w:lvlJc w:val="left"/>
      <w:pPr>
        <w:tabs>
          <w:tab w:val="num" w:pos="7320"/>
        </w:tabs>
        <w:ind w:left="7320" w:hanging="360"/>
      </w:pPr>
    </w:lvl>
    <w:lvl w:ilvl="8" w:tplc="0409001B" w:tentative="1">
      <w:start w:val="1"/>
      <w:numFmt w:val="lowerRoman"/>
      <w:lvlText w:val="%9."/>
      <w:lvlJc w:val="right"/>
      <w:pPr>
        <w:tabs>
          <w:tab w:val="num" w:pos="8040"/>
        </w:tabs>
        <w:ind w:left="8040" w:hanging="180"/>
      </w:pPr>
    </w:lvl>
  </w:abstractNum>
  <w:abstractNum w:abstractNumId="13">
    <w:nsid w:val="4FBF24B7"/>
    <w:multiLevelType w:val="hybridMultilevel"/>
    <w:tmpl w:val="7172AE08"/>
    <w:lvl w:ilvl="0" w:tplc="D432137A">
      <w:start w:val="1"/>
      <w:numFmt w:val="decimal"/>
      <w:lvlText w:val="%1."/>
      <w:lvlJc w:val="left"/>
      <w:pPr>
        <w:tabs>
          <w:tab w:val="num" w:pos="5040"/>
        </w:tabs>
        <w:ind w:left="5040" w:hanging="21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5FD94BD1"/>
    <w:multiLevelType w:val="hybridMultilevel"/>
    <w:tmpl w:val="87A0ABD4"/>
    <w:lvl w:ilvl="0" w:tplc="7400B5CC">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FFB73F0"/>
    <w:multiLevelType w:val="hybridMultilevel"/>
    <w:tmpl w:val="0E4239AE"/>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6">
    <w:nsid w:val="7294648C"/>
    <w:multiLevelType w:val="hybridMultilevel"/>
    <w:tmpl w:val="1D663CCE"/>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7">
    <w:nsid w:val="7AE62C34"/>
    <w:multiLevelType w:val="hybridMultilevel"/>
    <w:tmpl w:val="5046E7D6"/>
    <w:lvl w:ilvl="0" w:tplc="D65891C2">
      <w:start w:val="5"/>
      <w:numFmt w:val="lowerRoman"/>
      <w:lvlText w:val="%1."/>
      <w:lvlJc w:val="left"/>
      <w:pPr>
        <w:tabs>
          <w:tab w:val="num" w:pos="5400"/>
        </w:tabs>
        <w:ind w:left="5400" w:hanging="50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8"/>
  </w:num>
  <w:num w:numId="2">
    <w:abstractNumId w:val="14"/>
  </w:num>
  <w:num w:numId="3">
    <w:abstractNumId w:val="12"/>
  </w:num>
  <w:num w:numId="4">
    <w:abstractNumId w:val="2"/>
  </w:num>
  <w:num w:numId="5">
    <w:abstractNumId w:val="9"/>
  </w:num>
  <w:num w:numId="6">
    <w:abstractNumId w:val="6"/>
  </w:num>
  <w:num w:numId="7">
    <w:abstractNumId w:val="4"/>
  </w:num>
  <w:num w:numId="8">
    <w:abstractNumId w:val="0"/>
  </w:num>
  <w:num w:numId="9">
    <w:abstractNumId w:val="10"/>
  </w:num>
  <w:num w:numId="10">
    <w:abstractNumId w:val="13"/>
  </w:num>
  <w:num w:numId="11">
    <w:abstractNumId w:val="11"/>
  </w:num>
  <w:num w:numId="12">
    <w:abstractNumId w:val="17"/>
  </w:num>
  <w:num w:numId="13">
    <w:abstractNumId w:val="1"/>
  </w:num>
  <w:num w:numId="14">
    <w:abstractNumId w:val="5"/>
  </w:num>
  <w:num w:numId="15">
    <w:abstractNumId w:val="15"/>
  </w:num>
  <w:num w:numId="16">
    <w:abstractNumId w:val="16"/>
  </w:num>
  <w:num w:numId="17">
    <w:abstractNumId w:val="7"/>
  </w:num>
  <w:num w:numId="1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rawingGridHorizontalSpacing w:val="120"/>
  <w:displayHorizontalDrawingGridEvery w:val="2"/>
  <w:displayVerticalDrawingGridEvery w:val="2"/>
  <w:noPunctuationKerning/>
  <w:characterSpacingControl w:val="doNotCompress"/>
  <w:hdrShapeDefaults>
    <o:shapedefaults v:ext="edit" spidmax="14338"/>
  </w:hdrShapeDefaults>
  <w:footnotePr>
    <w:footnote w:id="-1"/>
    <w:footnote w:id="0"/>
  </w:footnotePr>
  <w:endnotePr>
    <w:endnote w:id="-1"/>
    <w:endnote w:id="0"/>
  </w:endnotePr>
  <w:compat/>
  <w:rsids>
    <w:rsidRoot w:val="008F6AC3"/>
    <w:rsid w:val="0000796C"/>
    <w:rsid w:val="00017B4A"/>
    <w:rsid w:val="00020AB1"/>
    <w:rsid w:val="00022997"/>
    <w:rsid w:val="00022D67"/>
    <w:rsid w:val="0002512E"/>
    <w:rsid w:val="00034A86"/>
    <w:rsid w:val="00035C05"/>
    <w:rsid w:val="00035E78"/>
    <w:rsid w:val="000376EF"/>
    <w:rsid w:val="00042626"/>
    <w:rsid w:val="00055A89"/>
    <w:rsid w:val="00064F92"/>
    <w:rsid w:val="0006610A"/>
    <w:rsid w:val="00070E25"/>
    <w:rsid w:val="0007126E"/>
    <w:rsid w:val="000728A4"/>
    <w:rsid w:val="00075108"/>
    <w:rsid w:val="00075A22"/>
    <w:rsid w:val="00080795"/>
    <w:rsid w:val="00082976"/>
    <w:rsid w:val="00082B7D"/>
    <w:rsid w:val="00091672"/>
    <w:rsid w:val="00091CE2"/>
    <w:rsid w:val="000967DB"/>
    <w:rsid w:val="000A001F"/>
    <w:rsid w:val="000A1CB9"/>
    <w:rsid w:val="000A20A3"/>
    <w:rsid w:val="000C6F32"/>
    <w:rsid w:val="000E0BD8"/>
    <w:rsid w:val="000E277A"/>
    <w:rsid w:val="000E2934"/>
    <w:rsid w:val="000E6B17"/>
    <w:rsid w:val="000F0833"/>
    <w:rsid w:val="000F1894"/>
    <w:rsid w:val="000F1F62"/>
    <w:rsid w:val="000F2F0A"/>
    <w:rsid w:val="001027AA"/>
    <w:rsid w:val="00110C23"/>
    <w:rsid w:val="001122A9"/>
    <w:rsid w:val="001155B6"/>
    <w:rsid w:val="00116136"/>
    <w:rsid w:val="00125871"/>
    <w:rsid w:val="00126207"/>
    <w:rsid w:val="001312A6"/>
    <w:rsid w:val="00134E8D"/>
    <w:rsid w:val="00136F82"/>
    <w:rsid w:val="00140950"/>
    <w:rsid w:val="00141DF5"/>
    <w:rsid w:val="00143C49"/>
    <w:rsid w:val="00147DEE"/>
    <w:rsid w:val="00152C6B"/>
    <w:rsid w:val="00152CDB"/>
    <w:rsid w:val="0015646C"/>
    <w:rsid w:val="001620CA"/>
    <w:rsid w:val="0016652A"/>
    <w:rsid w:val="00176F82"/>
    <w:rsid w:val="0018160C"/>
    <w:rsid w:val="00187B87"/>
    <w:rsid w:val="001930DE"/>
    <w:rsid w:val="00193B6C"/>
    <w:rsid w:val="00195CBE"/>
    <w:rsid w:val="001A4CC0"/>
    <w:rsid w:val="001A721E"/>
    <w:rsid w:val="001B123C"/>
    <w:rsid w:val="001B3235"/>
    <w:rsid w:val="001C20B7"/>
    <w:rsid w:val="001C715B"/>
    <w:rsid w:val="001D3206"/>
    <w:rsid w:val="001D6FCF"/>
    <w:rsid w:val="001E25A8"/>
    <w:rsid w:val="001E4FAC"/>
    <w:rsid w:val="001F0787"/>
    <w:rsid w:val="001F08B4"/>
    <w:rsid w:val="001F2116"/>
    <w:rsid w:val="001F6FC1"/>
    <w:rsid w:val="001F7F73"/>
    <w:rsid w:val="0020095D"/>
    <w:rsid w:val="00220C5E"/>
    <w:rsid w:val="00223E7E"/>
    <w:rsid w:val="00225EB3"/>
    <w:rsid w:val="002313D6"/>
    <w:rsid w:val="00234619"/>
    <w:rsid w:val="0023520D"/>
    <w:rsid w:val="00235C44"/>
    <w:rsid w:val="00236FF7"/>
    <w:rsid w:val="002416AB"/>
    <w:rsid w:val="0024496F"/>
    <w:rsid w:val="00244D86"/>
    <w:rsid w:val="0025370D"/>
    <w:rsid w:val="00260D19"/>
    <w:rsid w:val="002652A6"/>
    <w:rsid w:val="002732DC"/>
    <w:rsid w:val="0028114B"/>
    <w:rsid w:val="00290918"/>
    <w:rsid w:val="002919C6"/>
    <w:rsid w:val="00293557"/>
    <w:rsid w:val="002959E3"/>
    <w:rsid w:val="002A6499"/>
    <w:rsid w:val="002A7C1C"/>
    <w:rsid w:val="002B19D4"/>
    <w:rsid w:val="002B3489"/>
    <w:rsid w:val="002B4EAE"/>
    <w:rsid w:val="002C3FDE"/>
    <w:rsid w:val="002D13C5"/>
    <w:rsid w:val="002D554B"/>
    <w:rsid w:val="002F66F9"/>
    <w:rsid w:val="002F6BC1"/>
    <w:rsid w:val="00300A0A"/>
    <w:rsid w:val="00300CB7"/>
    <w:rsid w:val="00300F91"/>
    <w:rsid w:val="0030207C"/>
    <w:rsid w:val="003129F7"/>
    <w:rsid w:val="00317B5C"/>
    <w:rsid w:val="00323AAE"/>
    <w:rsid w:val="00324F3E"/>
    <w:rsid w:val="0033043C"/>
    <w:rsid w:val="0033647C"/>
    <w:rsid w:val="00337C53"/>
    <w:rsid w:val="00340AB8"/>
    <w:rsid w:val="0034312D"/>
    <w:rsid w:val="00343B43"/>
    <w:rsid w:val="00346E30"/>
    <w:rsid w:val="003539D2"/>
    <w:rsid w:val="0035737A"/>
    <w:rsid w:val="00364FF2"/>
    <w:rsid w:val="003657A8"/>
    <w:rsid w:val="00380AD7"/>
    <w:rsid w:val="00382B1A"/>
    <w:rsid w:val="00386CDC"/>
    <w:rsid w:val="00392382"/>
    <w:rsid w:val="00394493"/>
    <w:rsid w:val="003959AC"/>
    <w:rsid w:val="00395E03"/>
    <w:rsid w:val="00396839"/>
    <w:rsid w:val="00396DE1"/>
    <w:rsid w:val="003A167D"/>
    <w:rsid w:val="003B715B"/>
    <w:rsid w:val="003C050F"/>
    <w:rsid w:val="003C0716"/>
    <w:rsid w:val="003D139F"/>
    <w:rsid w:val="003D15FA"/>
    <w:rsid w:val="003D7EC6"/>
    <w:rsid w:val="003E292B"/>
    <w:rsid w:val="003E594B"/>
    <w:rsid w:val="003F5796"/>
    <w:rsid w:val="003F69BF"/>
    <w:rsid w:val="00402359"/>
    <w:rsid w:val="004064A8"/>
    <w:rsid w:val="0042160A"/>
    <w:rsid w:val="00422AF2"/>
    <w:rsid w:val="00422E29"/>
    <w:rsid w:val="00424A76"/>
    <w:rsid w:val="00427E73"/>
    <w:rsid w:val="004312BE"/>
    <w:rsid w:val="00434063"/>
    <w:rsid w:val="00435C89"/>
    <w:rsid w:val="00442854"/>
    <w:rsid w:val="0046339D"/>
    <w:rsid w:val="00476C8A"/>
    <w:rsid w:val="00486535"/>
    <w:rsid w:val="00490174"/>
    <w:rsid w:val="004917C1"/>
    <w:rsid w:val="00491C99"/>
    <w:rsid w:val="00495450"/>
    <w:rsid w:val="004A1805"/>
    <w:rsid w:val="004A318E"/>
    <w:rsid w:val="004A5AD6"/>
    <w:rsid w:val="004C3EFA"/>
    <w:rsid w:val="004D1B54"/>
    <w:rsid w:val="004D3108"/>
    <w:rsid w:val="004D46FD"/>
    <w:rsid w:val="004E20CB"/>
    <w:rsid w:val="004E2912"/>
    <w:rsid w:val="004E533F"/>
    <w:rsid w:val="004F2D3D"/>
    <w:rsid w:val="005032B5"/>
    <w:rsid w:val="00512EF3"/>
    <w:rsid w:val="00515937"/>
    <w:rsid w:val="00517AD1"/>
    <w:rsid w:val="00523780"/>
    <w:rsid w:val="00530D1B"/>
    <w:rsid w:val="00531226"/>
    <w:rsid w:val="00531409"/>
    <w:rsid w:val="00535DF7"/>
    <w:rsid w:val="00542107"/>
    <w:rsid w:val="00553EEB"/>
    <w:rsid w:val="00564C41"/>
    <w:rsid w:val="00582896"/>
    <w:rsid w:val="00582C58"/>
    <w:rsid w:val="00584798"/>
    <w:rsid w:val="0059070D"/>
    <w:rsid w:val="00592C86"/>
    <w:rsid w:val="005A33D0"/>
    <w:rsid w:val="005B250B"/>
    <w:rsid w:val="005B6749"/>
    <w:rsid w:val="005B68F2"/>
    <w:rsid w:val="005B7834"/>
    <w:rsid w:val="005C28EC"/>
    <w:rsid w:val="005D19C4"/>
    <w:rsid w:val="005D2CFF"/>
    <w:rsid w:val="005D2DEE"/>
    <w:rsid w:val="005E2068"/>
    <w:rsid w:val="005E3007"/>
    <w:rsid w:val="005E6321"/>
    <w:rsid w:val="005E6C27"/>
    <w:rsid w:val="005F17F5"/>
    <w:rsid w:val="005F38EC"/>
    <w:rsid w:val="005F3B50"/>
    <w:rsid w:val="005F452A"/>
    <w:rsid w:val="006034D3"/>
    <w:rsid w:val="0062087D"/>
    <w:rsid w:val="006215E0"/>
    <w:rsid w:val="0062474B"/>
    <w:rsid w:val="006306EB"/>
    <w:rsid w:val="00631155"/>
    <w:rsid w:val="00634A5C"/>
    <w:rsid w:val="006352B9"/>
    <w:rsid w:val="00641596"/>
    <w:rsid w:val="0064329B"/>
    <w:rsid w:val="00644E60"/>
    <w:rsid w:val="00645B55"/>
    <w:rsid w:val="00652C21"/>
    <w:rsid w:val="0066237B"/>
    <w:rsid w:val="006656FC"/>
    <w:rsid w:val="00675607"/>
    <w:rsid w:val="00675986"/>
    <w:rsid w:val="00695694"/>
    <w:rsid w:val="006A21C2"/>
    <w:rsid w:val="006A3B47"/>
    <w:rsid w:val="006A7A0A"/>
    <w:rsid w:val="006C1047"/>
    <w:rsid w:val="006C3226"/>
    <w:rsid w:val="006D4BB7"/>
    <w:rsid w:val="006D75BD"/>
    <w:rsid w:val="006E4407"/>
    <w:rsid w:val="006F44F9"/>
    <w:rsid w:val="007004A0"/>
    <w:rsid w:val="00705E57"/>
    <w:rsid w:val="007114E7"/>
    <w:rsid w:val="0071588F"/>
    <w:rsid w:val="007160BA"/>
    <w:rsid w:val="0073239A"/>
    <w:rsid w:val="00732F87"/>
    <w:rsid w:val="0073727C"/>
    <w:rsid w:val="00744AF3"/>
    <w:rsid w:val="00747E56"/>
    <w:rsid w:val="00751672"/>
    <w:rsid w:val="0075510C"/>
    <w:rsid w:val="00775593"/>
    <w:rsid w:val="00782A08"/>
    <w:rsid w:val="00782B24"/>
    <w:rsid w:val="00786153"/>
    <w:rsid w:val="00791417"/>
    <w:rsid w:val="00792C70"/>
    <w:rsid w:val="007965B0"/>
    <w:rsid w:val="007A49B5"/>
    <w:rsid w:val="007B1672"/>
    <w:rsid w:val="007B1D2D"/>
    <w:rsid w:val="007B46F9"/>
    <w:rsid w:val="007B6CFE"/>
    <w:rsid w:val="007C74E3"/>
    <w:rsid w:val="007D3E3E"/>
    <w:rsid w:val="007D6063"/>
    <w:rsid w:val="007E09E5"/>
    <w:rsid w:val="007E31DB"/>
    <w:rsid w:val="007E7871"/>
    <w:rsid w:val="007F7D0E"/>
    <w:rsid w:val="00803141"/>
    <w:rsid w:val="0081070B"/>
    <w:rsid w:val="008142EB"/>
    <w:rsid w:val="0081669B"/>
    <w:rsid w:val="0081696C"/>
    <w:rsid w:val="008228F3"/>
    <w:rsid w:val="00823F91"/>
    <w:rsid w:val="00824683"/>
    <w:rsid w:val="008354C5"/>
    <w:rsid w:val="0083691D"/>
    <w:rsid w:val="00840FD3"/>
    <w:rsid w:val="00841779"/>
    <w:rsid w:val="008506A0"/>
    <w:rsid w:val="00851A4F"/>
    <w:rsid w:val="008564BB"/>
    <w:rsid w:val="00866264"/>
    <w:rsid w:val="008663C0"/>
    <w:rsid w:val="008746E1"/>
    <w:rsid w:val="008803F7"/>
    <w:rsid w:val="00881C76"/>
    <w:rsid w:val="0088763C"/>
    <w:rsid w:val="00893B0E"/>
    <w:rsid w:val="00894839"/>
    <w:rsid w:val="0089761B"/>
    <w:rsid w:val="008A60E2"/>
    <w:rsid w:val="008B1A8B"/>
    <w:rsid w:val="008B282A"/>
    <w:rsid w:val="008B2B8B"/>
    <w:rsid w:val="008B7E08"/>
    <w:rsid w:val="008D6D09"/>
    <w:rsid w:val="008D761F"/>
    <w:rsid w:val="008E5A53"/>
    <w:rsid w:val="008F013A"/>
    <w:rsid w:val="008F22F9"/>
    <w:rsid w:val="008F554F"/>
    <w:rsid w:val="008F6AC3"/>
    <w:rsid w:val="009077E3"/>
    <w:rsid w:val="00910EF2"/>
    <w:rsid w:val="00913B17"/>
    <w:rsid w:val="009166DD"/>
    <w:rsid w:val="0091672D"/>
    <w:rsid w:val="009342E4"/>
    <w:rsid w:val="009445E9"/>
    <w:rsid w:val="009634B4"/>
    <w:rsid w:val="009643E3"/>
    <w:rsid w:val="009649FC"/>
    <w:rsid w:val="00965F82"/>
    <w:rsid w:val="0098237A"/>
    <w:rsid w:val="00982B8E"/>
    <w:rsid w:val="009830C8"/>
    <w:rsid w:val="00983B9A"/>
    <w:rsid w:val="009877CF"/>
    <w:rsid w:val="00987B98"/>
    <w:rsid w:val="00995E0A"/>
    <w:rsid w:val="009B1C06"/>
    <w:rsid w:val="009C22D0"/>
    <w:rsid w:val="009D5A08"/>
    <w:rsid w:val="009E69A1"/>
    <w:rsid w:val="009F24FB"/>
    <w:rsid w:val="009F4939"/>
    <w:rsid w:val="009F7BD8"/>
    <w:rsid w:val="00A022C7"/>
    <w:rsid w:val="00A02D20"/>
    <w:rsid w:val="00A0627A"/>
    <w:rsid w:val="00A22653"/>
    <w:rsid w:val="00A23BC5"/>
    <w:rsid w:val="00A24F45"/>
    <w:rsid w:val="00A345AE"/>
    <w:rsid w:val="00A409B8"/>
    <w:rsid w:val="00A4383B"/>
    <w:rsid w:val="00A475EE"/>
    <w:rsid w:val="00A523A9"/>
    <w:rsid w:val="00A52E9C"/>
    <w:rsid w:val="00A611CE"/>
    <w:rsid w:val="00A67786"/>
    <w:rsid w:val="00A67C1E"/>
    <w:rsid w:val="00A761ED"/>
    <w:rsid w:val="00A76B1D"/>
    <w:rsid w:val="00A86505"/>
    <w:rsid w:val="00A943E9"/>
    <w:rsid w:val="00AA00A9"/>
    <w:rsid w:val="00AA0438"/>
    <w:rsid w:val="00AA19B0"/>
    <w:rsid w:val="00AA1DE2"/>
    <w:rsid w:val="00AA6434"/>
    <w:rsid w:val="00AA7B5D"/>
    <w:rsid w:val="00AB3A78"/>
    <w:rsid w:val="00AC4DB7"/>
    <w:rsid w:val="00AC7513"/>
    <w:rsid w:val="00AC7FED"/>
    <w:rsid w:val="00AD0497"/>
    <w:rsid w:val="00AD0503"/>
    <w:rsid w:val="00AD0929"/>
    <w:rsid w:val="00AD507E"/>
    <w:rsid w:val="00AE00BA"/>
    <w:rsid w:val="00AE13D5"/>
    <w:rsid w:val="00AE3E93"/>
    <w:rsid w:val="00AE6D1F"/>
    <w:rsid w:val="00AF2068"/>
    <w:rsid w:val="00AF7EAE"/>
    <w:rsid w:val="00B03092"/>
    <w:rsid w:val="00B0541E"/>
    <w:rsid w:val="00B13849"/>
    <w:rsid w:val="00B13F03"/>
    <w:rsid w:val="00B23067"/>
    <w:rsid w:val="00B2590D"/>
    <w:rsid w:val="00B32E66"/>
    <w:rsid w:val="00B34848"/>
    <w:rsid w:val="00B36A82"/>
    <w:rsid w:val="00B40E21"/>
    <w:rsid w:val="00B45676"/>
    <w:rsid w:val="00B45F71"/>
    <w:rsid w:val="00B5018B"/>
    <w:rsid w:val="00B62345"/>
    <w:rsid w:val="00B625D9"/>
    <w:rsid w:val="00B665D7"/>
    <w:rsid w:val="00B70860"/>
    <w:rsid w:val="00B71D02"/>
    <w:rsid w:val="00B922CF"/>
    <w:rsid w:val="00BA448A"/>
    <w:rsid w:val="00BA47D2"/>
    <w:rsid w:val="00BA61F7"/>
    <w:rsid w:val="00BB3104"/>
    <w:rsid w:val="00BB352A"/>
    <w:rsid w:val="00BC2D8F"/>
    <w:rsid w:val="00BC2DE6"/>
    <w:rsid w:val="00BC5A4F"/>
    <w:rsid w:val="00BC7240"/>
    <w:rsid w:val="00BD42F1"/>
    <w:rsid w:val="00BE1D82"/>
    <w:rsid w:val="00BE6352"/>
    <w:rsid w:val="00BF5F04"/>
    <w:rsid w:val="00C052E4"/>
    <w:rsid w:val="00C1140C"/>
    <w:rsid w:val="00C1195C"/>
    <w:rsid w:val="00C136F0"/>
    <w:rsid w:val="00C150A5"/>
    <w:rsid w:val="00C15EFF"/>
    <w:rsid w:val="00C21F78"/>
    <w:rsid w:val="00C224B0"/>
    <w:rsid w:val="00C23206"/>
    <w:rsid w:val="00C25C02"/>
    <w:rsid w:val="00C27A38"/>
    <w:rsid w:val="00C322C5"/>
    <w:rsid w:val="00C34D87"/>
    <w:rsid w:val="00C37F96"/>
    <w:rsid w:val="00C4137B"/>
    <w:rsid w:val="00C419F9"/>
    <w:rsid w:val="00C426F5"/>
    <w:rsid w:val="00C45D4C"/>
    <w:rsid w:val="00C546D2"/>
    <w:rsid w:val="00C61510"/>
    <w:rsid w:val="00C61561"/>
    <w:rsid w:val="00C6634A"/>
    <w:rsid w:val="00C7068E"/>
    <w:rsid w:val="00C769EE"/>
    <w:rsid w:val="00C86201"/>
    <w:rsid w:val="00C908AD"/>
    <w:rsid w:val="00C920E5"/>
    <w:rsid w:val="00C94BB9"/>
    <w:rsid w:val="00CA1E0E"/>
    <w:rsid w:val="00CA3083"/>
    <w:rsid w:val="00CA5BA3"/>
    <w:rsid w:val="00CB099C"/>
    <w:rsid w:val="00CB0D2B"/>
    <w:rsid w:val="00CB4F5E"/>
    <w:rsid w:val="00CB722D"/>
    <w:rsid w:val="00CC49DA"/>
    <w:rsid w:val="00CC5E96"/>
    <w:rsid w:val="00CD4A78"/>
    <w:rsid w:val="00CD6B6A"/>
    <w:rsid w:val="00CE43B4"/>
    <w:rsid w:val="00CE68C6"/>
    <w:rsid w:val="00CF3BB0"/>
    <w:rsid w:val="00CF7138"/>
    <w:rsid w:val="00D02084"/>
    <w:rsid w:val="00D050DE"/>
    <w:rsid w:val="00D077EC"/>
    <w:rsid w:val="00D13B06"/>
    <w:rsid w:val="00D1728D"/>
    <w:rsid w:val="00D21BFC"/>
    <w:rsid w:val="00D21D55"/>
    <w:rsid w:val="00D21EF9"/>
    <w:rsid w:val="00D22F4A"/>
    <w:rsid w:val="00D23330"/>
    <w:rsid w:val="00D32326"/>
    <w:rsid w:val="00D35F74"/>
    <w:rsid w:val="00D4029A"/>
    <w:rsid w:val="00D416A5"/>
    <w:rsid w:val="00D50C56"/>
    <w:rsid w:val="00D5488B"/>
    <w:rsid w:val="00D55074"/>
    <w:rsid w:val="00D55AA4"/>
    <w:rsid w:val="00D6261D"/>
    <w:rsid w:val="00D6598A"/>
    <w:rsid w:val="00D65F4B"/>
    <w:rsid w:val="00D71653"/>
    <w:rsid w:val="00D72436"/>
    <w:rsid w:val="00D8063C"/>
    <w:rsid w:val="00D87C88"/>
    <w:rsid w:val="00D926F9"/>
    <w:rsid w:val="00D93182"/>
    <w:rsid w:val="00D961B5"/>
    <w:rsid w:val="00DA7FD6"/>
    <w:rsid w:val="00DB7EE0"/>
    <w:rsid w:val="00DD3E7F"/>
    <w:rsid w:val="00DE0ECC"/>
    <w:rsid w:val="00DE2348"/>
    <w:rsid w:val="00DE3943"/>
    <w:rsid w:val="00DE562E"/>
    <w:rsid w:val="00DE77F8"/>
    <w:rsid w:val="00DF0138"/>
    <w:rsid w:val="00DF294A"/>
    <w:rsid w:val="00E00EAF"/>
    <w:rsid w:val="00E0236A"/>
    <w:rsid w:val="00E11739"/>
    <w:rsid w:val="00E12F72"/>
    <w:rsid w:val="00E15A2D"/>
    <w:rsid w:val="00E15B2B"/>
    <w:rsid w:val="00E267A5"/>
    <w:rsid w:val="00E302BE"/>
    <w:rsid w:val="00E31337"/>
    <w:rsid w:val="00E35AC9"/>
    <w:rsid w:val="00E413A9"/>
    <w:rsid w:val="00E44150"/>
    <w:rsid w:val="00E5003A"/>
    <w:rsid w:val="00E514FA"/>
    <w:rsid w:val="00E56529"/>
    <w:rsid w:val="00E6135C"/>
    <w:rsid w:val="00E67591"/>
    <w:rsid w:val="00E67A2A"/>
    <w:rsid w:val="00E728B0"/>
    <w:rsid w:val="00E75758"/>
    <w:rsid w:val="00E75BC0"/>
    <w:rsid w:val="00E81768"/>
    <w:rsid w:val="00E85ECC"/>
    <w:rsid w:val="00E9292D"/>
    <w:rsid w:val="00EA2B0E"/>
    <w:rsid w:val="00EA56F6"/>
    <w:rsid w:val="00EA77CE"/>
    <w:rsid w:val="00EB1DAB"/>
    <w:rsid w:val="00EB1EEE"/>
    <w:rsid w:val="00EC15BD"/>
    <w:rsid w:val="00EC24B0"/>
    <w:rsid w:val="00EC38D5"/>
    <w:rsid w:val="00EC477B"/>
    <w:rsid w:val="00ED0F47"/>
    <w:rsid w:val="00EE34BE"/>
    <w:rsid w:val="00EF6C7F"/>
    <w:rsid w:val="00F2180F"/>
    <w:rsid w:val="00F31732"/>
    <w:rsid w:val="00F31F04"/>
    <w:rsid w:val="00F327E2"/>
    <w:rsid w:val="00F34A38"/>
    <w:rsid w:val="00F375FF"/>
    <w:rsid w:val="00F50C2B"/>
    <w:rsid w:val="00F566E6"/>
    <w:rsid w:val="00F702DD"/>
    <w:rsid w:val="00F71FAE"/>
    <w:rsid w:val="00F721A2"/>
    <w:rsid w:val="00F72B51"/>
    <w:rsid w:val="00F734B6"/>
    <w:rsid w:val="00F76C50"/>
    <w:rsid w:val="00F816B6"/>
    <w:rsid w:val="00F84427"/>
    <w:rsid w:val="00F85050"/>
    <w:rsid w:val="00F86303"/>
    <w:rsid w:val="00F95BD7"/>
    <w:rsid w:val="00FA1741"/>
    <w:rsid w:val="00FA6242"/>
    <w:rsid w:val="00FA643C"/>
    <w:rsid w:val="00FA7894"/>
    <w:rsid w:val="00FB1CBA"/>
    <w:rsid w:val="00FB3C3D"/>
    <w:rsid w:val="00FC4DCA"/>
    <w:rsid w:val="00FC4DD1"/>
    <w:rsid w:val="00FD1DCC"/>
    <w:rsid w:val="00FD2E3D"/>
    <w:rsid w:val="00FD5D5D"/>
    <w:rsid w:val="00FE5CAF"/>
    <w:rsid w:val="00FE6157"/>
    <w:rsid w:val="00FE74BE"/>
    <w:rsid w:val="00FF0B73"/>
    <w:rsid w:val="00FF17C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C2DE6"/>
    <w:rPr>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0F1894"/>
    <w:pPr>
      <w:tabs>
        <w:tab w:val="center" w:pos="4320"/>
        <w:tab w:val="right" w:pos="8640"/>
      </w:tabs>
    </w:pPr>
  </w:style>
  <w:style w:type="character" w:styleId="PageNumber">
    <w:name w:val="page number"/>
    <w:basedOn w:val="DefaultParagraphFont"/>
    <w:rsid w:val="000F1894"/>
  </w:style>
  <w:style w:type="paragraph" w:styleId="FootnoteText">
    <w:name w:val="footnote text"/>
    <w:basedOn w:val="Normal"/>
    <w:semiHidden/>
    <w:rsid w:val="00E85ECC"/>
    <w:rPr>
      <w:sz w:val="20"/>
      <w:szCs w:val="20"/>
    </w:rPr>
  </w:style>
  <w:style w:type="character" w:styleId="FootnoteReference">
    <w:name w:val="footnote reference"/>
    <w:basedOn w:val="DefaultParagraphFont"/>
    <w:semiHidden/>
    <w:rsid w:val="00E85ECC"/>
    <w:rPr>
      <w:vertAlign w:val="superscript"/>
    </w:rPr>
  </w:style>
  <w:style w:type="paragraph" w:styleId="BalloonText">
    <w:name w:val="Balloon Text"/>
    <w:basedOn w:val="Normal"/>
    <w:semiHidden/>
    <w:rsid w:val="002B19D4"/>
    <w:rPr>
      <w:rFonts w:ascii="Tahoma" w:hAnsi="Tahoma" w:cs="Tahoma"/>
      <w:sz w:val="16"/>
      <w:szCs w:val="16"/>
    </w:rPr>
  </w:style>
  <w:style w:type="paragraph" w:styleId="Header">
    <w:name w:val="header"/>
    <w:basedOn w:val="Normal"/>
    <w:rsid w:val="00C21F78"/>
    <w:pPr>
      <w:tabs>
        <w:tab w:val="center" w:pos="4320"/>
        <w:tab w:val="right" w:pos="8640"/>
      </w:tabs>
    </w:pPr>
  </w:style>
  <w:style w:type="paragraph" w:styleId="DocumentMap">
    <w:name w:val="Document Map"/>
    <w:basedOn w:val="Normal"/>
    <w:semiHidden/>
    <w:rsid w:val="0081696C"/>
    <w:pPr>
      <w:shd w:val="clear" w:color="auto" w:fill="000080"/>
    </w:pPr>
    <w:rPr>
      <w:rFonts w:ascii="Tahoma" w:hAnsi="Tahoma" w:cs="Tahoma"/>
    </w:rPr>
  </w:style>
  <w:style w:type="paragraph" w:styleId="EndnoteText">
    <w:name w:val="endnote text"/>
    <w:basedOn w:val="Normal"/>
    <w:link w:val="EndnoteTextChar"/>
    <w:rsid w:val="006034D3"/>
    <w:rPr>
      <w:rFonts w:ascii="Courier" w:hAnsi="Courier"/>
      <w:sz w:val="24"/>
      <w:szCs w:val="20"/>
    </w:rPr>
  </w:style>
  <w:style w:type="character" w:customStyle="1" w:styleId="EndnoteTextChar">
    <w:name w:val="Endnote Text Char"/>
    <w:basedOn w:val="DefaultParagraphFont"/>
    <w:link w:val="EndnoteText"/>
    <w:rsid w:val="006034D3"/>
    <w:rPr>
      <w:rFonts w:ascii="Courier" w:hAnsi="Courier"/>
      <w:sz w:val="24"/>
    </w:rPr>
  </w:style>
  <w:style w:type="paragraph" w:styleId="BodyText">
    <w:name w:val="Body Text"/>
    <w:basedOn w:val="Normal"/>
    <w:link w:val="BodyTextChar"/>
    <w:rsid w:val="006034D3"/>
    <w:pPr>
      <w:spacing w:after="120"/>
    </w:pPr>
    <w:rPr>
      <w:sz w:val="20"/>
    </w:rPr>
  </w:style>
  <w:style w:type="character" w:customStyle="1" w:styleId="BodyTextChar">
    <w:name w:val="Body Text Char"/>
    <w:basedOn w:val="DefaultParagraphFont"/>
    <w:link w:val="BodyText"/>
    <w:rsid w:val="006034D3"/>
    <w:rPr>
      <w:szCs w:val="26"/>
    </w:rPr>
  </w:style>
  <w:style w:type="paragraph" w:styleId="ListParagraph">
    <w:name w:val="List Paragraph"/>
    <w:basedOn w:val="Normal"/>
    <w:uiPriority w:val="34"/>
    <w:qFormat/>
    <w:rsid w:val="00631155"/>
    <w:pPr>
      <w:ind w:left="720"/>
    </w:pPr>
  </w:style>
  <w:style w:type="character" w:styleId="Hyperlink">
    <w:name w:val="Hyperlink"/>
    <w:basedOn w:val="DefaultParagraphFont"/>
    <w:rsid w:val="00E31337"/>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035234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www.oca.state.pa.us" TargetMode="External"/><Relationship Id="rId1" Type="http://schemas.openxmlformats.org/officeDocument/2006/relationships/hyperlink" Target="http://www.puc.state.pa.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FCF87E-21A4-4600-A9D9-4D48433ACB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7</Pages>
  <Words>1207</Words>
  <Characters>6883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BEFORE THE</vt:lpstr>
    </vt:vector>
  </TitlesOfParts>
  <Company/>
  <LinksUpToDate>false</LinksUpToDate>
  <CharactersWithSpaces>8074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subject/>
  <dc:creator>JANDEBEUR</dc:creator>
  <cp:keywords/>
  <dc:description/>
  <cp:lastModifiedBy>sandra elizabeth oldynski</cp:lastModifiedBy>
  <cp:revision>36</cp:revision>
  <cp:lastPrinted>2010-08-17T14:20:00Z</cp:lastPrinted>
  <dcterms:created xsi:type="dcterms:W3CDTF">2010-08-16T19:39:00Z</dcterms:created>
  <dcterms:modified xsi:type="dcterms:W3CDTF">2010-08-17T14:21:00Z</dcterms:modified>
</cp:coreProperties>
</file>