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F9" w:rsidRDefault="00AB3FF9" w:rsidP="00A57B3F">
      <w:pPr>
        <w:tabs>
          <w:tab w:val="center" w:pos="4680"/>
        </w:tabs>
        <w:suppressAutoHyphens/>
        <w:rPr>
          <w:b/>
        </w:rPr>
      </w:pPr>
    </w:p>
    <w:p w:rsidR="00A37DE3" w:rsidRPr="00DC79A9" w:rsidRDefault="00A37DE3" w:rsidP="00A57B3F">
      <w:pPr>
        <w:tabs>
          <w:tab w:val="center" w:pos="4680"/>
        </w:tabs>
        <w:suppressAutoHyphens/>
        <w:rPr>
          <w:b/>
        </w:rPr>
      </w:pPr>
      <w:r w:rsidRPr="00DC79A9">
        <w:rPr>
          <w:b/>
        </w:rPr>
        <w:tab/>
      </w:r>
      <w:r w:rsidR="00EC6E97">
        <w:rPr>
          <w:b/>
        </w:rPr>
        <w:t xml:space="preserve"> </w:t>
      </w:r>
      <w:r w:rsidRPr="00DC79A9">
        <w:rPr>
          <w:b/>
        </w:rPr>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5A4F36">
        <w:t>September 2, 2010</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950F6E" w:rsidP="00A57B3F">
      <w:pPr>
        <w:tabs>
          <w:tab w:val="left" w:pos="-720"/>
        </w:tabs>
        <w:suppressAutoHyphens/>
      </w:pPr>
      <w:r>
        <w:tab/>
        <w:t>James H. Cawley</w:t>
      </w:r>
      <w:r w:rsidR="00A37DE3" w:rsidRPr="00DC79A9">
        <w:t>, Chairman</w:t>
      </w:r>
    </w:p>
    <w:p w:rsidR="00750CBC" w:rsidRDefault="00B467C8" w:rsidP="00A57B3F">
      <w:pPr>
        <w:tabs>
          <w:tab w:val="left" w:pos="-720"/>
        </w:tabs>
        <w:suppressAutoHyphens/>
      </w:pPr>
      <w:r>
        <w:tab/>
      </w:r>
      <w:r w:rsidR="00950F6E">
        <w:t>Tyrone J. Christy</w:t>
      </w:r>
      <w:r w:rsidR="00750CBC">
        <w:t>, Vice Chairman</w:t>
      </w:r>
    </w:p>
    <w:p w:rsidR="00ED2899" w:rsidRDefault="00750CBC" w:rsidP="00A57B3F">
      <w:pPr>
        <w:tabs>
          <w:tab w:val="left" w:pos="-720"/>
        </w:tabs>
        <w:suppressAutoHyphens/>
      </w:pPr>
      <w:r>
        <w:tab/>
      </w:r>
      <w:r w:rsidR="00ED2899">
        <w:t>John F. Coleman, Jr.</w:t>
      </w:r>
    </w:p>
    <w:p w:rsidR="00ED2899" w:rsidRDefault="00ED2899" w:rsidP="00A57B3F">
      <w:pPr>
        <w:tabs>
          <w:tab w:val="left" w:pos="-720"/>
        </w:tabs>
        <w:suppressAutoHyphens/>
      </w:pPr>
      <w:r>
        <w:tab/>
        <w:t>Wayne E. Gardner</w:t>
      </w:r>
    </w:p>
    <w:p w:rsidR="00A068F0" w:rsidRPr="00DC79A9" w:rsidRDefault="00ED2899" w:rsidP="00A57B3F">
      <w:pPr>
        <w:tabs>
          <w:tab w:val="left" w:pos="-720"/>
        </w:tabs>
        <w:suppressAutoHyphens/>
      </w:pPr>
      <w:r>
        <w:tab/>
      </w:r>
      <w:r w:rsidR="00950F6E">
        <w:t>Robert F. Powelson</w:t>
      </w:r>
    </w:p>
    <w:p w:rsidR="00A37DE3" w:rsidRPr="00DC79A9" w:rsidRDefault="008D3745" w:rsidP="00A57B3F">
      <w:pPr>
        <w:tabs>
          <w:tab w:val="left" w:pos="-720"/>
        </w:tabs>
        <w:suppressAutoHyphens/>
      </w:pPr>
      <w:r w:rsidRPr="00DC79A9">
        <w:tab/>
      </w:r>
    </w:p>
    <w:p w:rsidR="00A37DE3" w:rsidRPr="00DC79A9" w:rsidRDefault="00A37DE3" w:rsidP="00A57B3F">
      <w:pPr>
        <w:tabs>
          <w:tab w:val="left" w:pos="-720"/>
        </w:tabs>
        <w:suppressAutoHyphens/>
      </w:pPr>
    </w:p>
    <w:p w:rsidR="002815B2" w:rsidRDefault="00ED2899" w:rsidP="00A57B3F">
      <w:pPr>
        <w:tabs>
          <w:tab w:val="left" w:pos="-720"/>
        </w:tabs>
        <w:suppressAutoHyphens/>
      </w:pPr>
      <w:r>
        <w:t>White Haven Borough</w:t>
      </w:r>
      <w:r>
        <w:tab/>
      </w:r>
      <w:r>
        <w:tab/>
      </w:r>
      <w:r>
        <w:tab/>
      </w:r>
      <w:r>
        <w:tab/>
      </w:r>
      <w:r>
        <w:tab/>
      </w:r>
      <w:r>
        <w:tab/>
      </w:r>
      <w:r>
        <w:tab/>
      </w:r>
      <w:r>
        <w:tab/>
        <w:t>C-00004204</w:t>
      </w:r>
    </w:p>
    <w:p w:rsidR="002815B2" w:rsidRDefault="002815B2" w:rsidP="00A57B3F">
      <w:pPr>
        <w:tabs>
          <w:tab w:val="left" w:pos="-720"/>
        </w:tabs>
        <w:suppressAutoHyphens/>
      </w:pPr>
    </w:p>
    <w:p w:rsidR="00ED2899" w:rsidRDefault="00ED2899" w:rsidP="00A57B3F">
      <w:pPr>
        <w:tabs>
          <w:tab w:val="left" w:pos="-720"/>
        </w:tabs>
        <w:suppressAutoHyphens/>
      </w:pPr>
      <w:r>
        <w:tab/>
        <w:t>v.</w:t>
      </w:r>
    </w:p>
    <w:p w:rsidR="00ED2899" w:rsidRDefault="00ED2899" w:rsidP="00A57B3F">
      <w:pPr>
        <w:tabs>
          <w:tab w:val="left" w:pos="-720"/>
        </w:tabs>
        <w:suppressAutoHyphens/>
      </w:pPr>
    </w:p>
    <w:p w:rsidR="00ED2899" w:rsidRDefault="00ED2899" w:rsidP="00A57B3F">
      <w:pPr>
        <w:tabs>
          <w:tab w:val="left" w:pos="-720"/>
        </w:tabs>
        <w:suppressAutoHyphens/>
      </w:pPr>
      <w:r>
        <w:t>Reading, Blue Mountain &amp; Northern</w:t>
      </w:r>
    </w:p>
    <w:p w:rsidR="00ED2899" w:rsidRPr="00DC79A9" w:rsidRDefault="00ED2899" w:rsidP="00A57B3F">
      <w:pPr>
        <w:tabs>
          <w:tab w:val="left" w:pos="-720"/>
        </w:tabs>
        <w:suppressAutoHyphens/>
      </w:pPr>
      <w:r>
        <w:t>Railroad Company</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Pr="00DC79A9" w:rsidRDefault="00A37DE3" w:rsidP="00A57B3F">
      <w:pPr>
        <w:pStyle w:val="FootnoteText"/>
        <w:spacing w:line="360" w:lineRule="auto"/>
      </w:pPr>
      <w:r w:rsidRPr="00DC79A9">
        <w:tab/>
      </w:r>
      <w:r w:rsidRPr="00DC79A9">
        <w:tab/>
      </w:r>
      <w:r w:rsidR="0000546D">
        <w:t>B</w:t>
      </w:r>
      <w:r w:rsidRPr="00DC79A9">
        <w:t xml:space="preserve">efore the Commission for </w:t>
      </w:r>
      <w:r w:rsidR="00E265F0" w:rsidRPr="00DC79A9">
        <w:t xml:space="preserve">consideration and </w:t>
      </w:r>
      <w:r w:rsidR="00572DCF">
        <w:t xml:space="preserve">disposition is a document entitled </w:t>
      </w:r>
      <w:r w:rsidR="00D241BE">
        <w:t>Objections to Plan for Repair/Repla</w:t>
      </w:r>
      <w:r w:rsidR="00587696">
        <w:t>cement of the White Haven Wall</w:t>
      </w:r>
      <w:r w:rsidR="00572DCF">
        <w:t xml:space="preserve"> (Objection)</w:t>
      </w:r>
      <w:r w:rsidR="00587696">
        <w:t>, filed on June 28, 2010.</w:t>
      </w:r>
      <w:r w:rsidR="00784204">
        <w:t xml:space="preserve">  </w:t>
      </w:r>
      <w:r w:rsidR="00572DCF">
        <w:t>The Objection</w:t>
      </w:r>
      <w:r w:rsidR="00251471">
        <w:t xml:space="preserve"> was </w:t>
      </w:r>
      <w:r w:rsidR="00AE428D">
        <w:t>filed by</w:t>
      </w:r>
      <w:r w:rsidR="00374687">
        <w:t xml:space="preserve"> </w:t>
      </w:r>
      <w:r w:rsidR="00251471">
        <w:t xml:space="preserve">White Haven Borough (Borough) and refers to the Plan submitted by </w:t>
      </w:r>
      <w:r w:rsidR="00145DE2">
        <w:t>Reading, Blue Mountain &amp; Northern Railroad Company (Railroad)</w:t>
      </w:r>
      <w:r w:rsidR="00376BDA">
        <w:t>.</w:t>
      </w:r>
      <w:r w:rsidR="00914128">
        <w:t xml:space="preserve">  </w:t>
      </w:r>
      <w:r w:rsidR="00572DCF">
        <w:t>No Response to the Objection</w:t>
      </w:r>
      <w:r w:rsidR="00376BDA">
        <w:t xml:space="preserve"> has been filed.</w:t>
      </w:r>
    </w:p>
    <w:p w:rsidR="00A37DE3" w:rsidRPr="00DC79A9" w:rsidRDefault="00A37DE3" w:rsidP="00A57B3F">
      <w:pPr>
        <w:tabs>
          <w:tab w:val="left" w:pos="-720"/>
        </w:tabs>
        <w:suppressAutoHyphens/>
        <w:spacing w:line="360" w:lineRule="auto"/>
      </w:pPr>
    </w:p>
    <w:p w:rsidR="00A37DE3" w:rsidRPr="00E417B2" w:rsidRDefault="00A37DE3" w:rsidP="00AB3FF9">
      <w:pPr>
        <w:keepNext/>
        <w:pageBreakBefore/>
        <w:tabs>
          <w:tab w:val="center" w:pos="4680"/>
        </w:tabs>
        <w:suppressAutoHyphens/>
        <w:spacing w:line="360" w:lineRule="auto"/>
      </w:pPr>
      <w:r w:rsidRPr="00DC79A9">
        <w:rPr>
          <w:b/>
        </w:rPr>
        <w:lastRenderedPageBreak/>
        <w:tab/>
      </w:r>
      <w:r w:rsidRPr="00E417B2">
        <w:rPr>
          <w:b/>
        </w:rPr>
        <w:t>History of Proceeding</w:t>
      </w:r>
    </w:p>
    <w:p w:rsidR="000559EC" w:rsidRPr="00DC79A9" w:rsidRDefault="000559EC" w:rsidP="00A57B3F">
      <w:pPr>
        <w:jc w:val="center"/>
      </w:pPr>
    </w:p>
    <w:p w:rsidR="00E417B2" w:rsidRPr="00C22630" w:rsidRDefault="00E417B2" w:rsidP="00E417B2">
      <w:pPr>
        <w:tabs>
          <w:tab w:val="left" w:pos="-720"/>
          <w:tab w:val="left" w:pos="720"/>
          <w:tab w:val="left" w:pos="1440"/>
          <w:tab w:val="left" w:pos="6480"/>
        </w:tabs>
        <w:suppressAutoHyphens/>
        <w:spacing w:line="360" w:lineRule="auto"/>
      </w:pPr>
      <w:r>
        <w:tab/>
      </w:r>
      <w:r>
        <w:tab/>
        <w:t xml:space="preserve">The history of this proceeding dates back to September 18, 2000, when the Borough filed a Formal Complaint against the Railroad concerning two specific areas along the Railroad’s tracks.  One of the areas involved the railroad trestle bridge at </w:t>
      </w:r>
      <w:smartTag w:uri="urn:schemas-microsoft-com:office:smarttags" w:element="Street">
        <w:smartTag w:uri="urn:schemas-microsoft-com:office:smarttags" w:element="address">
          <w:r>
            <w:t>Susquehanna Street</w:t>
          </w:r>
        </w:smartTag>
      </w:smartTag>
      <w:r>
        <w:t xml:space="preserve"> and the associated retaining walls.  </w:t>
      </w:r>
    </w:p>
    <w:p w:rsidR="00E417B2" w:rsidRDefault="00E417B2" w:rsidP="00E417B2">
      <w:pPr>
        <w:spacing w:line="360" w:lineRule="auto"/>
      </w:pPr>
    </w:p>
    <w:p w:rsidR="00E417B2" w:rsidRDefault="00E417B2" w:rsidP="00E417B2">
      <w:pPr>
        <w:pStyle w:val="CommentText"/>
        <w:spacing w:line="360" w:lineRule="auto"/>
        <w:ind w:firstLine="1440"/>
        <w:rPr>
          <w:sz w:val="26"/>
          <w:szCs w:val="24"/>
        </w:rPr>
      </w:pPr>
      <w:r>
        <w:rPr>
          <w:sz w:val="26"/>
          <w:szCs w:val="24"/>
        </w:rPr>
        <w:t xml:space="preserve">After hearings, the Recommended Decision of ALJ Richard Lovenwirth was issued on October 10, 2001.  By Opinion and Order entered February 8, 2002, the Commission, </w:t>
      </w:r>
      <w:r w:rsidRPr="00D13C36">
        <w:rPr>
          <w:i/>
          <w:sz w:val="26"/>
          <w:szCs w:val="24"/>
        </w:rPr>
        <w:t>inter alia</w:t>
      </w:r>
      <w:r>
        <w:rPr>
          <w:sz w:val="26"/>
          <w:szCs w:val="24"/>
        </w:rPr>
        <w:t xml:space="preserve">, sustained the Complaint relative to the </w:t>
      </w:r>
      <w:smartTag w:uri="urn:schemas-microsoft-com:office:smarttags" w:element="Street">
        <w:smartTag w:uri="urn:schemas-microsoft-com:office:smarttags" w:element="address">
          <w:r>
            <w:rPr>
              <w:sz w:val="26"/>
              <w:szCs w:val="24"/>
            </w:rPr>
            <w:t>Susquehanna Street</w:t>
          </w:r>
        </w:smartTag>
      </w:smartTag>
      <w:r>
        <w:rPr>
          <w:sz w:val="26"/>
          <w:szCs w:val="24"/>
        </w:rPr>
        <w:t xml:space="preserve"> below-grade crossing and associated retaining walls</w:t>
      </w:r>
      <w:r w:rsidRPr="00E21D5D">
        <w:rPr>
          <w:sz w:val="26"/>
          <w:szCs w:val="24"/>
        </w:rPr>
        <w:t>.</w:t>
      </w:r>
      <w:r>
        <w:rPr>
          <w:sz w:val="26"/>
          <w:szCs w:val="24"/>
        </w:rPr>
        <w:t xml:space="preserve">  That Opinion and Order also directed, in pertinent part, as follows:</w:t>
      </w:r>
    </w:p>
    <w:p w:rsidR="00E417B2" w:rsidRDefault="00E417B2" w:rsidP="00E417B2">
      <w:pPr>
        <w:pStyle w:val="CommentText"/>
        <w:spacing w:line="360" w:lineRule="auto"/>
        <w:rPr>
          <w:sz w:val="26"/>
          <w:szCs w:val="24"/>
        </w:rPr>
      </w:pPr>
    </w:p>
    <w:p w:rsidR="00E417B2" w:rsidRDefault="00E417B2" w:rsidP="00E417B2">
      <w:pPr>
        <w:pStyle w:val="CommentText"/>
        <w:ind w:left="1440" w:right="1440"/>
        <w:rPr>
          <w:sz w:val="26"/>
          <w:szCs w:val="24"/>
        </w:rPr>
      </w:pPr>
      <w:r>
        <w:rPr>
          <w:sz w:val="26"/>
          <w:szCs w:val="24"/>
        </w:rPr>
        <w:t>5.</w:t>
      </w:r>
      <w:r>
        <w:rPr>
          <w:sz w:val="26"/>
          <w:szCs w:val="24"/>
        </w:rPr>
        <w:tab/>
        <w:t>[The Railroad] shall, within nine months of the entry of this Opinion and Order, furnish all material and do all work necessary to cut and remove all trees growing around the Susquehanna Street Bridge and between its tracks and the retaining walls along the track approaching the bridge.</w:t>
      </w:r>
    </w:p>
    <w:p w:rsidR="00E417B2" w:rsidRDefault="00E417B2" w:rsidP="00E417B2">
      <w:pPr>
        <w:pStyle w:val="CommentText"/>
        <w:spacing w:line="360" w:lineRule="auto"/>
        <w:rPr>
          <w:sz w:val="26"/>
          <w:szCs w:val="24"/>
        </w:rPr>
      </w:pPr>
    </w:p>
    <w:p w:rsidR="00E417B2" w:rsidRDefault="00E417B2" w:rsidP="00E417B2">
      <w:pPr>
        <w:pStyle w:val="CommentText"/>
        <w:spacing w:line="360" w:lineRule="auto"/>
        <w:rPr>
          <w:sz w:val="26"/>
          <w:szCs w:val="24"/>
        </w:rPr>
      </w:pPr>
      <w:r>
        <w:rPr>
          <w:sz w:val="26"/>
          <w:szCs w:val="24"/>
        </w:rPr>
        <w:tab/>
      </w:r>
      <w:r>
        <w:rPr>
          <w:sz w:val="26"/>
          <w:szCs w:val="24"/>
        </w:rPr>
        <w:tab/>
      </w:r>
      <w:r>
        <w:rPr>
          <w:sz w:val="26"/>
          <w:szCs w:val="24"/>
        </w:rPr>
        <w:tab/>
      </w:r>
      <w:r>
        <w:rPr>
          <w:sz w:val="26"/>
          <w:szCs w:val="24"/>
        </w:rPr>
        <w:tab/>
      </w:r>
      <w:r>
        <w:rPr>
          <w:sz w:val="26"/>
          <w:szCs w:val="24"/>
        </w:rPr>
        <w:tab/>
        <w:t xml:space="preserve"> *</w:t>
      </w:r>
      <w:r>
        <w:rPr>
          <w:sz w:val="26"/>
          <w:szCs w:val="24"/>
        </w:rPr>
        <w:tab/>
        <w:t>*</w:t>
      </w:r>
      <w:r>
        <w:rPr>
          <w:sz w:val="26"/>
          <w:szCs w:val="24"/>
        </w:rPr>
        <w:tab/>
        <w:t>*</w:t>
      </w:r>
    </w:p>
    <w:p w:rsidR="00E417B2" w:rsidRDefault="00E417B2" w:rsidP="00E417B2">
      <w:pPr>
        <w:pStyle w:val="CommentText"/>
        <w:spacing w:line="360" w:lineRule="auto"/>
        <w:rPr>
          <w:sz w:val="26"/>
          <w:szCs w:val="24"/>
        </w:rPr>
      </w:pPr>
    </w:p>
    <w:p w:rsidR="00E417B2" w:rsidRDefault="00E417B2" w:rsidP="00E417B2">
      <w:pPr>
        <w:pStyle w:val="CommentText"/>
        <w:ind w:left="1440" w:right="1440"/>
        <w:rPr>
          <w:sz w:val="26"/>
          <w:szCs w:val="24"/>
        </w:rPr>
      </w:pPr>
      <w:r>
        <w:rPr>
          <w:sz w:val="26"/>
          <w:szCs w:val="24"/>
        </w:rPr>
        <w:t>9.</w:t>
      </w:r>
      <w:r>
        <w:rPr>
          <w:sz w:val="26"/>
          <w:szCs w:val="24"/>
        </w:rPr>
        <w:tab/>
        <w:t>[The Railroad] shall, within twelve months . . . perform an in-depth inspection and evaluation of the stone retaining walls along its tracks leading from the Susquehanna Street railroad bridge and prepare and submit to this Commission and each party of record a written report of its in-depth inspection and evaluation of the retaining walls including an evaluation of the stability of the stone walls, locations of failures or potential failures, reasons for failures or bulges in the walls, recommendations for prevention of future problems and recommendations for any necessary repairs including cost estimates for said work.</w:t>
      </w:r>
    </w:p>
    <w:p w:rsidR="00E417B2" w:rsidRPr="00E21D5D" w:rsidRDefault="00E417B2" w:rsidP="00E417B2">
      <w:pPr>
        <w:pStyle w:val="CommentText"/>
        <w:spacing w:line="360" w:lineRule="auto"/>
        <w:rPr>
          <w:sz w:val="26"/>
          <w:szCs w:val="24"/>
        </w:rPr>
      </w:pPr>
    </w:p>
    <w:p w:rsidR="00E417B2" w:rsidRDefault="00E417B2" w:rsidP="00E417B2">
      <w:pPr>
        <w:pStyle w:val="CommentText"/>
        <w:spacing w:line="360" w:lineRule="auto"/>
        <w:ind w:left="3600"/>
        <w:rPr>
          <w:sz w:val="26"/>
          <w:szCs w:val="24"/>
        </w:rPr>
      </w:pPr>
      <w:r>
        <w:rPr>
          <w:sz w:val="26"/>
          <w:szCs w:val="24"/>
        </w:rPr>
        <w:t>*</w:t>
      </w:r>
      <w:r>
        <w:rPr>
          <w:sz w:val="26"/>
          <w:szCs w:val="24"/>
        </w:rPr>
        <w:tab/>
        <w:t>*</w:t>
      </w:r>
      <w:r>
        <w:rPr>
          <w:sz w:val="26"/>
          <w:szCs w:val="24"/>
        </w:rPr>
        <w:tab/>
        <w:t>*</w:t>
      </w:r>
    </w:p>
    <w:p w:rsidR="00E417B2" w:rsidRDefault="00E417B2" w:rsidP="00E417B2">
      <w:pPr>
        <w:pStyle w:val="CommentText"/>
        <w:ind w:left="1440" w:right="1440"/>
        <w:rPr>
          <w:sz w:val="26"/>
          <w:szCs w:val="24"/>
        </w:rPr>
      </w:pPr>
      <w:r>
        <w:rPr>
          <w:sz w:val="26"/>
          <w:szCs w:val="24"/>
        </w:rPr>
        <w:lastRenderedPageBreak/>
        <w:t>19.</w:t>
      </w:r>
      <w:r>
        <w:rPr>
          <w:sz w:val="26"/>
          <w:szCs w:val="24"/>
        </w:rPr>
        <w:tab/>
        <w:t>That, upon the submission of the in-depth inspection and load rating analysis report of the bridge and the in-depth inspection and evaluation report of the retaining walls, a further hearing be held to consider the reports and their recommendations and any other issues involved.</w:t>
      </w:r>
    </w:p>
    <w:p w:rsidR="00E417B2" w:rsidRDefault="00E417B2" w:rsidP="00E417B2">
      <w:pPr>
        <w:suppressAutoHyphens/>
        <w:spacing w:line="360" w:lineRule="auto"/>
        <w:ind w:firstLine="1440"/>
        <w:rPr>
          <w:spacing w:val="-3"/>
          <w:szCs w:val="24"/>
        </w:rPr>
      </w:pPr>
    </w:p>
    <w:p w:rsidR="00E417B2" w:rsidRPr="00DC3224" w:rsidRDefault="00E417B2" w:rsidP="00E417B2">
      <w:pPr>
        <w:suppressAutoHyphens/>
        <w:spacing w:line="360" w:lineRule="auto"/>
        <w:ind w:firstLine="1440"/>
        <w:rPr>
          <w:szCs w:val="24"/>
        </w:rPr>
      </w:pPr>
      <w:r>
        <w:rPr>
          <w:spacing w:val="-3"/>
          <w:szCs w:val="24"/>
        </w:rPr>
        <w:t>The Railroad employed an engineer, Mr. Timothy S. Benner, P.E., to inspect the retaining wall and to make recommendations as to how to maintain the integrity of the wall during its remaining service life.  The engineer’s report (the Benner Report), dated June 21, 2004, was provided to the Railroad and to the other Parties of record.  The Benner Report indicated that the retaining wall was decrepit and in need of repair and/or replacement.</w:t>
      </w:r>
      <w:r w:rsidRPr="00E21D5D">
        <w:rPr>
          <w:spacing w:val="-3"/>
          <w:szCs w:val="24"/>
        </w:rPr>
        <w:t xml:space="preserve">  </w:t>
      </w:r>
    </w:p>
    <w:p w:rsidR="00E417B2" w:rsidRDefault="00E417B2" w:rsidP="00E417B2">
      <w:pPr>
        <w:spacing w:line="360" w:lineRule="auto"/>
      </w:pPr>
    </w:p>
    <w:p w:rsidR="00E417B2" w:rsidRDefault="00E417B2" w:rsidP="00E417B2">
      <w:pPr>
        <w:spacing w:line="360" w:lineRule="auto"/>
      </w:pPr>
      <w:r>
        <w:tab/>
      </w:r>
      <w:r>
        <w:tab/>
        <w:t>When efforts to resolve the issues proved unsuccessful, Prosecutory Staff, on behalf of the Bureau of Transportation and Safety (BTS), submitted a Letter to ALJ Jandebeur which averred that the Railroad had failed to make the necessary repairs in order to comply with the Commission’s order.  The Letter also recommended that a hearing be scheduled.</w:t>
      </w:r>
    </w:p>
    <w:p w:rsidR="00E417B2" w:rsidRDefault="00E417B2" w:rsidP="00E417B2">
      <w:pPr>
        <w:spacing w:line="360" w:lineRule="auto"/>
      </w:pPr>
    </w:p>
    <w:p w:rsidR="00E417B2" w:rsidRDefault="00E417B2" w:rsidP="00E417B2">
      <w:pPr>
        <w:spacing w:line="360" w:lineRule="auto"/>
      </w:pPr>
      <w:r>
        <w:tab/>
      </w:r>
      <w:r>
        <w:tab/>
        <w:t xml:space="preserve">On October 18, 2006, a hearing was held attended by the Borough, Prosecutory Staff, </w:t>
      </w:r>
      <w:r w:rsidR="00545E39">
        <w:t xml:space="preserve">the </w:t>
      </w:r>
      <w:r>
        <w:t xml:space="preserve">Pennsylvania Department of Transportation (PennDOT), and the Railroad.  PennDOT was subsequently released from this proceeding with respect to the issues related to the retaining wall.  Tr. at 103.    </w:t>
      </w:r>
    </w:p>
    <w:p w:rsidR="00E417B2" w:rsidRDefault="00E417B2" w:rsidP="00E417B2">
      <w:pPr>
        <w:spacing w:line="360" w:lineRule="auto"/>
      </w:pPr>
    </w:p>
    <w:p w:rsidR="00E417B2" w:rsidRDefault="00E417B2" w:rsidP="00E417B2">
      <w:pPr>
        <w:spacing w:line="360" w:lineRule="auto"/>
        <w:ind w:firstLine="1440"/>
      </w:pPr>
      <w:r>
        <w:t>At the hearing, the Borough, Prosecutory Staff and the Railroad agreed that the retaining wall was the sole issue which needed to be addressed.  The Borough and Prosecutory Staff agreed that the recommendations contained in the Benner Report had not been implemented and that the Railroad should immediately undertake to do the recommended work.  The Railroad took the position that the retaining wall is sufficient as it stands and that continued monitoring is all that is necessary.</w:t>
      </w:r>
    </w:p>
    <w:p w:rsidR="00E417B2" w:rsidRDefault="00E417B2" w:rsidP="00E417B2">
      <w:pPr>
        <w:spacing w:line="360" w:lineRule="auto"/>
      </w:pPr>
    </w:p>
    <w:p w:rsidR="00E417B2" w:rsidRDefault="00E417B2" w:rsidP="00E417B2">
      <w:pPr>
        <w:spacing w:line="360" w:lineRule="auto"/>
        <w:ind w:firstLine="1440"/>
      </w:pPr>
      <w:r>
        <w:lastRenderedPageBreak/>
        <w:t>In her Recommended Deci</w:t>
      </w:r>
      <w:r w:rsidR="005A4A4B">
        <w:t>sion, issued on November 8, 2007</w:t>
      </w:r>
      <w:r>
        <w:t xml:space="preserve">, the ALJ concluded, </w:t>
      </w:r>
      <w:r w:rsidRPr="00CB5B4D">
        <w:rPr>
          <w:i/>
        </w:rPr>
        <w:t>inter alia</w:t>
      </w:r>
      <w:r>
        <w:t>, that the Railroad should prepare complete and detailed construction plans for the replacement of the retaining wall and that the Railroad should, thereafter, be directed to do the necessary work at its sole cost and expense.  R.D. at 19.  Prosecutory Staff and the Railroad filed Exceptions to the Recommended Decision, and the Borough filed Reply Exceptions to the Exceptions of the other Parties.</w:t>
      </w:r>
    </w:p>
    <w:p w:rsidR="00E417B2" w:rsidRDefault="00E417B2" w:rsidP="00E417B2">
      <w:pPr>
        <w:spacing w:line="360" w:lineRule="auto"/>
        <w:ind w:firstLine="1440"/>
      </w:pPr>
    </w:p>
    <w:p w:rsidR="00E417B2" w:rsidRDefault="00E417B2" w:rsidP="00E417B2">
      <w:pPr>
        <w:spacing w:line="360" w:lineRule="auto"/>
        <w:ind w:firstLine="1440"/>
      </w:pPr>
      <w:r>
        <w:t>By Order entered herein on February 19, 2008</w:t>
      </w:r>
      <w:r w:rsidR="005A4A4B">
        <w:t xml:space="preserve"> (</w:t>
      </w:r>
      <w:r w:rsidR="005A4A4B" w:rsidRPr="005A4A4B">
        <w:rPr>
          <w:i/>
        </w:rPr>
        <w:t>February 2008 Order</w:t>
      </w:r>
      <w:r w:rsidR="005A4A4B">
        <w:t>)</w:t>
      </w:r>
      <w:r>
        <w:t xml:space="preserve">, the Commission, </w:t>
      </w:r>
      <w:r w:rsidRPr="00B103C7">
        <w:rPr>
          <w:i/>
        </w:rPr>
        <w:t>inter alia</w:t>
      </w:r>
      <w:r>
        <w:t xml:space="preserve">, adopted the Recommended Decision of ALJ Jandebeur, as modified, and denied the Railroad’s Exceptions thereto. </w:t>
      </w:r>
    </w:p>
    <w:p w:rsidR="00E417B2" w:rsidRDefault="00E417B2" w:rsidP="00E417B2">
      <w:pPr>
        <w:spacing w:line="360" w:lineRule="auto"/>
        <w:ind w:firstLine="1440"/>
      </w:pPr>
    </w:p>
    <w:p w:rsidR="00E417B2" w:rsidRDefault="00E417B2" w:rsidP="00E417B2">
      <w:pPr>
        <w:spacing w:line="360" w:lineRule="auto"/>
        <w:ind w:firstLine="1440"/>
      </w:pPr>
      <w:r>
        <w:t>On August 1, 2008, the Railroad filed a Petition for Reconsideration, to which the Borough filed a Reply.  In its Petition for Reconsideration, the Railroad sought relief fro</w:t>
      </w:r>
      <w:r w:rsidR="0088492A">
        <w:t xml:space="preserve">m the Commission’s </w:t>
      </w:r>
      <w:r w:rsidR="0088492A" w:rsidRPr="0088492A">
        <w:rPr>
          <w:i/>
        </w:rPr>
        <w:t xml:space="preserve">February </w:t>
      </w:r>
      <w:r w:rsidRPr="0088492A">
        <w:rPr>
          <w:i/>
        </w:rPr>
        <w:t>2008 Order</w:t>
      </w:r>
      <w:r>
        <w:t xml:space="preserve"> which, as noted above, directed the Railroad to replace, at its sole cost and expense, the 171-foot retaining wall approaching the Susquehanna Street Bridge in the Borough.  That Order also instructed the Railroad to submit, simultaneously with the construction plans for the replacement project, at its sole cost and expense, to all parties for examination, and to the Commission for approval, a structural engineer’s evaluation and report of the timber bin wall (TBW Report), as referenced at page five of the Benner Report.  The work on the retaining wall was to be completed within one year of the date of entry of the Order, that is, by February 19, 2009.</w:t>
      </w:r>
    </w:p>
    <w:p w:rsidR="00E417B2" w:rsidRDefault="00E417B2" w:rsidP="00E417B2">
      <w:pPr>
        <w:spacing w:line="360" w:lineRule="auto"/>
        <w:ind w:firstLine="1440"/>
      </w:pPr>
    </w:p>
    <w:p w:rsidR="00E417B2" w:rsidRDefault="00E417B2" w:rsidP="00E417B2">
      <w:pPr>
        <w:spacing w:line="360" w:lineRule="auto"/>
        <w:ind w:firstLine="1440"/>
      </w:pPr>
      <w:r>
        <w:t>By Order entered on April 30, 2009</w:t>
      </w:r>
      <w:r w:rsidR="00206072">
        <w:t xml:space="preserve"> (</w:t>
      </w:r>
      <w:r w:rsidR="00206072" w:rsidRPr="00206072">
        <w:rPr>
          <w:i/>
        </w:rPr>
        <w:t>April 2009 Order</w:t>
      </w:r>
      <w:r w:rsidR="00206072">
        <w:t>)</w:t>
      </w:r>
      <w:r>
        <w:t>, the Commission denied the Railroad’s Petition for Reconsideration.</w:t>
      </w:r>
      <w:r w:rsidR="00206072" w:rsidRPr="003E26AA">
        <w:rPr>
          <w:rStyle w:val="FootnoteReference"/>
          <w:sz w:val="20"/>
        </w:rPr>
        <w:footnoteReference w:id="1"/>
      </w:r>
      <w:r>
        <w:t xml:space="preserve">  However, due to an administ</w:t>
      </w:r>
      <w:r w:rsidR="00DA3668">
        <w:t xml:space="preserve">rative oversight, the </w:t>
      </w:r>
      <w:r w:rsidR="00DA3668" w:rsidRPr="00DA3668">
        <w:rPr>
          <w:i/>
        </w:rPr>
        <w:t xml:space="preserve">April </w:t>
      </w:r>
      <w:r w:rsidRPr="00DA3668">
        <w:rPr>
          <w:i/>
        </w:rPr>
        <w:t>2009 Orde</w:t>
      </w:r>
      <w:r w:rsidR="00545E39" w:rsidRPr="00DA3668">
        <w:rPr>
          <w:i/>
        </w:rPr>
        <w:t>r</w:t>
      </w:r>
      <w:r w:rsidR="00545E39">
        <w:t xml:space="preserve"> was not timely served on the P</w:t>
      </w:r>
      <w:r>
        <w:t xml:space="preserve">arties to this proceeding.  </w:t>
      </w:r>
      <w:r w:rsidR="00766ADE">
        <w:lastRenderedPageBreak/>
        <w:t xml:space="preserve">The </w:t>
      </w:r>
      <w:r w:rsidR="00766ADE" w:rsidRPr="00766ADE">
        <w:rPr>
          <w:i/>
        </w:rPr>
        <w:t xml:space="preserve">April </w:t>
      </w:r>
      <w:r w:rsidRPr="00766ADE">
        <w:rPr>
          <w:i/>
        </w:rPr>
        <w:t>2009 Order</w:t>
      </w:r>
      <w:r>
        <w:t xml:space="preserve"> directed that the relevant work be completed by August 31, 2009.  To reme</w:t>
      </w:r>
      <w:r w:rsidR="003A663A">
        <w:t xml:space="preserve">dy the oversight, the </w:t>
      </w:r>
      <w:r w:rsidR="003A663A" w:rsidRPr="003A663A">
        <w:rPr>
          <w:i/>
        </w:rPr>
        <w:t xml:space="preserve">April </w:t>
      </w:r>
      <w:r w:rsidRPr="003A663A">
        <w:rPr>
          <w:i/>
        </w:rPr>
        <w:t>2009 Order</w:t>
      </w:r>
      <w:r>
        <w:t xml:space="preserve"> was served on the parties </w:t>
      </w:r>
      <w:r w:rsidRPr="00D66DC6">
        <w:t>via</w:t>
      </w:r>
      <w:r>
        <w:t xml:space="preserve"> Secretarial Letter dated October 21, 2009.  The Secretarial Letter directed that, in view of the lack of </w:t>
      </w:r>
      <w:r w:rsidR="003A663A">
        <w:t xml:space="preserve">timely service of the </w:t>
      </w:r>
      <w:r w:rsidR="003A663A" w:rsidRPr="003A663A">
        <w:rPr>
          <w:i/>
        </w:rPr>
        <w:t xml:space="preserve">April </w:t>
      </w:r>
      <w:r w:rsidRPr="003A663A">
        <w:rPr>
          <w:i/>
        </w:rPr>
        <w:t>2009 Order</w:t>
      </w:r>
      <w:r>
        <w:t>, the deadline to complete the relevant work was extended until February 26, 2010.</w:t>
      </w:r>
    </w:p>
    <w:p w:rsidR="00E417B2" w:rsidRDefault="00E417B2" w:rsidP="00E417B2">
      <w:pPr>
        <w:spacing w:line="360" w:lineRule="auto"/>
        <w:ind w:firstLine="1440"/>
      </w:pPr>
    </w:p>
    <w:p w:rsidR="00E417B2" w:rsidRDefault="00E417B2" w:rsidP="00E417B2">
      <w:pPr>
        <w:spacing w:line="360" w:lineRule="auto"/>
        <w:ind w:firstLine="1440"/>
      </w:pPr>
      <w:r>
        <w:t xml:space="preserve">The Railroad subsequently filed a Petition seeking an extension of time.  Prosecutory Staff and the Borough each filed Answers to the Petition.  </w:t>
      </w:r>
    </w:p>
    <w:p w:rsidR="00E417B2" w:rsidRDefault="00E417B2" w:rsidP="006A5E68">
      <w:pPr>
        <w:pStyle w:val="BodyText2"/>
      </w:pPr>
    </w:p>
    <w:p w:rsidR="00C07226" w:rsidRDefault="00AB3FF9" w:rsidP="006A5E68">
      <w:pPr>
        <w:pStyle w:val="BodyText2"/>
      </w:pPr>
      <w:r>
        <w:tab/>
      </w:r>
      <w:r>
        <w:tab/>
      </w:r>
      <w:r w:rsidR="00064618">
        <w:t>By Opinion and Order entered on January 14, 2010</w:t>
      </w:r>
      <w:r w:rsidR="00085F06">
        <w:t xml:space="preserve"> (</w:t>
      </w:r>
      <w:r w:rsidR="00085F06" w:rsidRPr="00085F06">
        <w:rPr>
          <w:i/>
        </w:rPr>
        <w:t>January 2010 Order</w:t>
      </w:r>
      <w:r w:rsidR="00085F06">
        <w:t>)</w:t>
      </w:r>
      <w:r w:rsidR="00064618">
        <w:t xml:space="preserve">, </w:t>
      </w:r>
      <w:r w:rsidR="00C07226">
        <w:t>the Railroad’s Petition for time extension was granted, in part, and denied, in part.  The Railroad was directed to submit a structural engineer’s evaluation and report of the timber bin wall by February 26, 2010.  Additionally,</w:t>
      </w:r>
      <w:r w:rsidR="007043F4">
        <w:t xml:space="preserve"> the Railroad was direc</w:t>
      </w:r>
      <w:r w:rsidR="00400FBF">
        <w:t>ted to complete work on the 171</w:t>
      </w:r>
      <w:r w:rsidR="00400FBF">
        <w:noBreakHyphen/>
      </w:r>
      <w:r w:rsidR="007043F4">
        <w:t>foot retaining wall approaching the Susquehanna Street Bridge, i</w:t>
      </w:r>
      <w:r w:rsidR="00085F06">
        <w:t xml:space="preserve">n the Borough, by May 1, 2010.  </w:t>
      </w:r>
      <w:r w:rsidR="00C07226" w:rsidRPr="00C07226">
        <w:rPr>
          <w:i/>
        </w:rPr>
        <w:t>January</w:t>
      </w:r>
      <w:r w:rsidR="00085F06">
        <w:rPr>
          <w:i/>
        </w:rPr>
        <w:t xml:space="preserve"> 2010</w:t>
      </w:r>
      <w:r w:rsidR="00C07226" w:rsidRPr="00C07226">
        <w:rPr>
          <w:i/>
        </w:rPr>
        <w:t xml:space="preserve"> Order</w:t>
      </w:r>
      <w:r w:rsidR="00C07226">
        <w:t xml:space="preserve"> at 7-8.</w:t>
      </w:r>
    </w:p>
    <w:p w:rsidR="004F61DE" w:rsidRDefault="004F61DE" w:rsidP="006A5E68">
      <w:pPr>
        <w:pStyle w:val="BodyText2"/>
      </w:pPr>
    </w:p>
    <w:p w:rsidR="004F61DE" w:rsidRDefault="004F61DE" w:rsidP="006A5E68">
      <w:pPr>
        <w:pStyle w:val="BodyText2"/>
      </w:pPr>
      <w:r>
        <w:tab/>
      </w:r>
      <w:r>
        <w:tab/>
      </w:r>
      <w:r w:rsidR="000808E4">
        <w:t xml:space="preserve">On June 8, 2010, the Railroad submitted its Plan for Repair/Replacement of the White Haven Wall.  </w:t>
      </w:r>
      <w:r>
        <w:t>The Borough filed the insta</w:t>
      </w:r>
      <w:r w:rsidR="00572DCF">
        <w:t>nt Objection</w:t>
      </w:r>
      <w:r>
        <w:t xml:space="preserve"> as above noted.</w:t>
      </w:r>
    </w:p>
    <w:p w:rsidR="00E417B2" w:rsidRDefault="00E417B2" w:rsidP="006A5E68">
      <w:pPr>
        <w:pStyle w:val="BodyText2"/>
      </w:pPr>
    </w:p>
    <w:p w:rsidR="00A37DE3" w:rsidRPr="00E417B2" w:rsidRDefault="00C82421" w:rsidP="00E36221">
      <w:pPr>
        <w:keepNext/>
        <w:tabs>
          <w:tab w:val="center" w:pos="4680"/>
        </w:tabs>
        <w:suppressAutoHyphens/>
      </w:pPr>
      <w:r w:rsidRPr="00DC79A9">
        <w:tab/>
      </w:r>
      <w:r w:rsidR="00A37DE3" w:rsidRPr="00E417B2">
        <w:rPr>
          <w:b/>
        </w:rPr>
        <w:t>Discussion</w:t>
      </w:r>
    </w:p>
    <w:p w:rsidR="00572DCF" w:rsidRDefault="00572DCF" w:rsidP="00E36221">
      <w:pPr>
        <w:suppressAutoHyphens/>
        <w:spacing w:after="360"/>
      </w:pPr>
    </w:p>
    <w:p w:rsidR="00027576" w:rsidRDefault="006B192B" w:rsidP="00117EB0">
      <w:pPr>
        <w:suppressAutoHyphens/>
        <w:spacing w:after="360" w:line="360" w:lineRule="auto"/>
      </w:pPr>
      <w:r>
        <w:tab/>
      </w:r>
      <w:r>
        <w:tab/>
      </w:r>
      <w:r w:rsidR="00346900">
        <w:t xml:space="preserve">The </w:t>
      </w:r>
      <w:r w:rsidR="00FA4DDE">
        <w:t xml:space="preserve">Borough </w:t>
      </w:r>
      <w:r w:rsidR="00BB4E4E">
        <w:t>avers that the</w:t>
      </w:r>
      <w:r w:rsidR="002D6F4E">
        <w:t xml:space="preserve"> Railroad’s p</w:t>
      </w:r>
      <w:r w:rsidR="00FA4DDE">
        <w:t xml:space="preserve">lan, submitted on June 8, 2010, is for the </w:t>
      </w:r>
      <w:r w:rsidR="00FA4DDE" w:rsidRPr="00FA4DDE">
        <w:rPr>
          <w:u w:val="single"/>
        </w:rPr>
        <w:t>repair</w:t>
      </w:r>
      <w:r w:rsidR="00FA4DDE">
        <w:t xml:space="preserve"> of the relevant wall</w:t>
      </w:r>
      <w:r w:rsidR="00027576">
        <w:t xml:space="preserve">, when the </w:t>
      </w:r>
      <w:r w:rsidR="00027576" w:rsidRPr="00B04D77">
        <w:rPr>
          <w:i/>
        </w:rPr>
        <w:t>February 2008 Order</w:t>
      </w:r>
      <w:r w:rsidR="00027576">
        <w:t>, which has not been ov</w:t>
      </w:r>
      <w:r w:rsidR="00B04D77">
        <w:t>erturned</w:t>
      </w:r>
      <w:r w:rsidR="00027576">
        <w:t xml:space="preserve">, clearly calls for the </w:t>
      </w:r>
      <w:r w:rsidR="00027576" w:rsidRPr="00027576">
        <w:rPr>
          <w:u w:val="single"/>
        </w:rPr>
        <w:t>replacement</w:t>
      </w:r>
      <w:r w:rsidR="00400FBF">
        <w:t xml:space="preserve"> of the relevant wall.  Objection</w:t>
      </w:r>
      <w:r w:rsidR="00085F06">
        <w:t xml:space="preserve"> at ¶¶ </w:t>
      </w:r>
      <w:r w:rsidR="00B04D77">
        <w:t>10</w:t>
      </w:r>
      <w:r w:rsidR="00B04D77">
        <w:noBreakHyphen/>
      </w:r>
      <w:r w:rsidR="00027576">
        <w:t>12.</w:t>
      </w:r>
      <w:r w:rsidR="007914A5">
        <w:t xml:space="preserve">  </w:t>
      </w:r>
      <w:r w:rsidR="00027576">
        <w:t xml:space="preserve">The Borough notes that, throughout this lengthy proceeding, the Railroad has continually argued that the </w:t>
      </w:r>
      <w:r w:rsidR="00AE0D8E" w:rsidRPr="00AE0D8E">
        <w:rPr>
          <w:i/>
        </w:rPr>
        <w:t>February 2008 Orde</w:t>
      </w:r>
      <w:r w:rsidR="00AE0D8E">
        <w:rPr>
          <w:i/>
        </w:rPr>
        <w:t xml:space="preserve">r </w:t>
      </w:r>
      <w:r w:rsidR="00AE0D8E">
        <w:t>was issued without consideration of the cost of replacing the wall and/or feasible altern</w:t>
      </w:r>
      <w:r w:rsidR="00400FBF">
        <w:t>atives to replacement.  Objection</w:t>
      </w:r>
      <w:r w:rsidR="00B04D77">
        <w:t xml:space="preserve"> at </w:t>
      </w:r>
      <w:r w:rsidR="00E513EC">
        <w:t>¶ </w:t>
      </w:r>
      <w:r w:rsidR="00AE0D8E">
        <w:t>2.</w:t>
      </w:r>
    </w:p>
    <w:p w:rsidR="00027576" w:rsidRDefault="002B0D62" w:rsidP="00117EB0">
      <w:pPr>
        <w:suppressAutoHyphens/>
        <w:spacing w:after="360" w:line="360" w:lineRule="auto"/>
      </w:pPr>
      <w:r>
        <w:lastRenderedPageBreak/>
        <w:tab/>
      </w:r>
      <w:r>
        <w:tab/>
        <w:t>The Borough requests tha</w:t>
      </w:r>
      <w:r w:rsidR="002D6F4E">
        <w:t>t the Railroad’s p</w:t>
      </w:r>
      <w:r>
        <w:t xml:space="preserve">lan should be denied and rejected, based on the fact that it </w:t>
      </w:r>
      <w:r w:rsidR="00B04D77">
        <w:t xml:space="preserve">is </w:t>
      </w:r>
      <w:r>
        <w:t>not a plan for replaceme</w:t>
      </w:r>
      <w:r w:rsidR="00400FBF">
        <w:t>nt of the wall, which is what was directed</w:t>
      </w:r>
      <w:r>
        <w:t xml:space="preserve"> under our </w:t>
      </w:r>
      <w:r w:rsidRPr="002B0D62">
        <w:rPr>
          <w:i/>
        </w:rPr>
        <w:t>February 2008 Order</w:t>
      </w:r>
      <w:r>
        <w:t>.</w:t>
      </w:r>
      <w:r w:rsidR="00400FBF">
        <w:t xml:space="preserve">  The Borough opines that the Railroad should be compelled to </w:t>
      </w:r>
      <w:r w:rsidR="00E513EC">
        <w:t xml:space="preserve">comply with a Commission Order which was issued and properly served.  </w:t>
      </w:r>
      <w:r w:rsidR="00400FBF">
        <w:t>Objection at ¶ 12.</w:t>
      </w:r>
    </w:p>
    <w:p w:rsidR="002B0D62" w:rsidRDefault="004675F9" w:rsidP="00117EB0">
      <w:pPr>
        <w:suppressAutoHyphens/>
        <w:spacing w:after="360" w:line="360" w:lineRule="auto"/>
      </w:pPr>
      <w:r>
        <w:tab/>
      </w:r>
      <w:r>
        <w:tab/>
        <w:t xml:space="preserve">We note that in our </w:t>
      </w:r>
      <w:r w:rsidRPr="004675F9">
        <w:rPr>
          <w:i/>
        </w:rPr>
        <w:t>February 2008 Order</w:t>
      </w:r>
      <w:r>
        <w:t>, we</w:t>
      </w:r>
      <w:r w:rsidR="00FA249A">
        <w:t xml:space="preserve"> directed as follows:</w:t>
      </w:r>
      <w:r>
        <w:t xml:space="preserve"> </w:t>
      </w:r>
    </w:p>
    <w:p w:rsidR="00765874" w:rsidRDefault="00765874" w:rsidP="00765874">
      <w:pPr>
        <w:pStyle w:val="CommentText"/>
        <w:ind w:left="1440" w:right="1440"/>
        <w:rPr>
          <w:sz w:val="26"/>
          <w:szCs w:val="24"/>
        </w:rPr>
      </w:pPr>
      <w:r>
        <w:rPr>
          <w:sz w:val="26"/>
          <w:szCs w:val="24"/>
        </w:rPr>
        <w:t>3.</w:t>
      </w:r>
      <w:r>
        <w:rPr>
          <w:sz w:val="26"/>
          <w:szCs w:val="24"/>
        </w:rPr>
        <w:tab/>
        <w:t>That, within three months of the entry of the instant Opinion and Order, Reading, Blue Mountain &amp; Northern Railroad Company shall, at its sole cost and expense, prepare and submit to the Parties for examination, and to the Commission for approval</w:t>
      </w:r>
      <w:r w:rsidR="008A41E4">
        <w:rPr>
          <w:sz w:val="26"/>
          <w:szCs w:val="24"/>
        </w:rPr>
        <w:t>, complete and detailed construction plans for the replacement of the relevant retaining wall.</w:t>
      </w:r>
      <w:r>
        <w:rPr>
          <w:sz w:val="26"/>
          <w:szCs w:val="24"/>
        </w:rPr>
        <w:t xml:space="preserve">             </w:t>
      </w:r>
    </w:p>
    <w:p w:rsidR="00765874" w:rsidRDefault="00765874" w:rsidP="00117EB0">
      <w:pPr>
        <w:suppressAutoHyphens/>
        <w:spacing w:after="360" w:line="360" w:lineRule="auto"/>
      </w:pPr>
    </w:p>
    <w:p w:rsidR="007914A5" w:rsidRDefault="007914A5" w:rsidP="00117EB0">
      <w:pPr>
        <w:suppressAutoHyphens/>
        <w:spacing w:after="360" w:line="360" w:lineRule="auto"/>
      </w:pPr>
      <w:r>
        <w:tab/>
      </w:r>
      <w:r>
        <w:tab/>
        <w:t>Thus, the cr</w:t>
      </w:r>
      <w:r w:rsidR="002D6F4E">
        <w:t>ux of this case is whether the p</w:t>
      </w:r>
      <w:r>
        <w:t>lan</w:t>
      </w:r>
      <w:r w:rsidR="00D04A52">
        <w:t xml:space="preserve"> submitted by the Railroad qualifies as a plan for repair or</w:t>
      </w:r>
      <w:r w:rsidR="00085F06">
        <w:t xml:space="preserve"> a plan for replacement of the w</w:t>
      </w:r>
      <w:r w:rsidR="00D04A52">
        <w:t>all.</w:t>
      </w:r>
    </w:p>
    <w:p w:rsidR="00D04A52" w:rsidRDefault="00D04A52" w:rsidP="00117EB0">
      <w:pPr>
        <w:suppressAutoHyphens/>
        <w:spacing w:after="360" w:line="360" w:lineRule="auto"/>
      </w:pPr>
      <w:r>
        <w:tab/>
      </w:r>
      <w:r>
        <w:tab/>
        <w:t>According to Webster’s Ninth New Collegiate Dictionary, “repair” is defined as follows: “</w:t>
      </w:r>
      <w:r w:rsidR="00624437">
        <w:t>1. (a) To restore by replacing a part or putting together what is torn or broken: FIX  (b) To restore to a sound or healthy state: RE</w:t>
      </w:r>
      <w:r w:rsidR="00956C40">
        <w:t>NEW . . . .</w:t>
      </w:r>
      <w:r w:rsidR="00085F06">
        <w:t>”</w:t>
      </w:r>
      <w:r w:rsidR="00956C40">
        <w:t xml:space="preserve">  On the other hand, the relevant definition of </w:t>
      </w:r>
      <w:r w:rsidR="00624437">
        <w:t>“replace</w:t>
      </w:r>
      <w:r w:rsidR="00956C40">
        <w:t>” is</w:t>
      </w:r>
      <w:r w:rsidR="00624437">
        <w:t xml:space="preserve"> as follows: “</w:t>
      </w:r>
      <w:r w:rsidR="00956C40">
        <w:t>to put something new in the place of.”</w:t>
      </w:r>
    </w:p>
    <w:p w:rsidR="007914A5" w:rsidRDefault="005B00CA" w:rsidP="00117EB0">
      <w:pPr>
        <w:suppressAutoHyphens/>
        <w:spacing w:after="360" w:line="360" w:lineRule="auto"/>
      </w:pPr>
      <w:r>
        <w:tab/>
      </w:r>
      <w:r>
        <w:tab/>
      </w:r>
      <w:r w:rsidR="00EF6F23">
        <w:t>Based on our review of the record, we find that t</w:t>
      </w:r>
      <w:r w:rsidR="005B24E5">
        <w:t xml:space="preserve">he </w:t>
      </w:r>
      <w:r w:rsidR="002D6F4E">
        <w:t>p</w:t>
      </w:r>
      <w:r w:rsidR="00085F06">
        <w:t>lan submitted by the Railroad complies with our Order to replace the w</w:t>
      </w:r>
      <w:r w:rsidR="005B24E5">
        <w:t>all.</w:t>
      </w:r>
      <w:r>
        <w:t xml:space="preserve">  W</w:t>
      </w:r>
      <w:r w:rsidR="00A136BB">
        <w:t>e note in this regard that the w</w:t>
      </w:r>
      <w:r w:rsidR="002D6F4E">
        <w:t>all resulting from the p</w:t>
      </w:r>
      <w:r>
        <w:t>lan should be structurally i</w:t>
      </w:r>
      <w:r w:rsidR="00A136BB">
        <w:t xml:space="preserve">ndependent of the existing Wall, thus constituting a new structure in the place of the existing wall, as outlined in the above-quoted definition of “replace.”  </w:t>
      </w:r>
      <w:r>
        <w:t>We also no</w:t>
      </w:r>
      <w:r w:rsidR="00A136BB">
        <w:t xml:space="preserve">te that the </w:t>
      </w:r>
      <w:r w:rsidR="002D6F4E">
        <w:t>p</w:t>
      </w:r>
      <w:r>
        <w:t>lan has been endorsed by a licensed engineer.</w:t>
      </w:r>
      <w:r w:rsidR="00B84978">
        <w:t xml:space="preserve">  Accordingly, in the interest of public safety, we will </w:t>
      </w:r>
      <w:r w:rsidR="00A136BB">
        <w:t xml:space="preserve">approve the </w:t>
      </w:r>
      <w:r w:rsidR="002D6F4E">
        <w:t>p</w:t>
      </w:r>
      <w:r w:rsidR="00A136BB">
        <w:t xml:space="preserve">lan </w:t>
      </w:r>
      <w:r w:rsidR="00B84978">
        <w:lastRenderedPageBreak/>
        <w:t xml:space="preserve">direct the Railroad to proceed with this project, and to complete it within sixty days.  The Railroad will also be responsible for the future maintenance of the </w:t>
      </w:r>
      <w:r w:rsidR="00165E48">
        <w:t>w</w:t>
      </w:r>
      <w:r w:rsidR="00B84978">
        <w:t>all, once completed.</w:t>
      </w:r>
    </w:p>
    <w:p w:rsidR="000B058E" w:rsidRPr="004979B8" w:rsidRDefault="003271E5" w:rsidP="00794CD5">
      <w:pPr>
        <w:suppressAutoHyphens/>
        <w:spacing w:after="360" w:line="360" w:lineRule="auto"/>
      </w:pPr>
      <w:r>
        <w:tab/>
      </w:r>
      <w:r>
        <w:tab/>
      </w:r>
      <w:r w:rsidR="002D6F4E">
        <w:t>We note that our approval of the plan in no way transfers the responsibility for the proper design and construction of the wall to the Commission</w:t>
      </w:r>
      <w:r w:rsidR="00794CD5">
        <w:t>.  That liability remains with the Railroad and its agents and contractors.  Based on the above discussion,</w:t>
      </w:r>
      <w:r w:rsidR="00F465DB">
        <w:t xml:space="preserve"> </w:t>
      </w:r>
      <w:r w:rsidR="007914A5">
        <w:t>the Borough</w:t>
      </w:r>
      <w:r w:rsidR="002E4CEF">
        <w:t>’</w:t>
      </w:r>
      <w:r w:rsidR="00B84978">
        <w:t>s Objection will be denied</w:t>
      </w:r>
      <w:r w:rsidR="002E4CEF">
        <w:t>;</w:t>
      </w:r>
      <w:r w:rsidR="00A37DE3" w:rsidRPr="00DC79A9">
        <w:t xml:space="preserve"> </w:t>
      </w:r>
      <w:r w:rsidR="00A37DE3" w:rsidRPr="00DC79A9">
        <w:rPr>
          <w:b/>
        </w:rPr>
        <w:t>THEREFORE,</w:t>
      </w:r>
    </w:p>
    <w:p w:rsidR="00963D9A" w:rsidRDefault="00A37DE3" w:rsidP="00A57B3F">
      <w:pPr>
        <w:tabs>
          <w:tab w:val="left" w:pos="-720"/>
        </w:tabs>
        <w:suppressAutoHyphens/>
        <w:spacing w:line="360" w:lineRule="auto"/>
        <w:rPr>
          <w:b/>
        </w:rPr>
      </w:pPr>
      <w:r w:rsidRPr="00DC79A9">
        <w:rPr>
          <w:b/>
        </w:rPr>
        <w:tab/>
      </w:r>
      <w:r w:rsidRPr="00DC79A9">
        <w:rPr>
          <w:b/>
        </w:rPr>
        <w:tab/>
        <w:t>IT IS ORDERED:</w:t>
      </w:r>
      <w:r w:rsidR="005E3EC3">
        <w:rPr>
          <w:b/>
        </w:rPr>
        <w:t xml:space="preserve">  </w:t>
      </w:r>
    </w:p>
    <w:p w:rsidR="00963D9A" w:rsidRDefault="00963D9A" w:rsidP="00A57B3F">
      <w:pPr>
        <w:tabs>
          <w:tab w:val="left" w:pos="-720"/>
        </w:tabs>
        <w:suppressAutoHyphens/>
        <w:spacing w:line="360" w:lineRule="auto"/>
        <w:rPr>
          <w:b/>
        </w:rPr>
      </w:pPr>
    </w:p>
    <w:p w:rsidR="001974F7" w:rsidRDefault="00963D9A" w:rsidP="00A57B3F">
      <w:pPr>
        <w:tabs>
          <w:tab w:val="left" w:pos="-720"/>
        </w:tabs>
        <w:suppressAutoHyphens/>
        <w:spacing w:line="360" w:lineRule="auto"/>
      </w:pPr>
      <w:r>
        <w:rPr>
          <w:b/>
        </w:rPr>
        <w:tab/>
      </w:r>
      <w:r>
        <w:rPr>
          <w:b/>
        </w:rPr>
        <w:tab/>
      </w:r>
      <w:r w:rsidRPr="00963D9A">
        <w:t>1.</w:t>
      </w:r>
      <w:r>
        <w:rPr>
          <w:b/>
        </w:rPr>
        <w:tab/>
      </w:r>
      <w:r w:rsidR="003D2931" w:rsidRPr="00DC79A9">
        <w:t xml:space="preserve">That the </w:t>
      </w:r>
      <w:r w:rsidR="00CE2E6B">
        <w:t>Objections to Plan submitted by Reading, Blue Mountain &amp; Northern Railroad</w:t>
      </w:r>
      <w:r w:rsidR="00A76938">
        <w:t xml:space="preserve"> filed by </w:t>
      </w:r>
      <w:r w:rsidR="00EE2371">
        <w:t xml:space="preserve">White Haven Borough </w:t>
      </w:r>
      <w:r w:rsidR="00073AA5">
        <w:t xml:space="preserve">on </w:t>
      </w:r>
      <w:r w:rsidR="00EE2371">
        <w:t>June</w:t>
      </w:r>
      <w:r w:rsidR="00073AA5">
        <w:t xml:space="preserve"> 2</w:t>
      </w:r>
      <w:r w:rsidR="00CE2E6B">
        <w:t>9</w:t>
      </w:r>
      <w:r w:rsidR="00EE2371">
        <w:t>, 2010</w:t>
      </w:r>
      <w:r w:rsidR="00073AA5">
        <w:t>,</w:t>
      </w:r>
      <w:r w:rsidR="00F61E3D" w:rsidRPr="00DC79A9">
        <w:t xml:space="preserve"> </w:t>
      </w:r>
      <w:r w:rsidR="00165E48">
        <w:t>are</w:t>
      </w:r>
      <w:r w:rsidR="00DD1225">
        <w:t xml:space="preserve"> </w:t>
      </w:r>
      <w:r w:rsidR="00095564">
        <w:t>denied</w:t>
      </w:r>
      <w:r w:rsidR="001974F7">
        <w:t>.</w:t>
      </w:r>
    </w:p>
    <w:p w:rsidR="00794CD5" w:rsidRDefault="00794CD5" w:rsidP="00A57B3F">
      <w:pPr>
        <w:tabs>
          <w:tab w:val="left" w:pos="-720"/>
        </w:tabs>
        <w:suppressAutoHyphens/>
        <w:spacing w:line="360" w:lineRule="auto"/>
      </w:pPr>
    </w:p>
    <w:p w:rsidR="00794CD5" w:rsidRDefault="00794CD5" w:rsidP="00A57B3F">
      <w:pPr>
        <w:tabs>
          <w:tab w:val="left" w:pos="-720"/>
        </w:tabs>
        <w:suppressAutoHyphens/>
        <w:spacing w:line="360" w:lineRule="auto"/>
      </w:pPr>
      <w:r>
        <w:tab/>
      </w:r>
      <w:r>
        <w:tab/>
        <w:t>2.</w:t>
      </w:r>
      <w:r>
        <w:tab/>
        <w:t>That the plan submitted by Reading, Blue Mountain &amp; Northern Railroad on June 8, 2010, for the replacement of the relevant wall, is approved.</w:t>
      </w:r>
    </w:p>
    <w:p w:rsidR="00A76938" w:rsidRDefault="00A76938" w:rsidP="00A57B3F">
      <w:pPr>
        <w:tabs>
          <w:tab w:val="left" w:pos="-720"/>
        </w:tabs>
        <w:suppressAutoHyphens/>
        <w:spacing w:line="360" w:lineRule="auto"/>
      </w:pPr>
    </w:p>
    <w:p w:rsidR="002A418F" w:rsidRDefault="00794CD5" w:rsidP="002E4CEF">
      <w:pPr>
        <w:tabs>
          <w:tab w:val="left" w:pos="-720"/>
        </w:tabs>
        <w:suppressAutoHyphens/>
        <w:spacing w:line="360" w:lineRule="auto"/>
      </w:pPr>
      <w:r>
        <w:tab/>
      </w:r>
      <w:r>
        <w:tab/>
        <w:t>3</w:t>
      </w:r>
      <w:r w:rsidR="00095564">
        <w:t>.</w:t>
      </w:r>
      <w:r w:rsidR="00095564">
        <w:tab/>
        <w:t>That Reading, Blue Mountain &amp; Northern Railroad</w:t>
      </w:r>
      <w:r w:rsidR="00D55C8D">
        <w:t xml:space="preserve"> Company</w:t>
      </w:r>
      <w:r w:rsidR="002A418F">
        <w:t xml:space="preserve"> shall, at its sole cost and expense, replace the 171’ retaining wall approaching the Susquehanna Street Bridge, in White Haven Borough, </w:t>
      </w:r>
      <w:r w:rsidR="00165E48">
        <w:t>Pennsylvania, according to the p</w:t>
      </w:r>
      <w:r w:rsidR="002A418F">
        <w:t>lan submitted to the Commission and the Parties on June 8, 2010</w:t>
      </w:r>
      <w:r w:rsidR="0077458F">
        <w:t>.</w:t>
      </w:r>
      <w:r w:rsidR="002A418F">
        <w:t xml:space="preserve">  That work on the retaining wall shall be completed within sixty (60) days of the date of entry of the instant Opinion and Order.</w:t>
      </w:r>
    </w:p>
    <w:p w:rsidR="002A418F" w:rsidRDefault="002A418F" w:rsidP="002E4CEF">
      <w:pPr>
        <w:tabs>
          <w:tab w:val="left" w:pos="-720"/>
        </w:tabs>
        <w:suppressAutoHyphens/>
        <w:spacing w:line="360" w:lineRule="auto"/>
      </w:pPr>
    </w:p>
    <w:p w:rsidR="004F0D07" w:rsidRDefault="00794CD5" w:rsidP="002E4CEF">
      <w:pPr>
        <w:tabs>
          <w:tab w:val="left" w:pos="-720"/>
        </w:tabs>
        <w:suppressAutoHyphens/>
        <w:spacing w:line="360" w:lineRule="auto"/>
      </w:pPr>
      <w:r>
        <w:tab/>
      </w:r>
      <w:r>
        <w:tab/>
        <w:t>4</w:t>
      </w:r>
      <w:r w:rsidR="002A418F">
        <w:t>.</w:t>
      </w:r>
      <w:r w:rsidR="004F0D07">
        <w:tab/>
        <w:t>That Reading, Blue Mountain &amp; Northern Railroad Company, upon completion of the replacement of the retaining wall, shall properly maintain the newly constructed wall in a safe condition, including, but not limited to, the removal of all trees.</w:t>
      </w:r>
    </w:p>
    <w:p w:rsidR="004F0D07" w:rsidRDefault="004F0D07" w:rsidP="002E4CEF">
      <w:pPr>
        <w:tabs>
          <w:tab w:val="left" w:pos="-720"/>
        </w:tabs>
        <w:suppressAutoHyphens/>
        <w:spacing w:line="360" w:lineRule="auto"/>
      </w:pPr>
    </w:p>
    <w:p w:rsidR="00E522B7" w:rsidRDefault="00794CD5" w:rsidP="002E4CEF">
      <w:pPr>
        <w:tabs>
          <w:tab w:val="left" w:pos="-720"/>
        </w:tabs>
        <w:suppressAutoHyphens/>
        <w:spacing w:line="360" w:lineRule="auto"/>
      </w:pPr>
      <w:r>
        <w:tab/>
      </w:r>
      <w:r>
        <w:tab/>
        <w:t>5</w:t>
      </w:r>
      <w:r w:rsidR="002D6F4E">
        <w:t>.</w:t>
      </w:r>
      <w:r w:rsidR="002D6F4E">
        <w:tab/>
        <w:t>That, in all other respects not</w:t>
      </w:r>
      <w:r w:rsidR="004F0D07">
        <w:t xml:space="preserve"> inconsistent herewith, all previous Order of the Pennsylvania Public Utility Commission pertaining to the subject crossing shall remain in full force and effect.</w:t>
      </w:r>
    </w:p>
    <w:p w:rsidR="00E522B7" w:rsidRDefault="00E522B7" w:rsidP="002E4CEF">
      <w:pPr>
        <w:tabs>
          <w:tab w:val="left" w:pos="-720"/>
        </w:tabs>
        <w:suppressAutoHyphens/>
        <w:spacing w:line="360" w:lineRule="auto"/>
      </w:pPr>
    </w:p>
    <w:p w:rsidR="00963D9A" w:rsidRDefault="00794CD5" w:rsidP="00794CD5">
      <w:pPr>
        <w:tabs>
          <w:tab w:val="left" w:pos="-720"/>
        </w:tabs>
        <w:suppressAutoHyphens/>
        <w:spacing w:line="360" w:lineRule="auto"/>
      </w:pPr>
      <w:r>
        <w:tab/>
      </w:r>
      <w:r>
        <w:tab/>
        <w:t>6</w:t>
      </w:r>
      <w:r w:rsidR="00E522B7">
        <w:t>.</w:t>
      </w:r>
      <w:r w:rsidR="00E522B7">
        <w:tab/>
        <w:t>That this Order is binding upon the Parties hereto, their respective successors and assigns.</w:t>
      </w:r>
      <w:r w:rsidR="002A418F">
        <w:tab/>
      </w:r>
      <w:r w:rsidR="0077458F">
        <w:t xml:space="preserve">  </w:t>
      </w:r>
    </w:p>
    <w:p w:rsidR="003D2931" w:rsidRPr="00DC79A9" w:rsidRDefault="00963D9A" w:rsidP="00EE2371">
      <w:pPr>
        <w:tabs>
          <w:tab w:val="left" w:pos="-720"/>
        </w:tabs>
        <w:suppressAutoHyphens/>
        <w:spacing w:line="360" w:lineRule="auto"/>
      </w:pPr>
      <w:r>
        <w:tab/>
      </w:r>
      <w:r>
        <w:tab/>
      </w:r>
      <w:r w:rsidR="00201175">
        <w:tab/>
      </w:r>
      <w:r w:rsidR="00201175">
        <w:tab/>
        <w:t xml:space="preserve"> </w:t>
      </w:r>
    </w:p>
    <w:p w:rsidR="00A37DE3" w:rsidRPr="00DC79A9" w:rsidRDefault="00052422" w:rsidP="00A57B3F">
      <w:pPr>
        <w:tabs>
          <w:tab w:val="left" w:pos="-720"/>
        </w:tabs>
        <w:suppressAutoHyphens/>
      </w:pPr>
      <w:r>
        <w:rPr>
          <w:b/>
          <w:noProof/>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60960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D2931" w:rsidRPr="00DC79A9">
        <w:rPr>
          <w:b/>
        </w:rPr>
        <w:tab/>
      </w:r>
      <w:r w:rsidR="003D2931" w:rsidRPr="00DC79A9">
        <w:rPr>
          <w:b/>
        </w:rPr>
        <w:tab/>
      </w:r>
      <w:r w:rsidR="00A37DE3" w:rsidRPr="00DC79A9">
        <w:rPr>
          <w:b/>
        </w:rPr>
        <w:tab/>
      </w:r>
      <w:r w:rsidR="00A37DE3" w:rsidRPr="00DC79A9">
        <w:rPr>
          <w:b/>
        </w:rPr>
        <w:tab/>
      </w:r>
      <w:r w:rsidR="00A37DE3" w:rsidRPr="00DC79A9">
        <w:rPr>
          <w:b/>
        </w:rPr>
        <w:tab/>
      </w:r>
      <w:r w:rsidR="00A37DE3" w:rsidRPr="00DC79A9">
        <w:rPr>
          <w:b/>
        </w:rPr>
        <w:tab/>
      </w:r>
      <w:r w:rsidR="00A37DE3" w:rsidRPr="00DC79A9">
        <w:rPr>
          <w:b/>
        </w:rPr>
        <w:tab/>
        <w:t>BY THE COMMISSION,</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p>
    <w:p w:rsidR="00A37DE3" w:rsidRPr="00DC79A9" w:rsidRDefault="00A76938" w:rsidP="00A57B3F">
      <w:pPr>
        <w:tabs>
          <w:tab w:val="left" w:pos="-720"/>
        </w:tabs>
        <w:suppressAutoHyphens/>
      </w:pPr>
      <w:r>
        <w:tab/>
      </w:r>
      <w:r>
        <w:tab/>
      </w:r>
      <w:r>
        <w:tab/>
      </w:r>
      <w:r>
        <w:tab/>
      </w:r>
      <w:r>
        <w:tab/>
      </w:r>
      <w:r>
        <w:tab/>
      </w:r>
      <w:r>
        <w:tab/>
        <w:t>Rosemary Chiavetta,</w:t>
      </w:r>
    </w:p>
    <w:p w:rsidR="00A37DE3" w:rsidRPr="00DC79A9" w:rsidRDefault="00A37DE3" w:rsidP="00A57B3F">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(SEAL)</w:t>
      </w:r>
    </w:p>
    <w:p w:rsidR="008D3745" w:rsidRPr="00DC79A9" w:rsidRDefault="008D3745" w:rsidP="00A57B3F">
      <w:pPr>
        <w:tabs>
          <w:tab w:val="left" w:pos="-720"/>
        </w:tabs>
        <w:suppressAutoHyphens/>
      </w:pPr>
    </w:p>
    <w:p w:rsidR="00A37DE3" w:rsidRPr="00DC79A9" w:rsidRDefault="006E44EA" w:rsidP="00A57B3F">
      <w:pPr>
        <w:tabs>
          <w:tab w:val="left" w:pos="-720"/>
        </w:tabs>
        <w:suppressAutoHyphens/>
      </w:pPr>
      <w:r w:rsidRPr="00DC79A9">
        <w:t xml:space="preserve">ORDER ADOPTED:  </w:t>
      </w:r>
      <w:r w:rsidR="005A4F36">
        <w:t>September 2, 2010</w:t>
      </w:r>
    </w:p>
    <w:p w:rsidR="006E44EA" w:rsidRPr="00DC79A9" w:rsidRDefault="006E44EA" w:rsidP="00A57B3F">
      <w:pPr>
        <w:tabs>
          <w:tab w:val="left" w:pos="-720"/>
        </w:tabs>
        <w:suppressAutoHyphens/>
      </w:pPr>
    </w:p>
    <w:p w:rsidR="008B156A" w:rsidRPr="00052422" w:rsidRDefault="008D3745" w:rsidP="00A57B3F">
      <w:pPr>
        <w:tabs>
          <w:tab w:val="left" w:pos="-720"/>
        </w:tabs>
        <w:suppressAutoHyphens/>
        <w:rPr>
          <w:b/>
        </w:rPr>
      </w:pPr>
      <w:r w:rsidRPr="00DC79A9">
        <w:t xml:space="preserve">ORDER ENTERED: </w:t>
      </w:r>
      <w:r w:rsidR="00E5507B">
        <w:t xml:space="preserve"> </w:t>
      </w:r>
      <w:r w:rsidR="00052422">
        <w:rPr>
          <w:b/>
        </w:rPr>
        <w:t>September 3, 2010</w:t>
      </w:r>
    </w:p>
    <w:sectPr w:rsidR="008B156A" w:rsidRPr="00052422" w:rsidSect="000761A1">
      <w:footerReference w:type="default" r:id="rId8"/>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15E" w:rsidRDefault="00F8315E">
      <w:pPr>
        <w:spacing w:line="20" w:lineRule="exact"/>
      </w:pPr>
    </w:p>
  </w:endnote>
  <w:endnote w:type="continuationSeparator" w:id="0">
    <w:p w:rsidR="00F8315E" w:rsidRDefault="00F8315E">
      <w:r>
        <w:t xml:space="preserve"> </w:t>
      </w:r>
    </w:p>
  </w:endnote>
  <w:endnote w:type="continuationNotice" w:id="1">
    <w:p w:rsidR="00F8315E" w:rsidRDefault="00F8315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FC" w:rsidRDefault="008329ED">
    <w:r w:rsidRPr="008329ED">
      <w:rPr>
        <w:noProof/>
        <w:sz w:val="20"/>
      </w:rPr>
      <w:pict>
        <v:rect id="_x0000_s1025" style="position:absolute;margin-left:1in;margin-top:12pt;width:468pt;height:12pt;z-index:251657728;mso-position-horizontal-relative:page" o:allowincell="f" filled="f" stroked="f" strokeweight="0">
          <v:textbox inset="0,0,0,0">
            <w:txbxContent>
              <w:p w:rsidR="00A706FC" w:rsidRPr="000E37C7" w:rsidRDefault="00A706FC">
                <w:pPr>
                  <w:tabs>
                    <w:tab w:val="center" w:pos="4680"/>
                    <w:tab w:val="right" w:pos="9360"/>
                  </w:tabs>
                  <w:rPr>
                    <w:spacing w:val="-3"/>
                  </w:rPr>
                </w:pPr>
                <w:r>
                  <w:tab/>
                </w:r>
                <w:r w:rsidR="008329ED" w:rsidRPr="000E37C7">
                  <w:rPr>
                    <w:spacing w:val="-3"/>
                  </w:rPr>
                  <w:fldChar w:fldCharType="begin"/>
                </w:r>
                <w:r w:rsidRPr="000E37C7">
                  <w:rPr>
                    <w:spacing w:val="-3"/>
                  </w:rPr>
                  <w:instrText>page \* arabic</w:instrText>
                </w:r>
                <w:r w:rsidR="008329ED" w:rsidRPr="000E37C7">
                  <w:rPr>
                    <w:spacing w:val="-3"/>
                  </w:rPr>
                  <w:fldChar w:fldCharType="separate"/>
                </w:r>
                <w:r w:rsidR="00052422">
                  <w:rPr>
                    <w:noProof/>
                    <w:spacing w:val="-3"/>
                  </w:rPr>
                  <w:t>8</w:t>
                </w:r>
                <w:r w:rsidR="008329ED" w:rsidRPr="000E37C7">
                  <w:rPr>
                    <w:spacing w:val="-3"/>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15E" w:rsidRDefault="00F8315E">
      <w:r>
        <w:separator/>
      </w:r>
    </w:p>
  </w:footnote>
  <w:footnote w:type="continuationSeparator" w:id="0">
    <w:p w:rsidR="00F8315E" w:rsidRDefault="00F8315E">
      <w:r>
        <w:continuationSeparator/>
      </w:r>
    </w:p>
  </w:footnote>
  <w:footnote w:id="1">
    <w:p w:rsidR="00206072" w:rsidRPr="00BB4E4E" w:rsidRDefault="00206072" w:rsidP="00206072">
      <w:pPr>
        <w:pStyle w:val="FootnoteText"/>
        <w:ind w:firstLine="720"/>
        <w:rPr>
          <w:sz w:val="20"/>
        </w:rPr>
      </w:pPr>
      <w:r w:rsidRPr="00BB4E4E">
        <w:rPr>
          <w:rStyle w:val="FootnoteReference"/>
          <w:sz w:val="20"/>
        </w:rPr>
        <w:footnoteRef/>
      </w:r>
      <w:r>
        <w:rPr>
          <w:sz w:val="20"/>
        </w:rPr>
        <w:t xml:space="preserve">     </w:t>
      </w:r>
      <w:r>
        <w:tab/>
        <w:t xml:space="preserve">The Railroad filed an appeal before the Commonwealth Court, at Docket No. 2168 CD 2009, on the issue of whether it was an abuse of discretion for the Commission to deny the Railroad’s Petition for Reconsideration of the </w:t>
      </w:r>
      <w:r w:rsidRPr="00AA10A5">
        <w:rPr>
          <w:i/>
        </w:rPr>
        <w:t>February 2008 Order</w:t>
      </w:r>
      <w:r>
        <w:t>.  By Memorandum Opinion filed on July 23, 2010, the Court held that the Commission did not abuse its discretion in this matter.</w:t>
      </w:r>
      <w:r>
        <w:rPr>
          <w:sz w:val="20"/>
        </w:rPr>
        <w:t xml:space="preserve">    </w:t>
      </w:r>
      <w:r w:rsidRPr="00BB4E4E">
        <w:rPr>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1986"/>
    <o:shapelayout v:ext="edit">
      <o:idmap v:ext="edit" data="1"/>
    </o:shapelayout>
  </w:hdrShapeDefaults>
  <w:footnotePr>
    <w:footnote w:id="-1"/>
    <w:footnote w:id="0"/>
  </w:footnotePr>
  <w:endnotePr>
    <w:numFmt w:val="decimal"/>
    <w:endnote w:id="-1"/>
    <w:endnote w:id="0"/>
    <w:endnote w:id="1"/>
  </w:endnotePr>
  <w:compat>
    <w:balanceSingleByteDoubleByteWidth/>
    <w:doNotLeaveBackslashAlone/>
    <w:ulTrailSpace/>
    <w:doNotExpandShiftReturn/>
  </w:compat>
  <w:rsids>
    <w:rsidRoot w:val="00A37DE3"/>
    <w:rsid w:val="0000484A"/>
    <w:rsid w:val="0000546D"/>
    <w:rsid w:val="00012BA8"/>
    <w:rsid w:val="00016C19"/>
    <w:rsid w:val="00021DCD"/>
    <w:rsid w:val="00022905"/>
    <w:rsid w:val="000230EA"/>
    <w:rsid w:val="00025304"/>
    <w:rsid w:val="00027576"/>
    <w:rsid w:val="00033D6B"/>
    <w:rsid w:val="00033FED"/>
    <w:rsid w:val="00040BB6"/>
    <w:rsid w:val="0004117B"/>
    <w:rsid w:val="00042C63"/>
    <w:rsid w:val="00051570"/>
    <w:rsid w:val="00052422"/>
    <w:rsid w:val="00052854"/>
    <w:rsid w:val="000545C3"/>
    <w:rsid w:val="00054B24"/>
    <w:rsid w:val="000559EC"/>
    <w:rsid w:val="00060568"/>
    <w:rsid w:val="000606ED"/>
    <w:rsid w:val="00064618"/>
    <w:rsid w:val="0006468D"/>
    <w:rsid w:val="000659A7"/>
    <w:rsid w:val="00066935"/>
    <w:rsid w:val="0007135B"/>
    <w:rsid w:val="00073AA5"/>
    <w:rsid w:val="000761A1"/>
    <w:rsid w:val="000808E4"/>
    <w:rsid w:val="00085DB1"/>
    <w:rsid w:val="00085F06"/>
    <w:rsid w:val="00085FEC"/>
    <w:rsid w:val="000900FD"/>
    <w:rsid w:val="00092DE6"/>
    <w:rsid w:val="00095564"/>
    <w:rsid w:val="000A136A"/>
    <w:rsid w:val="000A2198"/>
    <w:rsid w:val="000A2EBE"/>
    <w:rsid w:val="000A4238"/>
    <w:rsid w:val="000A4528"/>
    <w:rsid w:val="000A453D"/>
    <w:rsid w:val="000A6226"/>
    <w:rsid w:val="000A6FF0"/>
    <w:rsid w:val="000A7F86"/>
    <w:rsid w:val="000B058E"/>
    <w:rsid w:val="000B4FB1"/>
    <w:rsid w:val="000B520C"/>
    <w:rsid w:val="000B5C9F"/>
    <w:rsid w:val="000C1A3C"/>
    <w:rsid w:val="000C1EF4"/>
    <w:rsid w:val="000C45B9"/>
    <w:rsid w:val="000C6BDB"/>
    <w:rsid w:val="000D18CA"/>
    <w:rsid w:val="000D45FD"/>
    <w:rsid w:val="000D4669"/>
    <w:rsid w:val="000D494C"/>
    <w:rsid w:val="000E19F4"/>
    <w:rsid w:val="000E37C7"/>
    <w:rsid w:val="00110EF9"/>
    <w:rsid w:val="001135A5"/>
    <w:rsid w:val="00113998"/>
    <w:rsid w:val="00117EB0"/>
    <w:rsid w:val="0012124A"/>
    <w:rsid w:val="00121EB6"/>
    <w:rsid w:val="00132135"/>
    <w:rsid w:val="00132192"/>
    <w:rsid w:val="00132FF9"/>
    <w:rsid w:val="00133179"/>
    <w:rsid w:val="00135E8E"/>
    <w:rsid w:val="001450CE"/>
    <w:rsid w:val="00145DE2"/>
    <w:rsid w:val="0014717A"/>
    <w:rsid w:val="001576E5"/>
    <w:rsid w:val="00165E48"/>
    <w:rsid w:val="00174F73"/>
    <w:rsid w:val="00180160"/>
    <w:rsid w:val="00181A69"/>
    <w:rsid w:val="00182B65"/>
    <w:rsid w:val="001902ED"/>
    <w:rsid w:val="001913D5"/>
    <w:rsid w:val="00195457"/>
    <w:rsid w:val="0019663B"/>
    <w:rsid w:val="001974F7"/>
    <w:rsid w:val="001A4B6E"/>
    <w:rsid w:val="001B010A"/>
    <w:rsid w:val="001B5F2B"/>
    <w:rsid w:val="001C2695"/>
    <w:rsid w:val="001D02AA"/>
    <w:rsid w:val="001D095A"/>
    <w:rsid w:val="001D0B8C"/>
    <w:rsid w:val="001D19E9"/>
    <w:rsid w:val="001D5040"/>
    <w:rsid w:val="001D756F"/>
    <w:rsid w:val="001F0EA8"/>
    <w:rsid w:val="001F11A4"/>
    <w:rsid w:val="001F4746"/>
    <w:rsid w:val="001F6B6E"/>
    <w:rsid w:val="00201175"/>
    <w:rsid w:val="00201491"/>
    <w:rsid w:val="00204E18"/>
    <w:rsid w:val="002058B1"/>
    <w:rsid w:val="00206072"/>
    <w:rsid w:val="00210FF8"/>
    <w:rsid w:val="00212B8E"/>
    <w:rsid w:val="0021531D"/>
    <w:rsid w:val="00215BE9"/>
    <w:rsid w:val="002200D9"/>
    <w:rsid w:val="00220904"/>
    <w:rsid w:val="00221F94"/>
    <w:rsid w:val="00222566"/>
    <w:rsid w:val="00235F15"/>
    <w:rsid w:val="00237941"/>
    <w:rsid w:val="00251471"/>
    <w:rsid w:val="00253BF5"/>
    <w:rsid w:val="002566AD"/>
    <w:rsid w:val="00267082"/>
    <w:rsid w:val="002731D1"/>
    <w:rsid w:val="002754F3"/>
    <w:rsid w:val="00281323"/>
    <w:rsid w:val="002815B2"/>
    <w:rsid w:val="00283A1C"/>
    <w:rsid w:val="00285DE9"/>
    <w:rsid w:val="0029688A"/>
    <w:rsid w:val="002A35C9"/>
    <w:rsid w:val="002A418F"/>
    <w:rsid w:val="002A67A6"/>
    <w:rsid w:val="002B0B59"/>
    <w:rsid w:val="002B0D62"/>
    <w:rsid w:val="002B218E"/>
    <w:rsid w:val="002B35E4"/>
    <w:rsid w:val="002B4A59"/>
    <w:rsid w:val="002C0D6B"/>
    <w:rsid w:val="002D3418"/>
    <w:rsid w:val="002D41DA"/>
    <w:rsid w:val="002D6F4E"/>
    <w:rsid w:val="002E138C"/>
    <w:rsid w:val="002E4CEF"/>
    <w:rsid w:val="002F0908"/>
    <w:rsid w:val="002F2DF7"/>
    <w:rsid w:val="002F468E"/>
    <w:rsid w:val="002F485D"/>
    <w:rsid w:val="002F5151"/>
    <w:rsid w:val="002F5FDB"/>
    <w:rsid w:val="002F75D3"/>
    <w:rsid w:val="0030137C"/>
    <w:rsid w:val="00301AC6"/>
    <w:rsid w:val="0030225F"/>
    <w:rsid w:val="003059A2"/>
    <w:rsid w:val="00307355"/>
    <w:rsid w:val="00313FD3"/>
    <w:rsid w:val="00316D83"/>
    <w:rsid w:val="003171B0"/>
    <w:rsid w:val="003271E5"/>
    <w:rsid w:val="00332EFC"/>
    <w:rsid w:val="0033362B"/>
    <w:rsid w:val="00340FC6"/>
    <w:rsid w:val="00341D96"/>
    <w:rsid w:val="00344CF3"/>
    <w:rsid w:val="00346900"/>
    <w:rsid w:val="00350575"/>
    <w:rsid w:val="0035063D"/>
    <w:rsid w:val="00360B29"/>
    <w:rsid w:val="00371E9F"/>
    <w:rsid w:val="00372234"/>
    <w:rsid w:val="00374687"/>
    <w:rsid w:val="00376BDA"/>
    <w:rsid w:val="00381033"/>
    <w:rsid w:val="00395435"/>
    <w:rsid w:val="00395CC1"/>
    <w:rsid w:val="00396287"/>
    <w:rsid w:val="003A252D"/>
    <w:rsid w:val="003A663A"/>
    <w:rsid w:val="003B27FC"/>
    <w:rsid w:val="003B3B34"/>
    <w:rsid w:val="003B3CBA"/>
    <w:rsid w:val="003B4948"/>
    <w:rsid w:val="003B53DF"/>
    <w:rsid w:val="003C4E6D"/>
    <w:rsid w:val="003C7387"/>
    <w:rsid w:val="003C75E1"/>
    <w:rsid w:val="003C7F60"/>
    <w:rsid w:val="003D2931"/>
    <w:rsid w:val="003D5944"/>
    <w:rsid w:val="003D6EF8"/>
    <w:rsid w:val="003E1DBD"/>
    <w:rsid w:val="003E26AA"/>
    <w:rsid w:val="003E7433"/>
    <w:rsid w:val="003F0BEC"/>
    <w:rsid w:val="00400FBF"/>
    <w:rsid w:val="004031D3"/>
    <w:rsid w:val="00405162"/>
    <w:rsid w:val="0041223F"/>
    <w:rsid w:val="00412D6C"/>
    <w:rsid w:val="004202E1"/>
    <w:rsid w:val="004259B6"/>
    <w:rsid w:val="00425EB5"/>
    <w:rsid w:val="004328AA"/>
    <w:rsid w:val="00435545"/>
    <w:rsid w:val="004403EC"/>
    <w:rsid w:val="0044139D"/>
    <w:rsid w:val="00441E0E"/>
    <w:rsid w:val="00442C7C"/>
    <w:rsid w:val="004449F5"/>
    <w:rsid w:val="00446269"/>
    <w:rsid w:val="0044775C"/>
    <w:rsid w:val="004524E7"/>
    <w:rsid w:val="00453868"/>
    <w:rsid w:val="00455AA3"/>
    <w:rsid w:val="00456372"/>
    <w:rsid w:val="004576FD"/>
    <w:rsid w:val="004600E6"/>
    <w:rsid w:val="0046121E"/>
    <w:rsid w:val="00462826"/>
    <w:rsid w:val="00463F99"/>
    <w:rsid w:val="004675F9"/>
    <w:rsid w:val="0047131B"/>
    <w:rsid w:val="00472FE9"/>
    <w:rsid w:val="0047349A"/>
    <w:rsid w:val="004736DC"/>
    <w:rsid w:val="0047414F"/>
    <w:rsid w:val="00476458"/>
    <w:rsid w:val="00476B9A"/>
    <w:rsid w:val="004804B0"/>
    <w:rsid w:val="004851C7"/>
    <w:rsid w:val="00486C63"/>
    <w:rsid w:val="00487EDA"/>
    <w:rsid w:val="00490205"/>
    <w:rsid w:val="004917FC"/>
    <w:rsid w:val="0049268A"/>
    <w:rsid w:val="00493A1D"/>
    <w:rsid w:val="004964CD"/>
    <w:rsid w:val="004979B8"/>
    <w:rsid w:val="004A00DD"/>
    <w:rsid w:val="004A419A"/>
    <w:rsid w:val="004A70CD"/>
    <w:rsid w:val="004A7213"/>
    <w:rsid w:val="004B107D"/>
    <w:rsid w:val="004B3DCA"/>
    <w:rsid w:val="004C2091"/>
    <w:rsid w:val="004C3B9F"/>
    <w:rsid w:val="004C41AA"/>
    <w:rsid w:val="004C7624"/>
    <w:rsid w:val="004F0A95"/>
    <w:rsid w:val="004F0D07"/>
    <w:rsid w:val="004F1321"/>
    <w:rsid w:val="004F61DE"/>
    <w:rsid w:val="005015D1"/>
    <w:rsid w:val="00503C12"/>
    <w:rsid w:val="00510F51"/>
    <w:rsid w:val="00522F11"/>
    <w:rsid w:val="00532E91"/>
    <w:rsid w:val="0054119C"/>
    <w:rsid w:val="00543596"/>
    <w:rsid w:val="00545E39"/>
    <w:rsid w:val="005616D3"/>
    <w:rsid w:val="00567C12"/>
    <w:rsid w:val="00572DCF"/>
    <w:rsid w:val="0057510B"/>
    <w:rsid w:val="00575666"/>
    <w:rsid w:val="0058145F"/>
    <w:rsid w:val="00587696"/>
    <w:rsid w:val="005A062F"/>
    <w:rsid w:val="005A1DDF"/>
    <w:rsid w:val="005A4A4B"/>
    <w:rsid w:val="005A4F36"/>
    <w:rsid w:val="005A6C89"/>
    <w:rsid w:val="005B00CA"/>
    <w:rsid w:val="005B24E5"/>
    <w:rsid w:val="005B6913"/>
    <w:rsid w:val="005B6B3E"/>
    <w:rsid w:val="005C0DC4"/>
    <w:rsid w:val="005C1E41"/>
    <w:rsid w:val="005C3EB9"/>
    <w:rsid w:val="005C5D3D"/>
    <w:rsid w:val="005D10D4"/>
    <w:rsid w:val="005D1BA8"/>
    <w:rsid w:val="005D7781"/>
    <w:rsid w:val="005E3EC3"/>
    <w:rsid w:val="005E5204"/>
    <w:rsid w:val="005F0AC2"/>
    <w:rsid w:val="006026AE"/>
    <w:rsid w:val="00624437"/>
    <w:rsid w:val="00634DCD"/>
    <w:rsid w:val="00635138"/>
    <w:rsid w:val="006378C2"/>
    <w:rsid w:val="00637B93"/>
    <w:rsid w:val="00640AF4"/>
    <w:rsid w:val="00640E06"/>
    <w:rsid w:val="00650B25"/>
    <w:rsid w:val="0065171D"/>
    <w:rsid w:val="00661855"/>
    <w:rsid w:val="0066188E"/>
    <w:rsid w:val="006644B6"/>
    <w:rsid w:val="00670479"/>
    <w:rsid w:val="006760CB"/>
    <w:rsid w:val="00683614"/>
    <w:rsid w:val="00685E0D"/>
    <w:rsid w:val="0068635C"/>
    <w:rsid w:val="00693E58"/>
    <w:rsid w:val="00695AA7"/>
    <w:rsid w:val="006A2490"/>
    <w:rsid w:val="006A55F8"/>
    <w:rsid w:val="006A5E68"/>
    <w:rsid w:val="006A7E05"/>
    <w:rsid w:val="006B0B30"/>
    <w:rsid w:val="006B192B"/>
    <w:rsid w:val="006B202E"/>
    <w:rsid w:val="006B45DB"/>
    <w:rsid w:val="006B54A5"/>
    <w:rsid w:val="006B5B79"/>
    <w:rsid w:val="006C7CAF"/>
    <w:rsid w:val="006D187F"/>
    <w:rsid w:val="006E0156"/>
    <w:rsid w:val="006E194C"/>
    <w:rsid w:val="006E1DAC"/>
    <w:rsid w:val="006E21A6"/>
    <w:rsid w:val="006E3597"/>
    <w:rsid w:val="006E4402"/>
    <w:rsid w:val="006E44EA"/>
    <w:rsid w:val="00702E83"/>
    <w:rsid w:val="00703CD5"/>
    <w:rsid w:val="00704122"/>
    <w:rsid w:val="007043F4"/>
    <w:rsid w:val="00707A7C"/>
    <w:rsid w:val="00712795"/>
    <w:rsid w:val="007157A8"/>
    <w:rsid w:val="00722B6A"/>
    <w:rsid w:val="007440E8"/>
    <w:rsid w:val="00750CBC"/>
    <w:rsid w:val="007511D1"/>
    <w:rsid w:val="007575D2"/>
    <w:rsid w:val="00760B18"/>
    <w:rsid w:val="00763228"/>
    <w:rsid w:val="00764345"/>
    <w:rsid w:val="00765874"/>
    <w:rsid w:val="00766ADE"/>
    <w:rsid w:val="00766E5A"/>
    <w:rsid w:val="00773FC2"/>
    <w:rsid w:val="0077412B"/>
    <w:rsid w:val="007744A3"/>
    <w:rsid w:val="0077458F"/>
    <w:rsid w:val="0077505D"/>
    <w:rsid w:val="00780B48"/>
    <w:rsid w:val="00784204"/>
    <w:rsid w:val="00784CD8"/>
    <w:rsid w:val="007866F7"/>
    <w:rsid w:val="007914A5"/>
    <w:rsid w:val="00794CD5"/>
    <w:rsid w:val="007A3F43"/>
    <w:rsid w:val="007A489E"/>
    <w:rsid w:val="007B1540"/>
    <w:rsid w:val="007B40E3"/>
    <w:rsid w:val="007C3CFF"/>
    <w:rsid w:val="007C5AD3"/>
    <w:rsid w:val="007C60FD"/>
    <w:rsid w:val="007C7135"/>
    <w:rsid w:val="007D20A8"/>
    <w:rsid w:val="007D2574"/>
    <w:rsid w:val="007D32A4"/>
    <w:rsid w:val="007E08AA"/>
    <w:rsid w:val="007E1E34"/>
    <w:rsid w:val="007E2714"/>
    <w:rsid w:val="007E4ECE"/>
    <w:rsid w:val="007E7D3C"/>
    <w:rsid w:val="0080084D"/>
    <w:rsid w:val="00800997"/>
    <w:rsid w:val="008114B6"/>
    <w:rsid w:val="008150AC"/>
    <w:rsid w:val="008223BD"/>
    <w:rsid w:val="00822B0A"/>
    <w:rsid w:val="00825134"/>
    <w:rsid w:val="008265F2"/>
    <w:rsid w:val="008277ED"/>
    <w:rsid w:val="008329ED"/>
    <w:rsid w:val="00834A19"/>
    <w:rsid w:val="00842D9B"/>
    <w:rsid w:val="008449BB"/>
    <w:rsid w:val="00844C92"/>
    <w:rsid w:val="0084671C"/>
    <w:rsid w:val="00846DBF"/>
    <w:rsid w:val="00853D86"/>
    <w:rsid w:val="00854557"/>
    <w:rsid w:val="00856750"/>
    <w:rsid w:val="00862A9B"/>
    <w:rsid w:val="00863E1B"/>
    <w:rsid w:val="00876A76"/>
    <w:rsid w:val="00877CF5"/>
    <w:rsid w:val="008812E1"/>
    <w:rsid w:val="0088492A"/>
    <w:rsid w:val="0088629D"/>
    <w:rsid w:val="008873ED"/>
    <w:rsid w:val="008943D9"/>
    <w:rsid w:val="00897396"/>
    <w:rsid w:val="008A41E4"/>
    <w:rsid w:val="008A7DD7"/>
    <w:rsid w:val="008B156A"/>
    <w:rsid w:val="008B28D2"/>
    <w:rsid w:val="008B42E5"/>
    <w:rsid w:val="008B51CA"/>
    <w:rsid w:val="008C5082"/>
    <w:rsid w:val="008D3745"/>
    <w:rsid w:val="008D3814"/>
    <w:rsid w:val="008D3F1C"/>
    <w:rsid w:val="008E3BF7"/>
    <w:rsid w:val="008F0D57"/>
    <w:rsid w:val="008F3BCC"/>
    <w:rsid w:val="008F3CDB"/>
    <w:rsid w:val="009041A6"/>
    <w:rsid w:val="00905594"/>
    <w:rsid w:val="00911F3F"/>
    <w:rsid w:val="009140B1"/>
    <w:rsid w:val="00914128"/>
    <w:rsid w:val="00931A30"/>
    <w:rsid w:val="009403A6"/>
    <w:rsid w:val="00944704"/>
    <w:rsid w:val="00947B5D"/>
    <w:rsid w:val="00950F6E"/>
    <w:rsid w:val="00951696"/>
    <w:rsid w:val="00954748"/>
    <w:rsid w:val="00956C40"/>
    <w:rsid w:val="009604A0"/>
    <w:rsid w:val="00963D9A"/>
    <w:rsid w:val="009773A6"/>
    <w:rsid w:val="00982305"/>
    <w:rsid w:val="00982FA9"/>
    <w:rsid w:val="00985F66"/>
    <w:rsid w:val="00992FC6"/>
    <w:rsid w:val="00993C96"/>
    <w:rsid w:val="009959E2"/>
    <w:rsid w:val="009973BC"/>
    <w:rsid w:val="009A1F55"/>
    <w:rsid w:val="009B7348"/>
    <w:rsid w:val="009C1329"/>
    <w:rsid w:val="009C4689"/>
    <w:rsid w:val="009C46C6"/>
    <w:rsid w:val="009E19F5"/>
    <w:rsid w:val="009E36BA"/>
    <w:rsid w:val="009F3B3B"/>
    <w:rsid w:val="009F6E8F"/>
    <w:rsid w:val="00A025E0"/>
    <w:rsid w:val="00A03996"/>
    <w:rsid w:val="00A068F0"/>
    <w:rsid w:val="00A136BB"/>
    <w:rsid w:val="00A2654A"/>
    <w:rsid w:val="00A270CD"/>
    <w:rsid w:val="00A37DE3"/>
    <w:rsid w:val="00A428F0"/>
    <w:rsid w:val="00A52ACF"/>
    <w:rsid w:val="00A57B3F"/>
    <w:rsid w:val="00A62E05"/>
    <w:rsid w:val="00A63686"/>
    <w:rsid w:val="00A64F34"/>
    <w:rsid w:val="00A706FC"/>
    <w:rsid w:val="00A70E2E"/>
    <w:rsid w:val="00A72B59"/>
    <w:rsid w:val="00A73A85"/>
    <w:rsid w:val="00A76938"/>
    <w:rsid w:val="00A824BB"/>
    <w:rsid w:val="00A87BDB"/>
    <w:rsid w:val="00A93D33"/>
    <w:rsid w:val="00AA03C8"/>
    <w:rsid w:val="00AA10A5"/>
    <w:rsid w:val="00AA3D8E"/>
    <w:rsid w:val="00AB1F34"/>
    <w:rsid w:val="00AB2FF3"/>
    <w:rsid w:val="00AB3FF9"/>
    <w:rsid w:val="00AC214C"/>
    <w:rsid w:val="00AD52B2"/>
    <w:rsid w:val="00AD6BD7"/>
    <w:rsid w:val="00AE0D8E"/>
    <w:rsid w:val="00AE2B1E"/>
    <w:rsid w:val="00AE3F6B"/>
    <w:rsid w:val="00AE428D"/>
    <w:rsid w:val="00AF3118"/>
    <w:rsid w:val="00AF782D"/>
    <w:rsid w:val="00B04D77"/>
    <w:rsid w:val="00B058B5"/>
    <w:rsid w:val="00B13A7E"/>
    <w:rsid w:val="00B14C95"/>
    <w:rsid w:val="00B16F7A"/>
    <w:rsid w:val="00B26421"/>
    <w:rsid w:val="00B3002F"/>
    <w:rsid w:val="00B325F4"/>
    <w:rsid w:val="00B453B2"/>
    <w:rsid w:val="00B467C8"/>
    <w:rsid w:val="00B50BB0"/>
    <w:rsid w:val="00B54106"/>
    <w:rsid w:val="00B604A8"/>
    <w:rsid w:val="00B704DF"/>
    <w:rsid w:val="00B77074"/>
    <w:rsid w:val="00B804EB"/>
    <w:rsid w:val="00B80A0A"/>
    <w:rsid w:val="00B84978"/>
    <w:rsid w:val="00B87B09"/>
    <w:rsid w:val="00B9044E"/>
    <w:rsid w:val="00B917CC"/>
    <w:rsid w:val="00B9590E"/>
    <w:rsid w:val="00B95BC7"/>
    <w:rsid w:val="00B964F0"/>
    <w:rsid w:val="00BA4728"/>
    <w:rsid w:val="00BA47D7"/>
    <w:rsid w:val="00BA764A"/>
    <w:rsid w:val="00BA795C"/>
    <w:rsid w:val="00BB3232"/>
    <w:rsid w:val="00BB4B74"/>
    <w:rsid w:val="00BB4E4E"/>
    <w:rsid w:val="00BB7ABA"/>
    <w:rsid w:val="00BC3A0C"/>
    <w:rsid w:val="00BC5653"/>
    <w:rsid w:val="00BC7552"/>
    <w:rsid w:val="00BC7BFF"/>
    <w:rsid w:val="00BD026F"/>
    <w:rsid w:val="00BE2A1D"/>
    <w:rsid w:val="00BE3529"/>
    <w:rsid w:val="00BF08AB"/>
    <w:rsid w:val="00BF2288"/>
    <w:rsid w:val="00BF2376"/>
    <w:rsid w:val="00BF5801"/>
    <w:rsid w:val="00C07226"/>
    <w:rsid w:val="00C10639"/>
    <w:rsid w:val="00C20A54"/>
    <w:rsid w:val="00C22459"/>
    <w:rsid w:val="00C2472D"/>
    <w:rsid w:val="00C270A0"/>
    <w:rsid w:val="00C3018F"/>
    <w:rsid w:val="00C30349"/>
    <w:rsid w:val="00C36034"/>
    <w:rsid w:val="00C37EC1"/>
    <w:rsid w:val="00C41C00"/>
    <w:rsid w:val="00C4653A"/>
    <w:rsid w:val="00C46FD2"/>
    <w:rsid w:val="00C511F2"/>
    <w:rsid w:val="00C54463"/>
    <w:rsid w:val="00C64F12"/>
    <w:rsid w:val="00C71250"/>
    <w:rsid w:val="00C7453E"/>
    <w:rsid w:val="00C82421"/>
    <w:rsid w:val="00C85377"/>
    <w:rsid w:val="00C90256"/>
    <w:rsid w:val="00C91D09"/>
    <w:rsid w:val="00C91D74"/>
    <w:rsid w:val="00C93CF4"/>
    <w:rsid w:val="00C93E59"/>
    <w:rsid w:val="00C96F01"/>
    <w:rsid w:val="00CA269E"/>
    <w:rsid w:val="00CA4039"/>
    <w:rsid w:val="00CB2038"/>
    <w:rsid w:val="00CC4BEE"/>
    <w:rsid w:val="00CE2E6B"/>
    <w:rsid w:val="00CE4972"/>
    <w:rsid w:val="00CE5D80"/>
    <w:rsid w:val="00CF26CF"/>
    <w:rsid w:val="00D024E5"/>
    <w:rsid w:val="00D02D01"/>
    <w:rsid w:val="00D0362E"/>
    <w:rsid w:val="00D04A52"/>
    <w:rsid w:val="00D05DB6"/>
    <w:rsid w:val="00D118DD"/>
    <w:rsid w:val="00D13935"/>
    <w:rsid w:val="00D241BE"/>
    <w:rsid w:val="00D27B4A"/>
    <w:rsid w:val="00D27F67"/>
    <w:rsid w:val="00D30A11"/>
    <w:rsid w:val="00D3391D"/>
    <w:rsid w:val="00D35E89"/>
    <w:rsid w:val="00D3614F"/>
    <w:rsid w:val="00D44BD1"/>
    <w:rsid w:val="00D52CAC"/>
    <w:rsid w:val="00D547B9"/>
    <w:rsid w:val="00D55A8B"/>
    <w:rsid w:val="00D55C8D"/>
    <w:rsid w:val="00D62D4F"/>
    <w:rsid w:val="00D66DC6"/>
    <w:rsid w:val="00D70F66"/>
    <w:rsid w:val="00D73E17"/>
    <w:rsid w:val="00DA3668"/>
    <w:rsid w:val="00DA5F67"/>
    <w:rsid w:val="00DA6AAE"/>
    <w:rsid w:val="00DB0050"/>
    <w:rsid w:val="00DB13B3"/>
    <w:rsid w:val="00DC5396"/>
    <w:rsid w:val="00DC56FB"/>
    <w:rsid w:val="00DC77AE"/>
    <w:rsid w:val="00DC79A9"/>
    <w:rsid w:val="00DD1225"/>
    <w:rsid w:val="00DD35FE"/>
    <w:rsid w:val="00DD3B70"/>
    <w:rsid w:val="00DD3BF3"/>
    <w:rsid w:val="00DD5078"/>
    <w:rsid w:val="00DE444D"/>
    <w:rsid w:val="00DE456C"/>
    <w:rsid w:val="00DF022F"/>
    <w:rsid w:val="00E00190"/>
    <w:rsid w:val="00E104FF"/>
    <w:rsid w:val="00E11EDD"/>
    <w:rsid w:val="00E145A6"/>
    <w:rsid w:val="00E15381"/>
    <w:rsid w:val="00E15A55"/>
    <w:rsid w:val="00E25117"/>
    <w:rsid w:val="00E265F0"/>
    <w:rsid w:val="00E26902"/>
    <w:rsid w:val="00E30A5B"/>
    <w:rsid w:val="00E36221"/>
    <w:rsid w:val="00E403CC"/>
    <w:rsid w:val="00E4127A"/>
    <w:rsid w:val="00E417B2"/>
    <w:rsid w:val="00E42BFA"/>
    <w:rsid w:val="00E4713E"/>
    <w:rsid w:val="00E513EC"/>
    <w:rsid w:val="00E522B7"/>
    <w:rsid w:val="00E52B6E"/>
    <w:rsid w:val="00E52C8C"/>
    <w:rsid w:val="00E53EEE"/>
    <w:rsid w:val="00E54029"/>
    <w:rsid w:val="00E543B4"/>
    <w:rsid w:val="00E54D88"/>
    <w:rsid w:val="00E5507B"/>
    <w:rsid w:val="00E6184B"/>
    <w:rsid w:val="00E66220"/>
    <w:rsid w:val="00E66C77"/>
    <w:rsid w:val="00E67542"/>
    <w:rsid w:val="00E7271A"/>
    <w:rsid w:val="00E74EC3"/>
    <w:rsid w:val="00E813DD"/>
    <w:rsid w:val="00E84134"/>
    <w:rsid w:val="00E86013"/>
    <w:rsid w:val="00E864BF"/>
    <w:rsid w:val="00E86845"/>
    <w:rsid w:val="00E90C40"/>
    <w:rsid w:val="00E91404"/>
    <w:rsid w:val="00E91E34"/>
    <w:rsid w:val="00E921CB"/>
    <w:rsid w:val="00E92E80"/>
    <w:rsid w:val="00E9387A"/>
    <w:rsid w:val="00E96009"/>
    <w:rsid w:val="00E9607D"/>
    <w:rsid w:val="00EA341D"/>
    <w:rsid w:val="00EA4885"/>
    <w:rsid w:val="00EB2A7F"/>
    <w:rsid w:val="00EB4E08"/>
    <w:rsid w:val="00EC1F0B"/>
    <w:rsid w:val="00EC4425"/>
    <w:rsid w:val="00EC6E97"/>
    <w:rsid w:val="00ED0284"/>
    <w:rsid w:val="00ED2899"/>
    <w:rsid w:val="00ED2991"/>
    <w:rsid w:val="00ED5CAC"/>
    <w:rsid w:val="00EE2371"/>
    <w:rsid w:val="00EE3449"/>
    <w:rsid w:val="00EE3B71"/>
    <w:rsid w:val="00EF00B2"/>
    <w:rsid w:val="00EF2D6C"/>
    <w:rsid w:val="00EF3329"/>
    <w:rsid w:val="00EF514D"/>
    <w:rsid w:val="00EF6F23"/>
    <w:rsid w:val="00F05152"/>
    <w:rsid w:val="00F068D7"/>
    <w:rsid w:val="00F06CB7"/>
    <w:rsid w:val="00F227C6"/>
    <w:rsid w:val="00F231F1"/>
    <w:rsid w:val="00F25CE3"/>
    <w:rsid w:val="00F30857"/>
    <w:rsid w:val="00F41092"/>
    <w:rsid w:val="00F465DB"/>
    <w:rsid w:val="00F502E7"/>
    <w:rsid w:val="00F53821"/>
    <w:rsid w:val="00F55AE2"/>
    <w:rsid w:val="00F57995"/>
    <w:rsid w:val="00F57B48"/>
    <w:rsid w:val="00F6021B"/>
    <w:rsid w:val="00F6157C"/>
    <w:rsid w:val="00F61E3D"/>
    <w:rsid w:val="00F62CAA"/>
    <w:rsid w:val="00F6358B"/>
    <w:rsid w:val="00F65F9B"/>
    <w:rsid w:val="00F72800"/>
    <w:rsid w:val="00F801C6"/>
    <w:rsid w:val="00F80BB2"/>
    <w:rsid w:val="00F812C6"/>
    <w:rsid w:val="00F8315E"/>
    <w:rsid w:val="00F84519"/>
    <w:rsid w:val="00F90F2B"/>
    <w:rsid w:val="00F91599"/>
    <w:rsid w:val="00FA07C3"/>
    <w:rsid w:val="00FA249A"/>
    <w:rsid w:val="00FA4DDE"/>
    <w:rsid w:val="00FA58B6"/>
    <w:rsid w:val="00FB001E"/>
    <w:rsid w:val="00FB1E00"/>
    <w:rsid w:val="00FC349A"/>
    <w:rsid w:val="00FD06B0"/>
    <w:rsid w:val="00FD30F0"/>
    <w:rsid w:val="00FD5150"/>
    <w:rsid w:val="00FD7D2A"/>
    <w:rsid w:val="00FE03B9"/>
    <w:rsid w:val="00FE59A0"/>
    <w:rsid w:val="00FF2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1A1"/>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61A1"/>
  </w:style>
  <w:style w:type="character" w:styleId="EndnoteReference">
    <w:name w:val="endnote reference"/>
    <w:basedOn w:val="DefaultParagraphFont"/>
    <w:semiHidden/>
    <w:rsid w:val="000761A1"/>
    <w:rPr>
      <w:vertAlign w:val="superscript"/>
    </w:rPr>
  </w:style>
  <w:style w:type="paragraph" w:styleId="FootnoteText">
    <w:name w:val="footnote text"/>
    <w:basedOn w:val="Normal"/>
    <w:semiHidden/>
    <w:rsid w:val="000761A1"/>
  </w:style>
  <w:style w:type="character" w:styleId="FootnoteReference">
    <w:name w:val="footnote reference"/>
    <w:basedOn w:val="DefaultParagraphFont"/>
    <w:semiHidden/>
    <w:rsid w:val="000761A1"/>
    <w:rPr>
      <w:vertAlign w:val="superscript"/>
    </w:rPr>
  </w:style>
  <w:style w:type="paragraph" w:styleId="TOC1">
    <w:name w:val="toc 1"/>
    <w:basedOn w:val="Normal"/>
    <w:next w:val="Normal"/>
    <w:semiHidden/>
    <w:rsid w:val="000761A1"/>
    <w:pPr>
      <w:tabs>
        <w:tab w:val="right" w:leader="dot" w:pos="9360"/>
      </w:tabs>
      <w:suppressAutoHyphens/>
      <w:spacing w:before="480"/>
      <w:ind w:left="720" w:right="720" w:hanging="720"/>
    </w:pPr>
  </w:style>
  <w:style w:type="paragraph" w:styleId="TOC2">
    <w:name w:val="toc 2"/>
    <w:basedOn w:val="Normal"/>
    <w:next w:val="Normal"/>
    <w:semiHidden/>
    <w:rsid w:val="000761A1"/>
    <w:pPr>
      <w:tabs>
        <w:tab w:val="right" w:leader="dot" w:pos="9360"/>
      </w:tabs>
      <w:suppressAutoHyphens/>
      <w:ind w:left="1440" w:right="720" w:hanging="720"/>
    </w:pPr>
  </w:style>
  <w:style w:type="paragraph" w:styleId="TOC3">
    <w:name w:val="toc 3"/>
    <w:basedOn w:val="Normal"/>
    <w:next w:val="Normal"/>
    <w:semiHidden/>
    <w:rsid w:val="000761A1"/>
    <w:pPr>
      <w:tabs>
        <w:tab w:val="right" w:leader="dot" w:pos="9360"/>
      </w:tabs>
      <w:suppressAutoHyphens/>
      <w:ind w:left="2160" w:right="720" w:hanging="720"/>
    </w:pPr>
  </w:style>
  <w:style w:type="paragraph" w:styleId="TOC4">
    <w:name w:val="toc 4"/>
    <w:basedOn w:val="Normal"/>
    <w:next w:val="Normal"/>
    <w:semiHidden/>
    <w:rsid w:val="000761A1"/>
    <w:pPr>
      <w:tabs>
        <w:tab w:val="right" w:leader="dot" w:pos="9360"/>
      </w:tabs>
      <w:suppressAutoHyphens/>
      <w:ind w:left="2880" w:right="720" w:hanging="720"/>
    </w:pPr>
  </w:style>
  <w:style w:type="paragraph" w:styleId="TOC5">
    <w:name w:val="toc 5"/>
    <w:basedOn w:val="Normal"/>
    <w:next w:val="Normal"/>
    <w:semiHidden/>
    <w:rsid w:val="000761A1"/>
    <w:pPr>
      <w:tabs>
        <w:tab w:val="right" w:leader="dot" w:pos="9360"/>
      </w:tabs>
      <w:suppressAutoHyphens/>
      <w:ind w:left="3600" w:right="720" w:hanging="720"/>
    </w:pPr>
  </w:style>
  <w:style w:type="paragraph" w:styleId="TOC6">
    <w:name w:val="toc 6"/>
    <w:basedOn w:val="Normal"/>
    <w:next w:val="Normal"/>
    <w:semiHidden/>
    <w:rsid w:val="000761A1"/>
    <w:pPr>
      <w:tabs>
        <w:tab w:val="right" w:pos="9360"/>
      </w:tabs>
      <w:suppressAutoHyphens/>
      <w:ind w:left="720" w:hanging="720"/>
    </w:pPr>
  </w:style>
  <w:style w:type="paragraph" w:styleId="TOC7">
    <w:name w:val="toc 7"/>
    <w:basedOn w:val="Normal"/>
    <w:next w:val="Normal"/>
    <w:semiHidden/>
    <w:rsid w:val="000761A1"/>
    <w:pPr>
      <w:suppressAutoHyphens/>
      <w:ind w:left="720" w:hanging="720"/>
    </w:pPr>
  </w:style>
  <w:style w:type="paragraph" w:styleId="TOC8">
    <w:name w:val="toc 8"/>
    <w:basedOn w:val="Normal"/>
    <w:next w:val="Normal"/>
    <w:semiHidden/>
    <w:rsid w:val="000761A1"/>
    <w:pPr>
      <w:tabs>
        <w:tab w:val="right" w:pos="9360"/>
      </w:tabs>
      <w:suppressAutoHyphens/>
      <w:ind w:left="720" w:hanging="720"/>
    </w:pPr>
  </w:style>
  <w:style w:type="paragraph" w:styleId="TOC9">
    <w:name w:val="toc 9"/>
    <w:basedOn w:val="Normal"/>
    <w:next w:val="Normal"/>
    <w:semiHidden/>
    <w:rsid w:val="000761A1"/>
    <w:pPr>
      <w:tabs>
        <w:tab w:val="right" w:leader="dot" w:pos="9360"/>
      </w:tabs>
      <w:suppressAutoHyphens/>
      <w:ind w:left="720" w:hanging="720"/>
    </w:pPr>
  </w:style>
  <w:style w:type="paragraph" w:styleId="Index1">
    <w:name w:val="index 1"/>
    <w:basedOn w:val="Normal"/>
    <w:next w:val="Normal"/>
    <w:semiHidden/>
    <w:rsid w:val="000761A1"/>
    <w:pPr>
      <w:tabs>
        <w:tab w:val="right" w:leader="dot" w:pos="9360"/>
      </w:tabs>
      <w:suppressAutoHyphens/>
      <w:ind w:left="1440" w:right="720" w:hanging="1440"/>
    </w:pPr>
  </w:style>
  <w:style w:type="paragraph" w:styleId="Index2">
    <w:name w:val="index 2"/>
    <w:basedOn w:val="Normal"/>
    <w:next w:val="Normal"/>
    <w:semiHidden/>
    <w:rsid w:val="000761A1"/>
    <w:pPr>
      <w:tabs>
        <w:tab w:val="right" w:leader="dot" w:pos="9360"/>
      </w:tabs>
      <w:suppressAutoHyphens/>
      <w:ind w:left="1440" w:right="720" w:hanging="720"/>
    </w:pPr>
  </w:style>
  <w:style w:type="paragraph" w:styleId="TOAHeading">
    <w:name w:val="toa heading"/>
    <w:basedOn w:val="Normal"/>
    <w:next w:val="Normal"/>
    <w:semiHidden/>
    <w:rsid w:val="000761A1"/>
    <w:pPr>
      <w:tabs>
        <w:tab w:val="right" w:pos="9360"/>
      </w:tabs>
      <w:suppressAutoHyphens/>
    </w:pPr>
  </w:style>
  <w:style w:type="paragraph" w:styleId="Caption">
    <w:name w:val="caption"/>
    <w:basedOn w:val="Normal"/>
    <w:next w:val="Normal"/>
    <w:qFormat/>
    <w:rsid w:val="000761A1"/>
  </w:style>
  <w:style w:type="character" w:customStyle="1" w:styleId="EquationCaption">
    <w:name w:val="_Equation Caption"/>
    <w:rsid w:val="000761A1"/>
  </w:style>
  <w:style w:type="paragraph" w:styleId="Footer">
    <w:name w:val="footer"/>
    <w:basedOn w:val="Normal"/>
    <w:rsid w:val="000761A1"/>
    <w:pPr>
      <w:tabs>
        <w:tab w:val="center" w:pos="4320"/>
        <w:tab w:val="right" w:pos="8640"/>
      </w:tabs>
    </w:pPr>
  </w:style>
  <w:style w:type="paragraph" w:styleId="Header">
    <w:name w:val="header"/>
    <w:basedOn w:val="Normal"/>
    <w:rsid w:val="000761A1"/>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paragraph" w:styleId="CommentText">
    <w:name w:val="annotation text"/>
    <w:basedOn w:val="Normal"/>
    <w:link w:val="CommentTextChar"/>
    <w:rsid w:val="00E417B2"/>
    <w:pPr>
      <w:overflowPunct/>
      <w:autoSpaceDE/>
      <w:autoSpaceDN/>
      <w:adjustRightInd/>
      <w:textAlignment w:val="auto"/>
    </w:pPr>
    <w:rPr>
      <w:sz w:val="20"/>
      <w:szCs w:val="20"/>
    </w:rPr>
  </w:style>
  <w:style w:type="character" w:customStyle="1" w:styleId="CommentTextChar">
    <w:name w:val="Comment Text Char"/>
    <w:basedOn w:val="DefaultParagraphFont"/>
    <w:link w:val="CommentText"/>
    <w:rsid w:val="00E417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subject/>
  <dc:creator>KNEZEVICH</dc:creator>
  <cp:keywords/>
  <cp:lastModifiedBy>joyce marie farner</cp:lastModifiedBy>
  <cp:revision>4</cp:revision>
  <cp:lastPrinted>2010-09-03T12:38:00Z</cp:lastPrinted>
  <dcterms:created xsi:type="dcterms:W3CDTF">2010-08-25T13:58:00Z</dcterms:created>
  <dcterms:modified xsi:type="dcterms:W3CDTF">2010-09-03T12:38:00Z</dcterms:modified>
</cp:coreProperties>
</file>