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AC7A6C" w:rsidP="00AC7A6C">
            <w:pPr>
              <w:ind w:left="720"/>
              <w:rPr>
                <w:color w:val="auto"/>
                <w:sz w:val="26"/>
                <w:szCs w:val="26"/>
              </w:rPr>
            </w:pPr>
            <w:r>
              <w:rPr>
                <w:color w:val="auto"/>
                <w:sz w:val="26"/>
                <w:szCs w:val="26"/>
              </w:rPr>
              <w:t xml:space="preserve">   </w:t>
            </w:r>
            <w:r w:rsidR="00327F6C" w:rsidRPr="00267FA7">
              <w:rPr>
                <w:color w:val="auto"/>
                <w:sz w:val="26"/>
                <w:szCs w:val="26"/>
              </w:rPr>
              <w:t>Public Meeting held</w:t>
            </w:r>
            <w:r w:rsidR="00802A48" w:rsidRPr="00267FA7">
              <w:rPr>
                <w:color w:val="auto"/>
                <w:sz w:val="26"/>
                <w:szCs w:val="26"/>
              </w:rPr>
              <w:t xml:space="preserve"> </w:t>
            </w:r>
            <w:r>
              <w:rPr>
                <w:color w:val="auto"/>
                <w:sz w:val="26"/>
                <w:szCs w:val="26"/>
              </w:rPr>
              <w:t>September 2</w:t>
            </w:r>
            <w:r w:rsidR="00977A7E">
              <w:rPr>
                <w:color w:val="auto"/>
                <w:sz w:val="26"/>
                <w:szCs w:val="26"/>
              </w:rPr>
              <w:t>, 2010</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0A1202" w:rsidRPr="00267FA7">
        <w:tc>
          <w:tcPr>
            <w:tcW w:w="9558" w:type="dxa"/>
            <w:gridSpan w:val="2"/>
          </w:tcPr>
          <w:p w:rsidR="000A1202" w:rsidRDefault="000A1202">
            <w:pPr>
              <w:rPr>
                <w:color w:val="auto"/>
                <w:sz w:val="26"/>
                <w:szCs w:val="26"/>
              </w:rPr>
            </w:pPr>
            <w:r>
              <w:rPr>
                <w:color w:val="auto"/>
                <w:sz w:val="26"/>
                <w:szCs w:val="26"/>
              </w:rPr>
              <w:tab/>
              <w:t>James H. Cawley, Chairman</w:t>
            </w:r>
          </w:p>
        </w:tc>
      </w:tr>
      <w:tr w:rsidR="000A1202" w:rsidRPr="00267FA7">
        <w:tc>
          <w:tcPr>
            <w:tcW w:w="9558" w:type="dxa"/>
            <w:gridSpan w:val="2"/>
          </w:tcPr>
          <w:p w:rsidR="000A1202" w:rsidRDefault="000A1202">
            <w:pPr>
              <w:rPr>
                <w:color w:val="auto"/>
                <w:sz w:val="26"/>
                <w:szCs w:val="26"/>
              </w:rPr>
            </w:pPr>
            <w:r>
              <w:rPr>
                <w:color w:val="auto"/>
                <w:sz w:val="26"/>
                <w:szCs w:val="26"/>
              </w:rPr>
              <w:tab/>
              <w:t>Tyrone J. Christy, Vice Chairman</w:t>
            </w:r>
          </w:p>
          <w:p w:rsidR="000A1202" w:rsidRDefault="000A1202">
            <w:pPr>
              <w:ind w:firstLine="720"/>
              <w:rPr>
                <w:color w:val="auto"/>
                <w:sz w:val="26"/>
                <w:szCs w:val="26"/>
              </w:rPr>
            </w:pPr>
            <w:r>
              <w:rPr>
                <w:color w:val="auto"/>
                <w:sz w:val="26"/>
                <w:szCs w:val="26"/>
              </w:rPr>
              <w:t>John F. Coleman, Jr.</w:t>
            </w:r>
          </w:p>
        </w:tc>
      </w:tr>
      <w:tr w:rsidR="000A1202" w:rsidRPr="00267FA7">
        <w:tc>
          <w:tcPr>
            <w:tcW w:w="9558" w:type="dxa"/>
            <w:gridSpan w:val="2"/>
          </w:tcPr>
          <w:p w:rsidR="000A1202" w:rsidRDefault="000A1202">
            <w:pPr>
              <w:ind w:left="720"/>
              <w:rPr>
                <w:color w:val="auto"/>
                <w:sz w:val="26"/>
                <w:szCs w:val="26"/>
              </w:rPr>
            </w:pPr>
            <w:r>
              <w:rPr>
                <w:color w:val="auto"/>
                <w:sz w:val="26"/>
                <w:szCs w:val="26"/>
              </w:rPr>
              <w:t>Wayne E. Gardner</w:t>
            </w:r>
          </w:p>
          <w:p w:rsidR="000A1202" w:rsidRDefault="000A1202">
            <w:pPr>
              <w:ind w:left="720"/>
              <w:rPr>
                <w:color w:val="auto"/>
                <w:sz w:val="26"/>
                <w:szCs w:val="26"/>
              </w:rPr>
            </w:pPr>
            <w:r>
              <w:rPr>
                <w:color w:val="auto"/>
                <w:sz w:val="26"/>
                <w:szCs w:val="26"/>
              </w:rPr>
              <w:t>Robert F. Powelson</w:t>
            </w:r>
          </w:p>
        </w:tc>
      </w:tr>
      <w:tr w:rsidR="00327F6C" w:rsidRPr="00267FA7">
        <w:tc>
          <w:tcPr>
            <w:tcW w:w="9558" w:type="dxa"/>
            <w:gridSpan w:val="2"/>
          </w:tcPr>
          <w:p w:rsidR="00327F6C" w:rsidRPr="00267FA7" w:rsidRDefault="00327F6C">
            <w:pPr>
              <w:rPr>
                <w:color w:val="auto"/>
                <w:sz w:val="26"/>
                <w:szCs w:val="26"/>
              </w:rPr>
            </w:pPr>
          </w:p>
        </w:tc>
      </w:tr>
      <w:tr w:rsidR="00327F6C" w:rsidRPr="00267FA7">
        <w:tc>
          <w:tcPr>
            <w:tcW w:w="5778" w:type="dxa"/>
          </w:tcPr>
          <w:p w:rsidR="00327F6C" w:rsidRPr="00267FA7" w:rsidRDefault="00327F6C">
            <w:pPr>
              <w:rPr>
                <w:color w:val="auto"/>
                <w:sz w:val="26"/>
                <w:szCs w:val="26"/>
              </w:rPr>
            </w:pPr>
          </w:p>
          <w:p w:rsidR="00D51B44" w:rsidRDefault="00327F6C" w:rsidP="00977A7E">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977A7E">
              <w:rPr>
                <w:color w:val="auto"/>
                <w:sz w:val="26"/>
                <w:szCs w:val="26"/>
              </w:rPr>
              <w:t>Rapid Power</w:t>
            </w:r>
            <w:r w:rsidR="00D51B44">
              <w:rPr>
                <w:color w:val="auto"/>
                <w:sz w:val="26"/>
                <w:szCs w:val="26"/>
              </w:rPr>
              <w:t xml:space="preserve"> Management,</w:t>
            </w:r>
          </w:p>
          <w:p w:rsidR="00327F6C" w:rsidRPr="00267FA7" w:rsidRDefault="00D51B44" w:rsidP="00AC7A6C">
            <w:pPr>
              <w:rPr>
                <w:color w:val="auto"/>
                <w:sz w:val="26"/>
                <w:szCs w:val="26"/>
              </w:rPr>
            </w:pPr>
            <w:r>
              <w:rPr>
                <w:color w:val="auto"/>
                <w:sz w:val="26"/>
                <w:szCs w:val="26"/>
              </w:rPr>
              <w:t>LLC</w:t>
            </w:r>
            <w:r w:rsidR="00977A7E">
              <w:rPr>
                <w:color w:val="auto"/>
                <w:sz w:val="26"/>
                <w:szCs w:val="26"/>
              </w:rPr>
              <w:t xml:space="preserve"> </w:t>
            </w:r>
            <w:r w:rsidR="00327F6C" w:rsidRPr="00267FA7">
              <w:rPr>
                <w:color w:val="auto"/>
                <w:sz w:val="26"/>
                <w:szCs w:val="26"/>
              </w:rPr>
              <w:t>for Approval to Offer, Render, Furnish</w:t>
            </w:r>
            <w:r w:rsidR="00173671" w:rsidRPr="00267FA7">
              <w:rPr>
                <w:color w:val="auto"/>
                <w:sz w:val="26"/>
                <w:szCs w:val="26"/>
              </w:rPr>
              <w:t xml:space="preserve"> </w:t>
            </w:r>
            <w:r w:rsidR="00327F6C"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267FA7">
              <w:rPr>
                <w:color w:val="auto"/>
                <w:sz w:val="26"/>
                <w:szCs w:val="26"/>
              </w:rPr>
              <w:t>Broker</w:t>
            </w:r>
            <w:r w:rsidR="00AC7A6C">
              <w:rPr>
                <w:color w:val="auto"/>
                <w:sz w:val="26"/>
                <w:szCs w:val="26"/>
              </w:rPr>
              <w:t>.</w:t>
            </w:r>
          </w:p>
        </w:tc>
        <w:tc>
          <w:tcPr>
            <w:tcW w:w="3780" w:type="dxa"/>
          </w:tcPr>
          <w:p w:rsidR="00327F6C" w:rsidRPr="00267FA7" w:rsidRDefault="00327F6C" w:rsidP="00536337">
            <w:pPr>
              <w:rPr>
                <w:color w:val="auto"/>
                <w:sz w:val="26"/>
                <w:szCs w:val="26"/>
              </w:rPr>
            </w:pPr>
          </w:p>
          <w:p w:rsidR="00327F6C" w:rsidRPr="00267FA7" w:rsidRDefault="00327F6C" w:rsidP="008B023D">
            <w:pPr>
              <w:pStyle w:val="BodyTextIndent2"/>
              <w:ind w:left="1440"/>
              <w:jc w:val="left"/>
              <w:rPr>
                <w:color w:val="auto"/>
                <w:szCs w:val="26"/>
              </w:rPr>
            </w:pPr>
            <w:r w:rsidRPr="00267FA7">
              <w:rPr>
                <w:color w:val="auto"/>
              </w:rPr>
              <w:t>Docket No.</w:t>
            </w:r>
            <w:r w:rsidR="00C22737" w:rsidRPr="00267FA7">
              <w:rPr>
                <w:color w:val="auto"/>
              </w:rPr>
              <w:t xml:space="preserve">           </w:t>
            </w:r>
            <w:r w:rsidRPr="00267FA7">
              <w:rPr>
                <w:color w:val="auto"/>
              </w:rPr>
              <w:t>A-</w:t>
            </w:r>
            <w:r w:rsidR="00902B46" w:rsidRPr="00267FA7">
              <w:rPr>
                <w:color w:val="auto"/>
              </w:rPr>
              <w:t>20</w:t>
            </w:r>
            <w:r w:rsidR="008B023D">
              <w:rPr>
                <w:color w:val="auto"/>
              </w:rPr>
              <w:t>10</w:t>
            </w:r>
            <w:r w:rsidR="00902B46" w:rsidRPr="00267FA7">
              <w:rPr>
                <w:color w:val="auto"/>
              </w:rPr>
              <w:t>-2</w:t>
            </w:r>
            <w:r w:rsidR="008B023D">
              <w:rPr>
                <w:color w:val="auto"/>
              </w:rPr>
              <w:t>164501</w:t>
            </w:r>
          </w:p>
        </w:tc>
      </w:tr>
    </w:tbl>
    <w:p w:rsidR="00327F6C" w:rsidRDefault="00327F6C">
      <w:pPr>
        <w:jc w:val="center"/>
        <w:rPr>
          <w:b/>
          <w:color w:val="auto"/>
          <w:sz w:val="26"/>
          <w:szCs w:val="26"/>
        </w:rPr>
      </w:pPr>
    </w:p>
    <w:p w:rsidR="0056792A" w:rsidRDefault="0056792A">
      <w:pPr>
        <w:jc w:val="center"/>
        <w:rPr>
          <w:b/>
          <w:color w:val="auto"/>
          <w:sz w:val="26"/>
          <w:szCs w:val="26"/>
        </w:rPr>
      </w:pPr>
    </w:p>
    <w:p w:rsidR="0056792A" w:rsidRPr="00267FA7" w:rsidRDefault="0056792A">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Pr="00267FA7" w:rsidRDefault="00327F6C">
      <w:pPr>
        <w:spacing w:line="360" w:lineRule="auto"/>
        <w:rPr>
          <w:color w:val="auto"/>
          <w:sz w:val="26"/>
          <w:szCs w:val="26"/>
        </w:rPr>
      </w:pPr>
      <w:r w:rsidRPr="00267FA7">
        <w:rPr>
          <w:b/>
          <w:color w:val="auto"/>
          <w:sz w:val="26"/>
          <w:szCs w:val="26"/>
        </w:rPr>
        <w:t>BY THE COMMISSION:</w:t>
      </w:r>
    </w:p>
    <w:p w:rsidR="00327F6C" w:rsidRPr="00267FA7" w:rsidRDefault="00E80E12" w:rsidP="00E80E12">
      <w:pPr>
        <w:spacing w:line="360" w:lineRule="auto"/>
        <w:rPr>
          <w:color w:val="auto"/>
          <w:spacing w:val="-3"/>
          <w:kern w:val="1"/>
          <w:sz w:val="26"/>
          <w:szCs w:val="26"/>
        </w:rPr>
      </w:pPr>
      <w:r>
        <w:rPr>
          <w:color w:val="auto"/>
          <w:sz w:val="26"/>
          <w:szCs w:val="26"/>
        </w:rPr>
        <w:tab/>
      </w:r>
      <w:r>
        <w:rPr>
          <w:color w:val="auto"/>
          <w:sz w:val="26"/>
          <w:szCs w:val="26"/>
        </w:rPr>
        <w:tab/>
      </w:r>
      <w:r w:rsidR="00327F6C" w:rsidRPr="00267FA7">
        <w:rPr>
          <w:color w:val="auto"/>
          <w:sz w:val="26"/>
          <w:szCs w:val="26"/>
        </w:rPr>
        <w:t xml:space="preserve">On </w:t>
      </w:r>
      <w:r w:rsidR="00D51B44">
        <w:rPr>
          <w:color w:val="auto"/>
          <w:sz w:val="26"/>
          <w:szCs w:val="26"/>
        </w:rPr>
        <w:t>January 12, 2010</w:t>
      </w:r>
      <w:r w:rsidR="00327F6C" w:rsidRPr="00267FA7">
        <w:rPr>
          <w:color w:val="auto"/>
          <w:sz w:val="26"/>
          <w:szCs w:val="26"/>
        </w:rPr>
        <w:t xml:space="preserve">, </w:t>
      </w:r>
      <w:r>
        <w:rPr>
          <w:color w:val="auto"/>
          <w:sz w:val="26"/>
          <w:szCs w:val="26"/>
        </w:rPr>
        <w:t>Rapid Power Management, LLC</w:t>
      </w:r>
      <w:r w:rsidR="00327F6C" w:rsidRPr="00267FA7">
        <w:rPr>
          <w:color w:val="auto"/>
          <w:sz w:val="26"/>
          <w:szCs w:val="26"/>
        </w:rPr>
        <w:t xml:space="preserve"> (</w:t>
      </w:r>
      <w:r w:rsidR="0048224A">
        <w:rPr>
          <w:color w:val="auto"/>
          <w:sz w:val="26"/>
          <w:szCs w:val="26"/>
        </w:rPr>
        <w:t>Rapid Power</w:t>
      </w:r>
      <w:r w:rsidR="00327F6C" w:rsidRPr="00267FA7">
        <w:rPr>
          <w:color w:val="auto"/>
          <w:sz w:val="26"/>
          <w:szCs w:val="26"/>
        </w:rPr>
        <w:t>) filed an application seeking to become a licensed electric generation supplier</w:t>
      </w:r>
      <w:r w:rsidR="00096F00" w:rsidRPr="00267FA7">
        <w:rPr>
          <w:color w:val="auto"/>
          <w:sz w:val="26"/>
          <w:szCs w:val="26"/>
        </w:rPr>
        <w:t xml:space="preserve"> (EGS)</w:t>
      </w:r>
      <w:r w:rsidR="00327F6C" w:rsidRPr="00267FA7">
        <w:rPr>
          <w:color w:val="auto"/>
          <w:sz w:val="26"/>
          <w:szCs w:val="26"/>
        </w:rPr>
        <w:t xml:space="preserve"> in the</w:t>
      </w:r>
      <w:r w:rsidR="00F64821" w:rsidRPr="00267FA7">
        <w:rPr>
          <w:color w:val="auto"/>
          <w:sz w:val="26"/>
          <w:szCs w:val="26"/>
        </w:rPr>
        <w:t xml:space="preserve"> service territories</w:t>
      </w:r>
      <w:r w:rsidR="00E00C19">
        <w:rPr>
          <w:color w:val="auto"/>
          <w:sz w:val="26"/>
          <w:szCs w:val="26"/>
        </w:rPr>
        <w:t xml:space="preserve"> of West Penn Power, Penn Power, Duquesne Light, and Penelec within the</w:t>
      </w:r>
      <w:r w:rsidR="00327F6C" w:rsidRPr="00267FA7">
        <w:rPr>
          <w:color w:val="auto"/>
          <w:sz w:val="26"/>
          <w:szCs w:val="26"/>
        </w:rPr>
        <w:t xml:space="preserve"> Commonwealth of Pennsylvania.</w:t>
      </w:r>
      <w:r w:rsidR="007409D4" w:rsidRPr="00267FA7">
        <w:rPr>
          <w:color w:val="auto"/>
          <w:sz w:val="26"/>
          <w:szCs w:val="26"/>
        </w:rPr>
        <w:t xml:space="preserve"> </w:t>
      </w:r>
      <w:r w:rsidR="00327F6C" w:rsidRPr="00267FA7">
        <w:rPr>
          <w:color w:val="auto"/>
          <w:sz w:val="26"/>
          <w:szCs w:val="26"/>
        </w:rPr>
        <w:t xml:space="preserve"> The application was filed pursuant to the Commission’s regulations at 52 </w:t>
      </w:r>
      <w:smartTag w:uri="urn:schemas-microsoft-com:office:smarttags" w:element="State">
        <w:r w:rsidR="00327F6C" w:rsidRPr="00267FA7">
          <w:rPr>
            <w:color w:val="auto"/>
            <w:sz w:val="26"/>
            <w:szCs w:val="26"/>
          </w:rPr>
          <w:t>Pa.</w:t>
        </w:r>
      </w:smartTag>
      <w:r w:rsidR="00327F6C" w:rsidRPr="00267FA7">
        <w:rPr>
          <w:color w:val="auto"/>
          <w:sz w:val="26"/>
          <w:szCs w:val="26"/>
        </w:rPr>
        <w:t xml:space="preserve"> Code §</w:t>
      </w:r>
      <w:r w:rsidR="00C22737" w:rsidRPr="00267FA7">
        <w:rPr>
          <w:color w:val="auto"/>
          <w:sz w:val="26"/>
          <w:szCs w:val="26"/>
        </w:rPr>
        <w:t xml:space="preserve">§ </w:t>
      </w:r>
      <w:r w:rsidR="00327F6C" w:rsidRPr="00267FA7">
        <w:rPr>
          <w:color w:val="auto"/>
          <w:sz w:val="26"/>
          <w:szCs w:val="26"/>
        </w:rPr>
        <w:t>54.31</w:t>
      </w:r>
      <w:r w:rsidR="007409D4" w:rsidRPr="00267FA7">
        <w:rPr>
          <w:color w:val="auto"/>
          <w:sz w:val="26"/>
          <w:szCs w:val="26"/>
        </w:rPr>
        <w:t>-</w:t>
      </w:r>
      <w:r w:rsidR="00327F6C" w:rsidRPr="00267FA7">
        <w:rPr>
          <w:color w:val="auto"/>
          <w:sz w:val="26"/>
          <w:szCs w:val="26"/>
        </w:rPr>
        <w:t>54.43, which became effective on August 8, 1998</w:t>
      </w:r>
      <w:r w:rsidR="00D66464" w:rsidRPr="00267FA7">
        <w:rPr>
          <w:color w:val="auto"/>
          <w:sz w:val="26"/>
          <w:szCs w:val="26"/>
        </w:rPr>
        <w:t>,</w:t>
      </w:r>
      <w:r w:rsidR="00327F6C" w:rsidRPr="00267FA7">
        <w:rPr>
          <w:color w:val="auto"/>
          <w:sz w:val="26"/>
          <w:szCs w:val="26"/>
        </w:rPr>
        <w:t xml:space="preserve"> and which were established under </w:t>
      </w:r>
      <w:r w:rsidR="00DC30AE">
        <w:rPr>
          <w:color w:val="auto"/>
          <w:sz w:val="26"/>
          <w:szCs w:val="26"/>
        </w:rPr>
        <w:t>s</w:t>
      </w:r>
      <w:r w:rsidR="00327F6C" w:rsidRPr="00267FA7">
        <w:rPr>
          <w:color w:val="auto"/>
          <w:sz w:val="26"/>
          <w:szCs w:val="26"/>
        </w:rPr>
        <w:t xml:space="preserve">ection 2809 of the Public Utility Code, 66 </w:t>
      </w:r>
      <w:smartTag w:uri="urn:schemas-microsoft-com:office:smarttags" w:element="place">
        <w:smartTag w:uri="urn:schemas-microsoft-com:office:smarttags" w:element="State">
          <w:r w:rsidR="00327F6C" w:rsidRPr="00267FA7">
            <w:rPr>
              <w:color w:val="auto"/>
              <w:sz w:val="26"/>
              <w:szCs w:val="26"/>
            </w:rPr>
            <w:t>Pa.</w:t>
          </w:r>
        </w:smartTag>
      </w:smartTag>
      <w:r w:rsidR="00327F6C" w:rsidRPr="00267FA7">
        <w:rPr>
          <w:color w:val="auto"/>
          <w:sz w:val="26"/>
          <w:szCs w:val="26"/>
        </w:rPr>
        <w:t xml:space="preserve"> C.S. §</w:t>
      </w:r>
      <w:r w:rsidR="00DC30AE">
        <w:rPr>
          <w:color w:val="auto"/>
          <w:sz w:val="26"/>
          <w:szCs w:val="26"/>
        </w:rPr>
        <w:t xml:space="preserve"> </w:t>
      </w:r>
      <w:r w:rsidR="00327F6C" w:rsidRPr="00267FA7">
        <w:rPr>
          <w:color w:val="auto"/>
          <w:sz w:val="26"/>
          <w:szCs w:val="26"/>
        </w:rPr>
        <w:t>2809.</w:t>
      </w:r>
    </w:p>
    <w:p w:rsidR="00327F6C" w:rsidRPr="00267FA7" w:rsidRDefault="00327F6C">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 xml:space="preserve">License Requirement.--No person or corporation, including municipal corporations which choose to provide </w:t>
      </w:r>
      <w:r w:rsidRPr="00267FA7">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E0450F" w:rsidRDefault="00E0450F" w:rsidP="00E0450F">
      <w:pPr>
        <w:tabs>
          <w:tab w:val="left" w:pos="0"/>
        </w:tabs>
        <w:suppressAutoHyphens/>
        <w:ind w:left="1440" w:right="806" w:firstLine="720"/>
        <w:rPr>
          <w:color w:val="auto"/>
          <w:spacing w:val="-3"/>
          <w:kern w:val="1"/>
          <w:sz w:val="26"/>
          <w:szCs w:val="26"/>
        </w:rPr>
      </w:pPr>
      <w:r w:rsidRPr="00267F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w:t>
      </w:r>
      <w:r>
        <w:rPr>
          <w:color w:val="auto"/>
          <w:spacing w:val="-3"/>
          <w:kern w:val="1"/>
          <w:sz w:val="26"/>
          <w:szCs w:val="26"/>
        </w:rPr>
        <w:t xml:space="preserve">electricity or related services </w:t>
      </w:r>
      <w:r w:rsidRPr="00267FA7">
        <w:rPr>
          <w:color w:val="auto"/>
          <w:spacing w:val="-3"/>
          <w:kern w:val="1"/>
          <w:sz w:val="26"/>
          <w:szCs w:val="26"/>
        </w:rPr>
        <w:t xml:space="preserve">utilizing the jurisdictional transmission and distribution facilities of an electric distribution company, or that purchases, brokers, arranges or markets electricity or related services </w:t>
      </w:r>
      <w:r>
        <w:rPr>
          <w:color w:val="auto"/>
          <w:spacing w:val="-3"/>
          <w:kern w:val="1"/>
          <w:sz w:val="26"/>
          <w:szCs w:val="26"/>
        </w:rPr>
        <w:t xml:space="preserve">for sale </w:t>
      </w:r>
      <w:r w:rsidRPr="00267FA7">
        <w:rPr>
          <w:color w:val="auto"/>
          <w:spacing w:val="-3"/>
          <w:kern w:val="1"/>
          <w:sz w:val="26"/>
          <w:szCs w:val="26"/>
        </w:rPr>
        <w:t xml:space="preserve">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Pr="00267FA7" w:rsidRDefault="00327F6C">
      <w:pPr>
        <w:tabs>
          <w:tab w:val="left" w:pos="0"/>
        </w:tabs>
        <w:suppressAutoHyphens/>
        <w:spacing w:line="360" w:lineRule="auto"/>
        <w:jc w:val="both"/>
        <w:rPr>
          <w:color w:val="auto"/>
          <w:spacing w:val="-3"/>
          <w:kern w:val="1"/>
          <w:sz w:val="26"/>
          <w:szCs w:val="26"/>
        </w:rPr>
      </w:pPr>
    </w:p>
    <w:p w:rsidR="00DE7122" w:rsidRPr="00267FA7" w:rsidRDefault="00120DEA" w:rsidP="00DE7122">
      <w:pPr>
        <w:tabs>
          <w:tab w:val="left" w:pos="0"/>
        </w:tabs>
        <w:suppressAutoHyphens/>
        <w:spacing w:line="360" w:lineRule="auto"/>
        <w:ind w:firstLine="1440"/>
        <w:rPr>
          <w:color w:val="auto"/>
          <w:sz w:val="26"/>
          <w:szCs w:val="26"/>
        </w:rPr>
      </w:pPr>
      <w:r>
        <w:rPr>
          <w:color w:val="auto"/>
          <w:sz w:val="26"/>
          <w:szCs w:val="26"/>
        </w:rPr>
        <w:t>Rapid Power</w:t>
      </w:r>
      <w:r w:rsidR="00DE7122" w:rsidRPr="00267FA7">
        <w:rPr>
          <w:color w:val="auto"/>
          <w:sz w:val="26"/>
          <w:szCs w:val="26"/>
        </w:rPr>
        <w:t xml:space="preserve"> is a </w:t>
      </w:r>
      <w:r w:rsidR="00CC0FFA" w:rsidRPr="00267FA7">
        <w:rPr>
          <w:color w:val="auto"/>
          <w:sz w:val="26"/>
          <w:szCs w:val="26"/>
        </w:rPr>
        <w:t xml:space="preserve">foreign </w:t>
      </w:r>
      <w:r>
        <w:rPr>
          <w:color w:val="auto"/>
          <w:sz w:val="26"/>
          <w:szCs w:val="26"/>
        </w:rPr>
        <w:t>limited liability company</w:t>
      </w:r>
      <w:r w:rsidR="00DE7122" w:rsidRPr="00267FA7">
        <w:rPr>
          <w:color w:val="auto"/>
          <w:sz w:val="26"/>
          <w:szCs w:val="26"/>
        </w:rPr>
        <w:t xml:space="preserve">, </w:t>
      </w:r>
      <w:r w:rsidR="00F64CCC">
        <w:rPr>
          <w:color w:val="auto"/>
          <w:sz w:val="26"/>
          <w:szCs w:val="26"/>
        </w:rPr>
        <w:t>organiz</w:t>
      </w:r>
      <w:r w:rsidR="00461CA9" w:rsidRPr="00267FA7">
        <w:rPr>
          <w:color w:val="auto"/>
          <w:sz w:val="26"/>
          <w:szCs w:val="26"/>
        </w:rPr>
        <w:t xml:space="preserve">ed in the State of </w:t>
      </w:r>
      <w:r w:rsidR="00413BE4">
        <w:rPr>
          <w:color w:val="auto"/>
          <w:sz w:val="26"/>
          <w:szCs w:val="26"/>
        </w:rPr>
        <w:t>Texas</w:t>
      </w:r>
      <w:r w:rsidR="00461CA9" w:rsidRPr="00267FA7">
        <w:rPr>
          <w:color w:val="auto"/>
          <w:sz w:val="26"/>
          <w:szCs w:val="26"/>
        </w:rPr>
        <w:t xml:space="preserve">, </w:t>
      </w:r>
      <w:r w:rsidR="00CF5F9D" w:rsidRPr="00267FA7">
        <w:rPr>
          <w:color w:val="auto"/>
          <w:sz w:val="26"/>
          <w:szCs w:val="26"/>
        </w:rPr>
        <w:t xml:space="preserve">and </w:t>
      </w:r>
      <w:r w:rsidR="00CC0FFA" w:rsidRPr="00267FA7">
        <w:rPr>
          <w:color w:val="auto"/>
          <w:sz w:val="26"/>
          <w:szCs w:val="26"/>
        </w:rPr>
        <w:t>registered</w:t>
      </w:r>
      <w:r w:rsidR="008E5054" w:rsidRPr="00267FA7">
        <w:rPr>
          <w:color w:val="auto"/>
          <w:sz w:val="26"/>
          <w:szCs w:val="26"/>
        </w:rPr>
        <w:t xml:space="preserve"> in the Commonwealth of Pennsylvania</w:t>
      </w:r>
      <w:r w:rsidR="00CC0FFA" w:rsidRPr="00267FA7">
        <w:rPr>
          <w:color w:val="auto"/>
          <w:sz w:val="26"/>
          <w:szCs w:val="26"/>
        </w:rPr>
        <w:t xml:space="preserve"> as of </w:t>
      </w:r>
      <w:r w:rsidR="00413BE4">
        <w:rPr>
          <w:color w:val="auto"/>
          <w:sz w:val="26"/>
          <w:szCs w:val="26"/>
        </w:rPr>
        <w:t>January 25, 2010</w:t>
      </w:r>
      <w:r w:rsidR="00CC0FFA" w:rsidRPr="00267FA7">
        <w:rPr>
          <w:color w:val="auto"/>
          <w:sz w:val="26"/>
          <w:szCs w:val="26"/>
        </w:rPr>
        <w:t xml:space="preserve">.  </w:t>
      </w:r>
      <w:r w:rsidR="00413BE4">
        <w:rPr>
          <w:color w:val="auto"/>
          <w:sz w:val="26"/>
          <w:szCs w:val="26"/>
        </w:rPr>
        <w:t>Rapid Power</w:t>
      </w:r>
      <w:r w:rsidR="00413BE4" w:rsidRPr="00267FA7">
        <w:rPr>
          <w:color w:val="auto"/>
          <w:sz w:val="26"/>
          <w:szCs w:val="26"/>
        </w:rPr>
        <w:t xml:space="preserve"> </w:t>
      </w:r>
      <w:r w:rsidR="00AC3E9D" w:rsidRPr="00267FA7">
        <w:rPr>
          <w:color w:val="auto"/>
          <w:sz w:val="26"/>
          <w:szCs w:val="26"/>
        </w:rPr>
        <w:t>proposes to act as a</w:t>
      </w:r>
      <w:r w:rsidR="00B84FE5">
        <w:rPr>
          <w:color w:val="auto"/>
          <w:sz w:val="26"/>
          <w:szCs w:val="26"/>
        </w:rPr>
        <w:t>n indirect contractor/</w:t>
      </w:r>
      <w:r w:rsidR="00AC3E9D" w:rsidRPr="00267FA7">
        <w:rPr>
          <w:color w:val="auto"/>
          <w:sz w:val="26"/>
          <w:szCs w:val="26"/>
        </w:rPr>
        <w:t>broker</w:t>
      </w:r>
      <w:r w:rsidR="00B84FE5">
        <w:rPr>
          <w:color w:val="auto"/>
          <w:sz w:val="26"/>
          <w:szCs w:val="26"/>
        </w:rPr>
        <w:t xml:space="preserve"> of the electricity retailers</w:t>
      </w:r>
      <w:r w:rsidR="004D4B90" w:rsidRPr="004D4B90">
        <w:rPr>
          <w:color w:val="auto"/>
          <w:sz w:val="26"/>
          <w:szCs w:val="26"/>
        </w:rPr>
        <w:t xml:space="preserve"> </w:t>
      </w:r>
      <w:r w:rsidR="00E00C19" w:rsidRPr="00267FA7">
        <w:rPr>
          <w:color w:val="auto"/>
          <w:sz w:val="26"/>
          <w:szCs w:val="26"/>
        </w:rPr>
        <w:t>in the service territories</w:t>
      </w:r>
      <w:r w:rsidR="00E00C19">
        <w:rPr>
          <w:color w:val="auto"/>
          <w:sz w:val="26"/>
          <w:szCs w:val="26"/>
        </w:rPr>
        <w:t xml:space="preserve"> of West Penn Power, Penn Power, Duquesne Light, and Penelec within the</w:t>
      </w:r>
      <w:r w:rsidR="00E00C19" w:rsidRPr="00267FA7">
        <w:rPr>
          <w:color w:val="auto"/>
          <w:sz w:val="26"/>
          <w:szCs w:val="26"/>
        </w:rPr>
        <w:t xml:space="preserve"> Commonwealth of Pennsylvania.</w:t>
      </w:r>
      <w:r w:rsidR="00AC3E9D" w:rsidRPr="00267FA7">
        <w:rPr>
          <w:color w:val="auto"/>
          <w:sz w:val="26"/>
          <w:szCs w:val="26"/>
        </w:rPr>
        <w:t xml:space="preserve">  </w:t>
      </w:r>
      <w:r w:rsidR="004D4B90">
        <w:rPr>
          <w:color w:val="auto"/>
          <w:sz w:val="26"/>
          <w:szCs w:val="26"/>
        </w:rPr>
        <w:t>Specifically,</w:t>
      </w:r>
      <w:r w:rsidR="00D637D3">
        <w:rPr>
          <w:color w:val="auto"/>
          <w:sz w:val="26"/>
          <w:szCs w:val="26"/>
        </w:rPr>
        <w:t xml:space="preserve"> Rapid Power intends to broker electric supply agreements for</w:t>
      </w:r>
      <w:r w:rsidR="000D6873">
        <w:rPr>
          <w:color w:val="auto"/>
          <w:sz w:val="26"/>
          <w:szCs w:val="26"/>
        </w:rPr>
        <w:t xml:space="preserve"> large </w:t>
      </w:r>
      <w:r w:rsidR="00D637D3">
        <w:rPr>
          <w:color w:val="auto"/>
          <w:sz w:val="26"/>
          <w:szCs w:val="26"/>
        </w:rPr>
        <w:t>commercial</w:t>
      </w:r>
      <w:r w:rsidR="000D6873">
        <w:rPr>
          <w:color w:val="auto"/>
          <w:sz w:val="26"/>
          <w:szCs w:val="26"/>
        </w:rPr>
        <w:t xml:space="preserve"> companies</w:t>
      </w:r>
      <w:r w:rsidR="000D6873" w:rsidRPr="000D6873">
        <w:rPr>
          <w:color w:val="auto"/>
          <w:sz w:val="26"/>
          <w:szCs w:val="26"/>
        </w:rPr>
        <w:t xml:space="preserve"> </w:t>
      </w:r>
      <w:r w:rsidR="000D6873" w:rsidRPr="00267FA7">
        <w:rPr>
          <w:color w:val="auto"/>
          <w:sz w:val="26"/>
          <w:szCs w:val="26"/>
        </w:rPr>
        <w:t>with loads greater than 25 kW</w:t>
      </w:r>
      <w:r w:rsidR="000D6873">
        <w:rPr>
          <w:color w:val="auto"/>
          <w:sz w:val="26"/>
          <w:szCs w:val="26"/>
        </w:rPr>
        <w:t>,</w:t>
      </w:r>
      <w:r w:rsidR="00D637D3">
        <w:rPr>
          <w:color w:val="auto"/>
          <w:sz w:val="26"/>
          <w:szCs w:val="26"/>
        </w:rPr>
        <w:t xml:space="preserve"> and industrial companies. </w:t>
      </w:r>
      <w:r w:rsidR="004D4B90">
        <w:rPr>
          <w:color w:val="auto"/>
          <w:sz w:val="26"/>
          <w:szCs w:val="26"/>
        </w:rPr>
        <w:t xml:space="preserve"> </w:t>
      </w:r>
      <w:r w:rsidR="00B84FE5">
        <w:rPr>
          <w:color w:val="auto"/>
          <w:sz w:val="26"/>
          <w:szCs w:val="26"/>
        </w:rPr>
        <w:t xml:space="preserve">Rapid Power is not a generator or supplier of electricity, and will not be taking title to the electricity. </w:t>
      </w:r>
      <w:r w:rsidR="00AC3E9D" w:rsidRPr="00267FA7">
        <w:rPr>
          <w:color w:val="auto"/>
          <w:sz w:val="26"/>
          <w:szCs w:val="26"/>
        </w:rPr>
        <w:t xml:space="preserve"> </w:t>
      </w:r>
      <w:r w:rsidR="00B84FE5">
        <w:rPr>
          <w:color w:val="auto"/>
          <w:sz w:val="26"/>
          <w:szCs w:val="26"/>
        </w:rPr>
        <w:t>Rapid Power</w:t>
      </w:r>
      <w:r w:rsidR="001359DA" w:rsidRPr="00267FA7">
        <w:rPr>
          <w:color w:val="auto"/>
          <w:sz w:val="26"/>
          <w:szCs w:val="26"/>
        </w:rPr>
        <w:t xml:space="preserve"> </w:t>
      </w:r>
      <w:r w:rsidR="00483AC5" w:rsidRPr="00267FA7">
        <w:rPr>
          <w:color w:val="auto"/>
          <w:sz w:val="26"/>
          <w:szCs w:val="26"/>
        </w:rPr>
        <w:t xml:space="preserve">states that it </w:t>
      </w:r>
      <w:r w:rsidR="001359DA" w:rsidRPr="00267FA7">
        <w:rPr>
          <w:color w:val="auto"/>
          <w:sz w:val="26"/>
          <w:szCs w:val="26"/>
        </w:rPr>
        <w:t>will not be billing customers directly for its services</w:t>
      </w:r>
      <w:r w:rsidR="00483AC5" w:rsidRPr="00267FA7">
        <w:rPr>
          <w:color w:val="auto"/>
          <w:sz w:val="26"/>
          <w:szCs w:val="26"/>
        </w:rPr>
        <w:t xml:space="preserve"> or paying customer bills in its broker services role</w:t>
      </w:r>
      <w:r w:rsidR="001359DA" w:rsidRPr="00267FA7">
        <w:rPr>
          <w:color w:val="auto"/>
          <w:sz w:val="26"/>
          <w:szCs w:val="26"/>
        </w:rPr>
        <w:t xml:space="preserve">.  </w:t>
      </w:r>
      <w:r w:rsidR="00B84FE5">
        <w:rPr>
          <w:color w:val="auto"/>
          <w:sz w:val="26"/>
          <w:szCs w:val="26"/>
        </w:rPr>
        <w:t>Rapid Power</w:t>
      </w:r>
      <w:r w:rsidR="001359DA" w:rsidRPr="00267FA7">
        <w:rPr>
          <w:color w:val="auto"/>
          <w:sz w:val="26"/>
          <w:szCs w:val="26"/>
        </w:rPr>
        <w:t xml:space="preserve"> </w:t>
      </w:r>
      <w:r w:rsidR="004D4B90">
        <w:rPr>
          <w:color w:val="auto"/>
          <w:sz w:val="26"/>
          <w:szCs w:val="26"/>
        </w:rPr>
        <w:t>receives payment from the retailers monthly or quarterly depending on the retailer’s process.</w:t>
      </w:r>
      <w:r w:rsidR="000D6873">
        <w:rPr>
          <w:color w:val="auto"/>
          <w:sz w:val="26"/>
          <w:szCs w:val="26"/>
        </w:rPr>
        <w:t xml:space="preserve">  </w:t>
      </w:r>
      <w:r w:rsidR="003D6161">
        <w:rPr>
          <w:color w:val="auto"/>
          <w:sz w:val="26"/>
          <w:szCs w:val="26"/>
        </w:rPr>
        <w:t xml:space="preserve">Rapid Power will not be using independent contractors for marketing or engaging in door-to-door marketing.  </w:t>
      </w:r>
      <w:r w:rsidR="000D6873">
        <w:rPr>
          <w:color w:val="auto"/>
          <w:sz w:val="26"/>
          <w:szCs w:val="26"/>
        </w:rPr>
        <w:t xml:space="preserve">In Pennsylvania, Rapid Power </w:t>
      </w:r>
      <w:r w:rsidR="001D35A9">
        <w:rPr>
          <w:color w:val="auto"/>
          <w:sz w:val="26"/>
          <w:szCs w:val="26"/>
        </w:rPr>
        <w:t>has been</w:t>
      </w:r>
      <w:r w:rsidR="000D6873">
        <w:rPr>
          <w:color w:val="auto"/>
          <w:sz w:val="26"/>
          <w:szCs w:val="26"/>
        </w:rPr>
        <w:t xml:space="preserve"> providing commodity consulting services to broker energy agreements for </w:t>
      </w:r>
      <w:r w:rsidR="001D35A9">
        <w:rPr>
          <w:color w:val="auto"/>
          <w:sz w:val="26"/>
          <w:szCs w:val="26"/>
        </w:rPr>
        <w:t xml:space="preserve">large </w:t>
      </w:r>
      <w:r w:rsidR="000D6873">
        <w:rPr>
          <w:color w:val="auto"/>
          <w:sz w:val="26"/>
          <w:szCs w:val="26"/>
        </w:rPr>
        <w:t>commercial</w:t>
      </w:r>
      <w:r w:rsidR="001D35A9">
        <w:rPr>
          <w:color w:val="auto"/>
          <w:sz w:val="26"/>
          <w:szCs w:val="26"/>
        </w:rPr>
        <w:t xml:space="preserve"> (over 25 kW)</w:t>
      </w:r>
      <w:r w:rsidR="000D6873">
        <w:rPr>
          <w:color w:val="auto"/>
          <w:sz w:val="26"/>
          <w:szCs w:val="26"/>
        </w:rPr>
        <w:t xml:space="preserve"> and industrial consumers</w:t>
      </w:r>
      <w:r w:rsidR="001D35A9">
        <w:rPr>
          <w:color w:val="auto"/>
          <w:sz w:val="26"/>
          <w:szCs w:val="26"/>
        </w:rPr>
        <w:t xml:space="preserve"> since 2008</w:t>
      </w:r>
      <w:r w:rsidR="000D6873">
        <w:rPr>
          <w:color w:val="auto"/>
          <w:sz w:val="26"/>
          <w:szCs w:val="26"/>
        </w:rPr>
        <w:t>.</w:t>
      </w:r>
      <w:r w:rsidR="001D35A9">
        <w:rPr>
          <w:color w:val="auto"/>
          <w:sz w:val="26"/>
          <w:szCs w:val="26"/>
        </w:rPr>
        <w:t xml:space="preserve">  Rapid Power is now </w:t>
      </w:r>
      <w:r w:rsidR="001D35A9">
        <w:rPr>
          <w:color w:val="auto"/>
          <w:sz w:val="26"/>
          <w:szCs w:val="26"/>
        </w:rPr>
        <w:lastRenderedPageBreak/>
        <w:t>seeking a license after being informed by the retailers in late 2009 of the license requirement.</w:t>
      </w:r>
      <w:r w:rsidR="000D6873">
        <w:rPr>
          <w:color w:val="auto"/>
          <w:sz w:val="26"/>
          <w:szCs w:val="26"/>
        </w:rPr>
        <w:t xml:space="preserve">  </w:t>
      </w:r>
      <w:r w:rsidR="00DE7122" w:rsidRPr="00267FA7">
        <w:rPr>
          <w:color w:val="auto"/>
          <w:sz w:val="26"/>
          <w:szCs w:val="26"/>
        </w:rPr>
        <w:t xml:space="preserve">Currently, </w:t>
      </w:r>
      <w:r w:rsidR="001F1C92">
        <w:rPr>
          <w:color w:val="auto"/>
          <w:sz w:val="26"/>
          <w:szCs w:val="26"/>
        </w:rPr>
        <w:t xml:space="preserve">Rapid Power </w:t>
      </w:r>
      <w:r w:rsidR="00DE7122" w:rsidRPr="00267FA7">
        <w:rPr>
          <w:color w:val="auto"/>
          <w:sz w:val="26"/>
          <w:szCs w:val="26"/>
        </w:rPr>
        <w:t xml:space="preserve">does not intend to provide </w:t>
      </w:r>
      <w:r w:rsidR="00C82739" w:rsidRPr="00267FA7">
        <w:rPr>
          <w:color w:val="auto"/>
          <w:sz w:val="26"/>
          <w:szCs w:val="26"/>
        </w:rPr>
        <w:t>the</w:t>
      </w:r>
      <w:r w:rsidR="00D412F8">
        <w:rPr>
          <w:color w:val="auto"/>
          <w:sz w:val="26"/>
          <w:szCs w:val="26"/>
        </w:rPr>
        <w:t xml:space="preserve"> proposed</w:t>
      </w:r>
      <w:r w:rsidR="00DE7122" w:rsidRPr="00267FA7">
        <w:rPr>
          <w:color w:val="auto"/>
          <w:sz w:val="26"/>
          <w:szCs w:val="26"/>
        </w:rPr>
        <w:t xml:space="preserve"> services to residential customers.  Therefore, Chapter 56 residential service regulations do not apply.</w:t>
      </w:r>
    </w:p>
    <w:p w:rsidR="007E6EE7" w:rsidRDefault="00DE7122" w:rsidP="007E6EE7">
      <w:pPr>
        <w:tabs>
          <w:tab w:val="left" w:pos="0"/>
        </w:tabs>
        <w:suppressAutoHyphens/>
        <w:spacing w:line="360" w:lineRule="auto"/>
        <w:ind w:right="90"/>
        <w:rPr>
          <w:color w:val="auto"/>
          <w:spacing w:val="-3"/>
          <w:kern w:val="2"/>
          <w:sz w:val="26"/>
        </w:rPr>
      </w:pPr>
      <w:r w:rsidRPr="00267FA7">
        <w:rPr>
          <w:color w:val="auto"/>
          <w:spacing w:val="-3"/>
          <w:kern w:val="2"/>
          <w:sz w:val="26"/>
        </w:rPr>
        <w:tab/>
      </w:r>
      <w:r w:rsidRPr="00267FA7">
        <w:rPr>
          <w:color w:val="auto"/>
          <w:spacing w:val="-3"/>
          <w:kern w:val="2"/>
          <w:sz w:val="26"/>
        </w:rPr>
        <w:tab/>
      </w:r>
    </w:p>
    <w:p w:rsidR="00997C7E" w:rsidRPr="00267FA7" w:rsidRDefault="007E6EE7" w:rsidP="00997C7E">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00997C7E" w:rsidRPr="009C2940">
        <w:rPr>
          <w:color w:val="auto"/>
          <w:sz w:val="26"/>
          <w:szCs w:val="26"/>
        </w:rPr>
        <w:t xml:space="preserve">However, should </w:t>
      </w:r>
      <w:r w:rsidR="00D21A3E">
        <w:rPr>
          <w:color w:val="auto"/>
          <w:sz w:val="26"/>
          <w:szCs w:val="26"/>
        </w:rPr>
        <w:t>Rapid Power</w:t>
      </w:r>
      <w:r w:rsidR="00997C7E" w:rsidRPr="009C2940">
        <w:rPr>
          <w:color w:val="auto"/>
          <w:sz w:val="26"/>
          <w:szCs w:val="26"/>
        </w:rPr>
        <w:t xml:space="preserve"> choose to provide broker/marketer services to residential customers in the future, </w:t>
      </w:r>
      <w:r w:rsidR="00D21A3E">
        <w:rPr>
          <w:color w:val="auto"/>
          <w:sz w:val="26"/>
          <w:szCs w:val="26"/>
        </w:rPr>
        <w:t>Rapid Power</w:t>
      </w:r>
      <w:r w:rsidR="00997C7E" w:rsidRPr="009C2940">
        <w:rPr>
          <w:color w:val="auto"/>
          <w:sz w:val="26"/>
          <w:szCs w:val="26"/>
        </w:rPr>
        <w:t xml:space="preserve"> </w:t>
      </w:r>
      <w:r w:rsidR="00997C7E" w:rsidRPr="009C2940">
        <w:rPr>
          <w:color w:val="auto"/>
          <w:sz w:val="26"/>
          <w:szCs w:val="26"/>
          <w:u w:val="single"/>
        </w:rPr>
        <w:t>must file a request for a license modification with</w:t>
      </w:r>
      <w:r w:rsidR="00997C7E" w:rsidRPr="009C2940">
        <w:rPr>
          <w:color w:val="auto"/>
          <w:sz w:val="26"/>
          <w:szCs w:val="26"/>
        </w:rPr>
        <w:t xml:space="preserve"> the Commission Secretary by letter immediately, and shall be required to comply with, and be governed by, applicable Chapter 56 regulations </w:t>
      </w:r>
      <w:r w:rsidR="00997C7E" w:rsidRPr="00267FA7">
        <w:rPr>
          <w:color w:val="auto"/>
          <w:spacing w:val="-3"/>
          <w:kern w:val="2"/>
          <w:sz w:val="26"/>
        </w:rPr>
        <w:t xml:space="preserve">as set forth in the Commission Order </w:t>
      </w:r>
      <w:r w:rsidR="00997C7E" w:rsidRPr="00267FA7">
        <w:rPr>
          <w:i/>
          <w:color w:val="auto"/>
          <w:spacing w:val="-3"/>
          <w:kern w:val="2"/>
          <w:sz w:val="26"/>
        </w:rPr>
        <w:t>Guidelines for Maintaining Customer Service at the Same Level of Quality Pursuant to  66 Pa. C.S. §</w:t>
      </w:r>
      <w:r w:rsidR="00997C7E">
        <w:rPr>
          <w:i/>
          <w:color w:val="auto"/>
          <w:spacing w:val="-3"/>
          <w:kern w:val="2"/>
          <w:sz w:val="26"/>
        </w:rPr>
        <w:t xml:space="preserve"> </w:t>
      </w:r>
      <w:r w:rsidR="00997C7E" w:rsidRPr="00267FA7">
        <w:rPr>
          <w:i/>
          <w:color w:val="auto"/>
          <w:spacing w:val="-3"/>
          <w:kern w:val="2"/>
          <w:sz w:val="26"/>
        </w:rPr>
        <w:t xml:space="preserve">2807(d), </w:t>
      </w:r>
      <w:r w:rsidR="00997C7E">
        <w:rPr>
          <w:i/>
          <w:color w:val="auto"/>
          <w:spacing w:val="-3"/>
          <w:kern w:val="2"/>
          <w:sz w:val="26"/>
        </w:rPr>
        <w:t xml:space="preserve">and </w:t>
      </w:r>
      <w:r w:rsidR="00997C7E" w:rsidRPr="00267FA7">
        <w:rPr>
          <w:i/>
          <w:color w:val="auto"/>
          <w:spacing w:val="-3"/>
          <w:kern w:val="2"/>
          <w:sz w:val="26"/>
        </w:rPr>
        <w:t>Assuring Conformance with 52 Pa. Code Chapter 56 Pursuant to  66 Pa. C</w:t>
      </w:r>
      <w:r w:rsidR="00997C7E">
        <w:rPr>
          <w:i/>
          <w:color w:val="auto"/>
          <w:spacing w:val="-3"/>
          <w:kern w:val="2"/>
          <w:sz w:val="26"/>
        </w:rPr>
        <w:t xml:space="preserve">.S. </w:t>
      </w:r>
      <w:r w:rsidR="00997C7E" w:rsidRPr="00267FA7">
        <w:rPr>
          <w:i/>
          <w:color w:val="auto"/>
          <w:spacing w:val="-3"/>
          <w:kern w:val="2"/>
          <w:sz w:val="26"/>
        </w:rPr>
        <w:t>§</w:t>
      </w:r>
      <w:r w:rsidR="00997C7E">
        <w:rPr>
          <w:i/>
          <w:color w:val="auto"/>
          <w:spacing w:val="-3"/>
          <w:kern w:val="2"/>
          <w:sz w:val="26"/>
        </w:rPr>
        <w:t xml:space="preserve"> </w:t>
      </w:r>
      <w:r w:rsidR="00997C7E" w:rsidRPr="00267FA7">
        <w:rPr>
          <w:i/>
          <w:color w:val="auto"/>
          <w:spacing w:val="-3"/>
          <w:kern w:val="2"/>
          <w:sz w:val="26"/>
        </w:rPr>
        <w:t>2809(e) and (f)</w:t>
      </w:r>
      <w:r w:rsidR="00997C7E">
        <w:rPr>
          <w:color w:val="auto"/>
          <w:spacing w:val="-3"/>
          <w:kern w:val="2"/>
          <w:sz w:val="26"/>
        </w:rPr>
        <w:t xml:space="preserve"> at Docket No. M-00960890F0011, Order entered July 11, 1997.</w:t>
      </w:r>
      <w:r w:rsidR="00997C7E" w:rsidRPr="00267FA7">
        <w:rPr>
          <w:color w:val="auto"/>
          <w:spacing w:val="-3"/>
          <w:kern w:val="2"/>
          <w:sz w:val="26"/>
        </w:rPr>
        <w:t xml:space="preserve"> </w:t>
      </w:r>
      <w:r w:rsidR="00997C7E">
        <w:rPr>
          <w:color w:val="auto"/>
          <w:spacing w:val="-3"/>
          <w:kern w:val="2"/>
          <w:sz w:val="26"/>
        </w:rPr>
        <w:t xml:space="preserve"> </w:t>
      </w:r>
      <w:r w:rsidR="00997C7E"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997C7E" w:rsidRPr="00267FA7">
            <w:rPr>
              <w:color w:val="auto"/>
              <w:spacing w:val="-3"/>
              <w:kern w:val="2"/>
              <w:sz w:val="26"/>
            </w:rPr>
            <w:t>Pa</w:t>
          </w:r>
          <w:r w:rsidR="00997C7E">
            <w:rPr>
              <w:color w:val="auto"/>
              <w:spacing w:val="-3"/>
              <w:kern w:val="2"/>
              <w:sz w:val="26"/>
            </w:rPr>
            <w:t>.</w:t>
          </w:r>
        </w:smartTag>
      </w:smartTag>
      <w:r w:rsidR="00997C7E" w:rsidRPr="00267FA7">
        <w:rPr>
          <w:color w:val="auto"/>
          <w:spacing w:val="-3"/>
          <w:kern w:val="2"/>
          <w:sz w:val="26"/>
        </w:rPr>
        <w:t xml:space="preserve"> Code Chapter 56) is applicable to residential accounts.  An </w:t>
      </w:r>
      <w:r w:rsidR="00997C7E">
        <w:rPr>
          <w:color w:val="auto"/>
          <w:spacing w:val="-3"/>
          <w:kern w:val="2"/>
          <w:sz w:val="26"/>
        </w:rPr>
        <w:t>EGS</w:t>
      </w:r>
      <w:r w:rsidR="00997C7E" w:rsidRPr="00267FA7">
        <w:rPr>
          <w:color w:val="auto"/>
          <w:spacing w:val="-3"/>
          <w:kern w:val="2"/>
          <w:sz w:val="26"/>
        </w:rPr>
        <w:t xml:space="preserve"> cannot physically disconnect a residential customer from the electricity grid; therefore, the rules relating to residential service termination are not applicable to </w:t>
      </w:r>
      <w:r w:rsidR="00997C7E">
        <w:rPr>
          <w:color w:val="auto"/>
          <w:spacing w:val="-3"/>
          <w:kern w:val="2"/>
          <w:sz w:val="26"/>
        </w:rPr>
        <w:t>EGS</w:t>
      </w:r>
      <w:r w:rsidR="00997C7E" w:rsidRPr="00267FA7">
        <w:rPr>
          <w:color w:val="auto"/>
          <w:spacing w:val="-3"/>
          <w:kern w:val="2"/>
          <w:sz w:val="26"/>
        </w:rPr>
        <w:t xml:space="preserve">s.  An </w:t>
      </w:r>
      <w:r w:rsidR="00997C7E">
        <w:rPr>
          <w:color w:val="auto"/>
          <w:spacing w:val="-3"/>
          <w:kern w:val="2"/>
          <w:sz w:val="26"/>
        </w:rPr>
        <w:t>EGS</w:t>
      </w:r>
      <w:r w:rsidR="00997C7E"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997C7E">
        <w:rPr>
          <w:color w:val="auto"/>
          <w:spacing w:val="-3"/>
          <w:kern w:val="2"/>
          <w:sz w:val="26"/>
        </w:rPr>
        <w:t>s</w:t>
      </w:r>
      <w:r w:rsidR="00997C7E" w:rsidRPr="00267FA7">
        <w:rPr>
          <w:color w:val="auto"/>
          <w:spacing w:val="-3"/>
          <w:kern w:val="2"/>
          <w:sz w:val="26"/>
        </w:rPr>
        <w:t>ection 2807(e), 66 Pa. C.S. §</w:t>
      </w:r>
      <w:r w:rsidR="00997C7E">
        <w:rPr>
          <w:color w:val="auto"/>
          <w:spacing w:val="-3"/>
          <w:kern w:val="2"/>
          <w:sz w:val="26"/>
        </w:rPr>
        <w:t xml:space="preserve"> </w:t>
      </w:r>
      <w:r w:rsidR="00997C7E" w:rsidRPr="00267FA7">
        <w:rPr>
          <w:color w:val="auto"/>
          <w:spacing w:val="-3"/>
          <w:kern w:val="2"/>
          <w:sz w:val="26"/>
        </w:rPr>
        <w:t xml:space="preserve">2807(e).  The customer would only be disconnected from the electricity grid pursuant to appropriate regulations if the customer failed to meet its obligations to the utility or the </w:t>
      </w:r>
      <w:r w:rsidR="00997C7E">
        <w:rPr>
          <w:color w:val="auto"/>
          <w:spacing w:val="-3"/>
          <w:kern w:val="2"/>
          <w:sz w:val="26"/>
        </w:rPr>
        <w:t>EGS</w:t>
      </w:r>
      <w:r w:rsidR="00997C7E" w:rsidRPr="00267FA7">
        <w:rPr>
          <w:color w:val="auto"/>
          <w:spacing w:val="-3"/>
          <w:kern w:val="2"/>
          <w:sz w:val="26"/>
        </w:rPr>
        <w:t xml:space="preserve"> that has been designated by the Commission as the provider of last resort.</w:t>
      </w:r>
    </w:p>
    <w:p w:rsidR="007E6EE7" w:rsidRDefault="007E6EE7" w:rsidP="007E6EE7">
      <w:pPr>
        <w:tabs>
          <w:tab w:val="left" w:pos="0"/>
        </w:tabs>
        <w:suppressAutoHyphens/>
        <w:spacing w:line="360" w:lineRule="auto"/>
        <w:ind w:right="90"/>
        <w:rPr>
          <w:color w:val="auto"/>
          <w:spacing w:val="-3"/>
          <w:kern w:val="2"/>
          <w:sz w:val="26"/>
        </w:rPr>
      </w:pPr>
    </w:p>
    <w:p w:rsidR="007E6EE7" w:rsidRPr="007E6EE7" w:rsidRDefault="007E6EE7" w:rsidP="007E6EE7">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Pr="007E6EE7">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7E6EE7">
        <w:rPr>
          <w:i/>
          <w:color w:val="auto"/>
          <w:sz w:val="26"/>
          <w:szCs w:val="26"/>
        </w:rPr>
        <w:t>inter alia</w:t>
      </w:r>
      <w:r w:rsidRPr="007E6EE7">
        <w:rPr>
          <w:color w:val="auto"/>
          <w:sz w:val="26"/>
          <w:szCs w:val="26"/>
        </w:rPr>
        <w:t>, the provision of timely and</w:t>
      </w:r>
      <w:r>
        <w:rPr>
          <w:color w:val="auto"/>
          <w:sz w:val="26"/>
          <w:szCs w:val="26"/>
        </w:rPr>
        <w:t xml:space="preserve"> </w:t>
      </w:r>
      <w:r w:rsidRPr="007E6EE7">
        <w:rPr>
          <w:color w:val="auto"/>
          <w:sz w:val="26"/>
          <w:szCs w:val="26"/>
        </w:rPr>
        <w:lastRenderedPageBreak/>
        <w:t>accurate information about the services offered by the licensee, the practice of nondiscrimination in service in regard to race, color, religion, national origin, marital status, etc., the safeguarding of a c</w:t>
      </w:r>
      <w:r>
        <w:rPr>
          <w:color w:val="auto"/>
          <w:sz w:val="26"/>
          <w:szCs w:val="26"/>
        </w:rPr>
        <w:t>onsumer’s personal information,</w:t>
      </w:r>
      <w:r w:rsidRPr="007E6EE7">
        <w:rPr>
          <w:color w:val="auto"/>
          <w:sz w:val="26"/>
          <w:szCs w:val="26"/>
        </w:rPr>
        <w:t xml:space="preserve"> and compliance with applicable state and federal consumer protection laws.  Also, we take this opportunity to remind the licensee of its agreement to abide by, and to ensure that its employees, representatives, agents and i</w:t>
      </w:r>
      <w:r>
        <w:rPr>
          <w:color w:val="auto"/>
          <w:sz w:val="26"/>
          <w:szCs w:val="26"/>
        </w:rPr>
        <w:t>ndependent contractors abide by</w:t>
      </w:r>
      <w:r w:rsidRPr="007E6EE7">
        <w:rPr>
          <w:color w:val="auto"/>
          <w:sz w:val="26"/>
          <w:szCs w:val="26"/>
        </w:rPr>
        <w:t xml:space="preserve"> all applicable federal and state laws, and Commission regulations, procedures and orders, including Emergency Orders, which may be issued verbally or in writing during any emergency situations that may unexpected develop from time to time in the course of business.</w:t>
      </w:r>
    </w:p>
    <w:p w:rsidR="00327F6C" w:rsidRPr="00267FA7" w:rsidRDefault="00327F6C">
      <w:pPr>
        <w:tabs>
          <w:tab w:val="left" w:pos="0"/>
        </w:tabs>
        <w:suppressAutoHyphens/>
        <w:spacing w:line="360" w:lineRule="auto"/>
        <w:rPr>
          <w:color w:val="auto"/>
          <w:spacing w:val="-3"/>
          <w:kern w:val="1"/>
          <w:sz w:val="26"/>
          <w:szCs w:val="26"/>
        </w:rPr>
      </w:pPr>
    </w:p>
    <w:p w:rsidR="00327F6C" w:rsidRDefault="00E17E9C" w:rsidP="00D44084">
      <w:pPr>
        <w:tabs>
          <w:tab w:val="left" w:pos="0"/>
        </w:tabs>
        <w:suppressAutoHyphens/>
        <w:spacing w:line="360" w:lineRule="auto"/>
        <w:ind w:firstLine="1440"/>
        <w:rPr>
          <w:color w:val="auto"/>
          <w:kern w:val="1"/>
          <w:sz w:val="26"/>
          <w:szCs w:val="26"/>
        </w:rPr>
      </w:pPr>
      <w:r>
        <w:rPr>
          <w:color w:val="auto"/>
          <w:sz w:val="26"/>
          <w:szCs w:val="26"/>
        </w:rPr>
        <w:t>Rapid Power</w:t>
      </w:r>
      <w:r w:rsidR="00806A00" w:rsidRPr="00267FA7">
        <w:rPr>
          <w:color w:val="auto"/>
          <w:sz w:val="26"/>
          <w:szCs w:val="26"/>
        </w:rPr>
        <w:t xml:space="preserve"> </w:t>
      </w:r>
      <w:r w:rsidR="001E400B" w:rsidRPr="00267FA7">
        <w:rPr>
          <w:color w:val="auto"/>
          <w:sz w:val="26"/>
          <w:szCs w:val="26"/>
        </w:rPr>
        <w:t xml:space="preserve">has provided </w:t>
      </w:r>
      <w:r w:rsidR="001E400B" w:rsidRPr="00267FA7">
        <w:rPr>
          <w:color w:val="auto"/>
          <w:kern w:val="1"/>
          <w:sz w:val="26"/>
          <w:szCs w:val="26"/>
        </w:rPr>
        <w:t xml:space="preserve">proofs of publication in </w:t>
      </w:r>
      <w:r w:rsidR="006B0015">
        <w:rPr>
          <w:color w:val="auto"/>
          <w:kern w:val="1"/>
          <w:sz w:val="26"/>
          <w:szCs w:val="26"/>
        </w:rPr>
        <w:t>applicable</w:t>
      </w:r>
      <w:r w:rsidR="001663ED">
        <w:rPr>
          <w:color w:val="auto"/>
          <w:kern w:val="1"/>
          <w:sz w:val="26"/>
          <w:szCs w:val="26"/>
        </w:rPr>
        <w:t xml:space="preserve"> </w:t>
      </w:r>
      <w:r w:rsidR="001E400B" w:rsidRPr="00267FA7">
        <w:rPr>
          <w:color w:val="auto"/>
          <w:kern w:val="1"/>
          <w:sz w:val="26"/>
          <w:szCs w:val="26"/>
        </w:rPr>
        <w:t xml:space="preserve">Pennsylvania newspapers and proofs of service to the interested parties </w:t>
      </w:r>
      <w:r w:rsidR="00D44084" w:rsidRPr="00267FA7">
        <w:rPr>
          <w:color w:val="auto"/>
          <w:kern w:val="1"/>
          <w:sz w:val="26"/>
          <w:szCs w:val="26"/>
        </w:rPr>
        <w:t>as required by the Commission.</w:t>
      </w:r>
    </w:p>
    <w:p w:rsidR="007E6EE7" w:rsidRPr="00267FA7" w:rsidRDefault="007E6EE7"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560A49">
        <w:rPr>
          <w:color w:val="auto"/>
          <w:sz w:val="26"/>
          <w:szCs w:val="26"/>
        </w:rPr>
        <w:t>Rapid Power</w:t>
      </w:r>
      <w:r w:rsidR="009653EF" w:rsidRPr="00267FA7">
        <w:rPr>
          <w:color w:val="auto"/>
          <w:sz w:val="26"/>
          <w:szCs w:val="26"/>
        </w:rPr>
        <w:t xml:space="preserve"> </w:t>
      </w:r>
      <w:r w:rsidR="00115BC6" w:rsidRPr="00267FA7">
        <w:rPr>
          <w:color w:val="auto"/>
          <w:kern w:val="1"/>
          <w:sz w:val="26"/>
          <w:szCs w:val="26"/>
        </w:rPr>
        <w:t xml:space="preserve">has supplied </w:t>
      </w:r>
      <w:r w:rsidR="00661BEC" w:rsidRPr="00267FA7">
        <w:rPr>
          <w:color w:val="auto"/>
          <w:kern w:val="1"/>
          <w:sz w:val="26"/>
          <w:szCs w:val="26"/>
        </w:rPr>
        <w:t xml:space="preserve">financial statements for the </w:t>
      </w:r>
      <w:r w:rsidR="00560A49">
        <w:rPr>
          <w:color w:val="auto"/>
          <w:kern w:val="1"/>
          <w:sz w:val="26"/>
          <w:szCs w:val="26"/>
        </w:rPr>
        <w:t>period of January 1 through</w:t>
      </w:r>
      <w:r w:rsidR="00661BEC" w:rsidRPr="00267FA7">
        <w:rPr>
          <w:color w:val="auto"/>
          <w:kern w:val="1"/>
          <w:sz w:val="26"/>
          <w:szCs w:val="26"/>
        </w:rPr>
        <w:t xml:space="preserve"> December </w:t>
      </w:r>
      <w:r w:rsidR="00560A49">
        <w:rPr>
          <w:color w:val="auto"/>
          <w:kern w:val="1"/>
          <w:sz w:val="26"/>
          <w:szCs w:val="26"/>
        </w:rPr>
        <w:t xml:space="preserve">21, 2009, as well as </w:t>
      </w:r>
      <w:r w:rsidR="00473D63">
        <w:rPr>
          <w:color w:val="auto"/>
          <w:kern w:val="1"/>
          <w:sz w:val="26"/>
          <w:szCs w:val="26"/>
        </w:rPr>
        <w:t>the prior two years of tax returns</w:t>
      </w:r>
      <w:r w:rsidR="00247280" w:rsidRPr="00267FA7">
        <w:rPr>
          <w:color w:val="auto"/>
          <w:kern w:val="1"/>
          <w:sz w:val="26"/>
          <w:szCs w:val="26"/>
        </w:rPr>
        <w:t>.</w:t>
      </w:r>
      <w:r w:rsidR="00D96482" w:rsidRPr="00267FA7">
        <w:rPr>
          <w:color w:val="auto"/>
          <w:kern w:val="1"/>
          <w:sz w:val="26"/>
          <w:szCs w:val="26"/>
        </w:rPr>
        <w:t xml:space="preserve"> </w:t>
      </w:r>
      <w:r w:rsidR="00B21A44" w:rsidRPr="00267FA7">
        <w:rPr>
          <w:color w:val="auto"/>
          <w:kern w:val="1"/>
          <w:sz w:val="26"/>
          <w:szCs w:val="26"/>
        </w:rPr>
        <w:t xml:space="preserve"> </w:t>
      </w:r>
      <w:r w:rsidR="00560A49">
        <w:rPr>
          <w:color w:val="auto"/>
          <w:sz w:val="26"/>
          <w:szCs w:val="26"/>
        </w:rPr>
        <w:t>Rapid Power</w:t>
      </w:r>
      <w:r w:rsidR="00B21A44" w:rsidRPr="00267FA7">
        <w:rPr>
          <w:color w:val="auto"/>
          <w:kern w:val="1"/>
          <w:sz w:val="26"/>
          <w:szCs w:val="26"/>
        </w:rPr>
        <w:t xml:space="preserve"> has also provided </w:t>
      </w:r>
      <w:r w:rsidR="00B2798A">
        <w:rPr>
          <w:color w:val="auto"/>
          <w:kern w:val="1"/>
          <w:sz w:val="26"/>
          <w:szCs w:val="26"/>
        </w:rPr>
        <w:t xml:space="preserve">resumes outlining </w:t>
      </w:r>
      <w:r w:rsidR="00B568C4" w:rsidRPr="00267FA7">
        <w:rPr>
          <w:color w:val="auto"/>
          <w:kern w:val="1"/>
          <w:sz w:val="26"/>
          <w:szCs w:val="26"/>
        </w:rPr>
        <w:t xml:space="preserve">historical </w:t>
      </w:r>
      <w:r w:rsidR="00661BEC" w:rsidRPr="00267FA7">
        <w:rPr>
          <w:color w:val="auto"/>
          <w:kern w:val="1"/>
          <w:sz w:val="26"/>
          <w:szCs w:val="26"/>
        </w:rPr>
        <w:t xml:space="preserve">employment </w:t>
      </w:r>
      <w:r w:rsidR="00B21A44" w:rsidRPr="00267FA7">
        <w:rPr>
          <w:color w:val="auto"/>
          <w:kern w:val="1"/>
          <w:sz w:val="26"/>
          <w:szCs w:val="26"/>
        </w:rPr>
        <w:t xml:space="preserve">information </w:t>
      </w:r>
      <w:r w:rsidR="00661BEC" w:rsidRPr="00267FA7">
        <w:rPr>
          <w:color w:val="auto"/>
          <w:kern w:val="1"/>
          <w:sz w:val="26"/>
          <w:szCs w:val="26"/>
        </w:rPr>
        <w:t xml:space="preserve">for </w:t>
      </w:r>
      <w:r w:rsidR="00793008">
        <w:rPr>
          <w:color w:val="auto"/>
          <w:kern w:val="1"/>
          <w:sz w:val="26"/>
          <w:szCs w:val="26"/>
        </w:rPr>
        <w:t xml:space="preserve">the chief officers </w:t>
      </w:r>
      <w:r w:rsidR="00B568C4" w:rsidRPr="00267FA7">
        <w:rPr>
          <w:color w:val="auto"/>
          <w:kern w:val="1"/>
          <w:sz w:val="26"/>
          <w:szCs w:val="26"/>
        </w:rPr>
        <w:t>indicating that they have</w:t>
      </w:r>
      <w:r w:rsidR="00B21A44" w:rsidRPr="00267FA7">
        <w:rPr>
          <w:color w:val="auto"/>
          <w:kern w:val="1"/>
          <w:sz w:val="26"/>
          <w:szCs w:val="26"/>
        </w:rPr>
        <w:t xml:space="preserve"> </w:t>
      </w:r>
      <w:r w:rsidR="009F2483" w:rsidRPr="00267FA7">
        <w:rPr>
          <w:color w:val="auto"/>
          <w:kern w:val="1"/>
          <w:sz w:val="26"/>
          <w:szCs w:val="26"/>
        </w:rPr>
        <w:t>the necessary</w:t>
      </w:r>
      <w:r w:rsidR="00B21A44" w:rsidRPr="00267FA7">
        <w:rPr>
          <w:color w:val="auto"/>
          <w:kern w:val="1"/>
          <w:sz w:val="26"/>
          <w:szCs w:val="26"/>
        </w:rPr>
        <w:t xml:space="preserve"> consulting, </w:t>
      </w:r>
      <w:r w:rsidR="00793008">
        <w:rPr>
          <w:color w:val="auto"/>
          <w:kern w:val="1"/>
          <w:sz w:val="26"/>
          <w:szCs w:val="26"/>
        </w:rPr>
        <w:t>management, and energy market</w:t>
      </w:r>
      <w:r w:rsidR="00DA770E" w:rsidRPr="00267FA7">
        <w:rPr>
          <w:color w:val="auto"/>
          <w:kern w:val="1"/>
          <w:sz w:val="26"/>
          <w:szCs w:val="26"/>
        </w:rPr>
        <w:t xml:space="preserve"> experience.</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793008">
        <w:rPr>
          <w:color w:val="auto"/>
          <w:sz w:val="26"/>
          <w:szCs w:val="26"/>
        </w:rPr>
        <w:t>Rapid Power</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793008">
        <w:rPr>
          <w:color w:val="auto"/>
          <w:kern w:val="1"/>
          <w:sz w:val="26"/>
          <w:szCs w:val="26"/>
        </w:rPr>
        <w:t>broker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793008" w:rsidP="00D44084">
      <w:pPr>
        <w:tabs>
          <w:tab w:val="left" w:pos="0"/>
        </w:tabs>
        <w:suppressAutoHyphens/>
        <w:spacing w:line="360" w:lineRule="auto"/>
        <w:ind w:firstLine="1440"/>
        <w:rPr>
          <w:color w:val="auto"/>
          <w:sz w:val="26"/>
          <w:szCs w:val="26"/>
        </w:rPr>
      </w:pPr>
      <w:r>
        <w:rPr>
          <w:color w:val="auto"/>
          <w:sz w:val="26"/>
          <w:szCs w:val="26"/>
        </w:rPr>
        <w:t>Rapid Power</w:t>
      </w:r>
      <w:r w:rsidR="001E400B" w:rsidRPr="00267FA7">
        <w:rPr>
          <w:color w:val="auto"/>
          <w:sz w:val="26"/>
          <w:szCs w:val="26"/>
        </w:rPr>
        <w:t xml:space="preserve"> </w:t>
      </w:r>
      <w:r w:rsidR="004D3BB5" w:rsidRPr="00267FA7">
        <w:rPr>
          <w:color w:val="auto"/>
          <w:sz w:val="26"/>
          <w:szCs w:val="26"/>
        </w:rPr>
        <w:t xml:space="preserve">did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Pr>
          <w:color w:val="auto"/>
          <w:sz w:val="26"/>
          <w:szCs w:val="26"/>
        </w:rPr>
        <w:t xml:space="preserve">letter of credit </w:t>
      </w:r>
      <w:r w:rsidR="000924F5" w:rsidRPr="00267FA7">
        <w:rPr>
          <w:color w:val="auto"/>
          <w:sz w:val="26"/>
          <w:szCs w:val="26"/>
        </w:rPr>
        <w:t>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 xml:space="preserve">, </w:t>
      </w:r>
      <w:r>
        <w:rPr>
          <w:color w:val="auto"/>
          <w:sz w:val="26"/>
          <w:szCs w:val="26"/>
        </w:rPr>
        <w:t>Rapid Power</w:t>
      </w:r>
      <w:r w:rsidR="00D44084" w:rsidRPr="00267FA7">
        <w:rPr>
          <w:color w:val="auto"/>
          <w:sz w:val="26"/>
          <w:szCs w:val="26"/>
        </w:rPr>
        <w:t xml:space="preserve"> explains that </w:t>
      </w:r>
      <w:r>
        <w:rPr>
          <w:color w:val="auto"/>
          <w:sz w:val="26"/>
          <w:szCs w:val="26"/>
        </w:rPr>
        <w:t>it is not a generator or supplier of electricity</w:t>
      </w:r>
      <w:r w:rsidR="003B59B4" w:rsidRPr="00267FA7">
        <w:rPr>
          <w:color w:val="auto"/>
          <w:sz w:val="26"/>
          <w:szCs w:val="26"/>
        </w:rPr>
        <w:t>.</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lastRenderedPageBreak/>
        <w:t xml:space="preserve">The Commission believes that the </w:t>
      </w:r>
      <w:r w:rsidR="00D06553" w:rsidRPr="00267FA7">
        <w:rPr>
          <w:color w:val="auto"/>
          <w:szCs w:val="26"/>
        </w:rPr>
        <w:t xml:space="preserve">reasoning on which </w:t>
      </w:r>
      <w:r w:rsidR="00793008">
        <w:rPr>
          <w:color w:val="auto"/>
          <w:szCs w:val="26"/>
        </w:rPr>
        <w:t>Rapid Power</w:t>
      </w:r>
      <w:r w:rsidR="00AB27E5"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No.</w:t>
      </w:r>
      <w:r w:rsidR="00BC6DDA" w:rsidRPr="00267FA7">
        <w:rPr>
          <w:color w:val="auto"/>
          <w:szCs w:val="26"/>
        </w:rPr>
        <w:t xml:space="preserve">       </w:t>
      </w:r>
      <w:r w:rsidR="00332F41" w:rsidRPr="00267FA7">
        <w:rPr>
          <w:color w:val="auto"/>
          <w:szCs w:val="26"/>
        </w:rPr>
        <w:t xml:space="preserve">       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925235">
        <w:rPr>
          <w:color w:val="auto"/>
          <w:szCs w:val="26"/>
        </w:rPr>
        <w:t>Rapid Power</w:t>
      </w:r>
      <w:r w:rsidR="00925235" w:rsidRPr="00267FA7">
        <w:rPr>
          <w:color w:val="auto"/>
          <w:szCs w:val="26"/>
        </w:rPr>
        <w:t xml:space="preserve"> </w:t>
      </w:r>
      <w:r w:rsidRPr="00267FA7">
        <w:rPr>
          <w:color w:val="auto"/>
          <w:szCs w:val="26"/>
        </w:rPr>
        <w:t xml:space="preserve">operates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925235">
        <w:rPr>
          <w:color w:val="auto"/>
          <w:szCs w:val="26"/>
        </w:rPr>
        <w:t>Rapid Power</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925235">
        <w:rPr>
          <w:color w:val="auto"/>
          <w:szCs w:val="26"/>
        </w:rPr>
        <w:t>Rapid Power</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925235">
        <w:rPr>
          <w:color w:val="auto"/>
          <w:szCs w:val="26"/>
        </w:rPr>
        <w:t>Rapid Power</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925235">
        <w:rPr>
          <w:color w:val="auto"/>
          <w:szCs w:val="26"/>
        </w:rPr>
        <w:t>Rapid Power</w:t>
      </w:r>
      <w:r w:rsidR="00925235" w:rsidRPr="00267FA7">
        <w:rPr>
          <w:color w:val="auto"/>
          <w:szCs w:val="26"/>
        </w:rPr>
        <w:t xml:space="preserve"> </w:t>
      </w:r>
      <w:r w:rsidR="007F5B7E" w:rsidRPr="00267FA7">
        <w:rPr>
          <w:color w:val="auto"/>
          <w:szCs w:val="26"/>
        </w:rPr>
        <w:t>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925235">
        <w:rPr>
          <w:color w:val="auto"/>
          <w:szCs w:val="26"/>
        </w:rPr>
        <w:t>Rapid Power</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925235">
        <w:rPr>
          <w:color w:val="auto"/>
          <w:szCs w:val="26"/>
        </w:rPr>
        <w:t>Rapid Power</w:t>
      </w:r>
      <w:r w:rsidR="00925235" w:rsidRPr="00267FA7">
        <w:rPr>
          <w:color w:val="auto"/>
          <w:szCs w:val="26"/>
        </w:rPr>
        <w:t xml:space="preserve"> </w:t>
      </w:r>
      <w:r w:rsidR="00EA300E" w:rsidRPr="00267FA7">
        <w:rPr>
          <w:color w:val="auto"/>
          <w:szCs w:val="26"/>
        </w:rPr>
        <w:t>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925235" w:rsidP="00793F53">
      <w:pPr>
        <w:suppressAutoHyphens/>
        <w:spacing w:line="360" w:lineRule="auto"/>
        <w:ind w:firstLine="1440"/>
        <w:rPr>
          <w:color w:val="auto"/>
          <w:sz w:val="26"/>
          <w:szCs w:val="26"/>
        </w:rPr>
      </w:pPr>
      <w:r>
        <w:rPr>
          <w:color w:val="auto"/>
          <w:sz w:val="26"/>
          <w:szCs w:val="26"/>
        </w:rPr>
        <w:t>Rapid Power</w:t>
      </w:r>
      <w:r w:rsidRPr="00267FA7">
        <w:rPr>
          <w:color w:val="auto"/>
          <w:sz w:val="26"/>
          <w:szCs w:val="26"/>
        </w:rPr>
        <w:t xml:space="preserve"> </w:t>
      </w:r>
      <w:r w:rsidR="00327F6C" w:rsidRPr="00267FA7">
        <w:rPr>
          <w:color w:val="auto"/>
          <w:sz w:val="26"/>
          <w:szCs w:val="26"/>
        </w:rPr>
        <w:t>has provided the required Pennsylvania Emergency Management Agency (PEMA) contact information.</w:t>
      </w:r>
    </w:p>
    <w:p w:rsidR="007B5CCC" w:rsidRPr="00267FA7" w:rsidRDefault="007B5CCC" w:rsidP="00793F53">
      <w:pPr>
        <w:suppressAutoHyphens/>
        <w:spacing w:line="360" w:lineRule="auto"/>
        <w:ind w:firstLine="1440"/>
        <w:rPr>
          <w:color w:val="auto"/>
          <w:sz w:val="26"/>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lastRenderedPageBreak/>
        <w:t xml:space="preserve">As of </w:t>
      </w:r>
      <w:r w:rsidR="00893242">
        <w:rPr>
          <w:color w:val="auto"/>
          <w:sz w:val="26"/>
          <w:szCs w:val="26"/>
        </w:rPr>
        <w:t xml:space="preserve">August </w:t>
      </w:r>
      <w:r w:rsidR="00E00C19">
        <w:rPr>
          <w:color w:val="auto"/>
          <w:sz w:val="26"/>
          <w:szCs w:val="26"/>
        </w:rPr>
        <w:t>24</w:t>
      </w:r>
      <w:r w:rsidR="00893242">
        <w:rPr>
          <w:color w:val="auto"/>
          <w:sz w:val="26"/>
          <w:szCs w:val="26"/>
        </w:rPr>
        <w:t>, 2010</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925235">
        <w:rPr>
          <w:color w:val="auto"/>
          <w:szCs w:val="26"/>
        </w:rPr>
        <w:t>Rapid Power Management, LLC</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lastRenderedPageBreak/>
        <w:t>2.</w:t>
      </w:r>
      <w:r w:rsidR="00793F53" w:rsidRPr="00267FA7">
        <w:rPr>
          <w:color w:val="auto"/>
          <w:sz w:val="26"/>
          <w:szCs w:val="26"/>
        </w:rPr>
        <w:tab/>
      </w:r>
      <w:r w:rsidRPr="00267FA7">
        <w:rPr>
          <w:color w:val="auto"/>
          <w:sz w:val="26"/>
          <w:szCs w:val="26"/>
        </w:rPr>
        <w:t xml:space="preserve">That </w:t>
      </w:r>
      <w:r w:rsidR="00925235">
        <w:rPr>
          <w:color w:val="auto"/>
          <w:sz w:val="26"/>
          <w:szCs w:val="26"/>
        </w:rPr>
        <w:t>Rapid Power Management, LLC</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925235">
        <w:rPr>
          <w:color w:val="auto"/>
          <w:sz w:val="26"/>
          <w:szCs w:val="26"/>
        </w:rPr>
        <w:t>Rapid Power Management, LLC</w:t>
      </w:r>
      <w:r w:rsidR="006C19AE" w:rsidRPr="00267FA7">
        <w:rPr>
          <w:color w:val="auto"/>
          <w:sz w:val="26"/>
          <w:szCs w:val="26"/>
        </w:rPr>
        <w:t xml:space="preserve"> </w:t>
      </w:r>
      <w:r w:rsidRPr="00267FA7">
        <w:rPr>
          <w:color w:val="auto"/>
          <w:sz w:val="26"/>
          <w:szCs w:val="26"/>
        </w:rPr>
        <w:t xml:space="preserve">as long as </w:t>
      </w:r>
      <w:r w:rsidR="00925235">
        <w:rPr>
          <w:color w:val="auto"/>
          <w:sz w:val="26"/>
          <w:szCs w:val="26"/>
        </w:rPr>
        <w:t>Rapid Power Management, LLC</w:t>
      </w:r>
      <w:r w:rsidR="006C19AE" w:rsidRPr="00267FA7">
        <w:rPr>
          <w:color w:val="auto"/>
          <w:sz w:val="26"/>
          <w:szCs w:val="26"/>
        </w:rPr>
        <w:t xml:space="preserve"> 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E185E" w:rsidRPr="00267FA7" w:rsidRDefault="009E185E" w:rsidP="00793F53">
      <w:pPr>
        <w:suppressAutoHyphens/>
        <w:spacing w:line="360" w:lineRule="auto"/>
        <w:rPr>
          <w:color w:val="auto"/>
          <w:sz w:val="26"/>
          <w:szCs w:val="26"/>
        </w:rPr>
      </w:pPr>
    </w:p>
    <w:p w:rsidR="009B15A3" w:rsidRPr="00267FA7" w:rsidRDefault="009E185E" w:rsidP="00096F00">
      <w:pPr>
        <w:suppressAutoHyphens/>
        <w:spacing w:line="360" w:lineRule="auto"/>
        <w:rPr>
          <w:color w:val="auto"/>
          <w:sz w:val="26"/>
          <w:szCs w:val="26"/>
        </w:rPr>
      </w:pPr>
      <w:r w:rsidRPr="00267FA7">
        <w:rPr>
          <w:color w:val="auto"/>
          <w:sz w:val="26"/>
          <w:szCs w:val="26"/>
        </w:rPr>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925235">
        <w:rPr>
          <w:color w:val="auto"/>
          <w:sz w:val="26"/>
          <w:szCs w:val="26"/>
        </w:rPr>
        <w:t>Rapid Power Management, LLC</w:t>
      </w:r>
      <w:r w:rsidR="00A96419" w:rsidRPr="00267FA7">
        <w:rPr>
          <w:color w:val="auto"/>
          <w:sz w:val="26"/>
          <w:szCs w:val="26"/>
        </w:rPr>
        <w:t xml:space="preserve"> </w:t>
      </w:r>
      <w:r w:rsidR="009B15A3" w:rsidRPr="00267FA7">
        <w:rPr>
          <w:color w:val="auto"/>
          <w:sz w:val="26"/>
          <w:szCs w:val="26"/>
        </w:rPr>
        <w:t>to begin to offer, render, furnish or supply electric generation supplier services to the public</w:t>
      </w:r>
      <w:r w:rsidR="00673EA9" w:rsidRPr="00267FA7">
        <w:rPr>
          <w:color w:val="auto"/>
          <w:sz w:val="26"/>
          <w:szCs w:val="26"/>
        </w:rPr>
        <w:t xml:space="preserve"> </w:t>
      </w:r>
      <w:r w:rsidR="00E00C19" w:rsidRPr="00267FA7">
        <w:rPr>
          <w:color w:val="auto"/>
          <w:sz w:val="26"/>
          <w:szCs w:val="26"/>
        </w:rPr>
        <w:t>in the service territories</w:t>
      </w:r>
      <w:r w:rsidR="00E00C19">
        <w:rPr>
          <w:color w:val="auto"/>
          <w:sz w:val="26"/>
          <w:szCs w:val="26"/>
        </w:rPr>
        <w:t xml:space="preserve"> of West Penn Power, Penn Power, Duquesne Light, and Penelec within the Commonwealth of Pennsylvania</w:t>
      </w:r>
      <w:r w:rsidR="00D66464" w:rsidRPr="00267FA7">
        <w:rPr>
          <w:color w:val="auto"/>
          <w:sz w:val="26"/>
          <w:szCs w:val="26"/>
        </w:rPr>
        <w:t>,</w:t>
      </w:r>
      <w:r w:rsidR="00A91F70" w:rsidRPr="00267FA7">
        <w:rPr>
          <w:color w:val="auto"/>
          <w:sz w:val="26"/>
          <w:szCs w:val="26"/>
        </w:rPr>
        <w:t xml:space="preserve"> as specified in the Order</w:t>
      </w:r>
      <w:r w:rsidR="009B15A3" w:rsidRPr="00267FA7">
        <w:rPr>
          <w:color w:val="auto"/>
          <w:sz w:val="26"/>
          <w:szCs w:val="26"/>
        </w:rPr>
        <w:t>.</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2E1F4B">
        <w:rPr>
          <w:color w:val="auto"/>
          <w:sz w:val="26"/>
          <w:szCs w:val="26"/>
        </w:rPr>
        <w:t>Rapid Power Management, LLC</w:t>
      </w:r>
      <w:r w:rsidRPr="00267FA7">
        <w:rPr>
          <w:color w:val="auto"/>
          <w:sz w:val="26"/>
          <w:szCs w:val="26"/>
        </w:rPr>
        <w:t xml:space="preserve"> 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304B9D">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With the notice, the Company must provide an update to the nature and scope of business information that was required by Pa. Code §</w:t>
      </w:r>
      <w:r w:rsidR="009E2488">
        <w:rPr>
          <w:color w:val="auto"/>
          <w:sz w:val="26"/>
          <w:szCs w:val="26"/>
        </w:rPr>
        <w:t xml:space="preserve"> </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2E1F4B">
        <w:rPr>
          <w:color w:val="auto"/>
          <w:sz w:val="26"/>
          <w:szCs w:val="26"/>
        </w:rPr>
        <w:t>Rapid Power Management, LLC</w:t>
      </w:r>
      <w:r w:rsidR="005E276D" w:rsidRPr="00267FA7">
        <w:rPr>
          <w:color w:val="auto"/>
          <w:sz w:val="26"/>
          <w:szCs w:val="26"/>
        </w:rPr>
        <w:t>’s 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2E1F4B">
        <w:rPr>
          <w:color w:val="auto"/>
          <w:sz w:val="26"/>
          <w:szCs w:val="26"/>
        </w:rPr>
        <w:t>Rapid Power Management, LLC</w:t>
      </w:r>
      <w:r w:rsidR="005E276D" w:rsidRPr="00267FA7">
        <w:rPr>
          <w:color w:val="auto"/>
          <w:sz w:val="26"/>
          <w:szCs w:val="26"/>
        </w:rPr>
        <w:t xml:space="preserve"> 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620D80" w:rsidRPr="00267FA7" w:rsidRDefault="00620D8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2E1F4B">
        <w:rPr>
          <w:color w:val="auto"/>
          <w:sz w:val="26"/>
          <w:szCs w:val="26"/>
        </w:rPr>
        <w:t>Rapid Power Management, LLC</w:t>
      </w:r>
      <w:r w:rsidRPr="00267FA7">
        <w:rPr>
          <w:color w:val="auto"/>
          <w:sz w:val="26"/>
          <w:szCs w:val="26"/>
        </w:rPr>
        <w:t xml:space="preserve">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Code</w:t>
      </w:r>
      <w:r w:rsidR="00304B9D">
        <w:rPr>
          <w:color w:val="auto"/>
          <w:sz w:val="26"/>
          <w:szCs w:val="26"/>
        </w:rPr>
        <w:t xml:space="preserve">       </w:t>
      </w:r>
      <w:r w:rsidRPr="00267FA7">
        <w:rPr>
          <w:color w:val="auto"/>
          <w:sz w:val="26"/>
          <w:szCs w:val="26"/>
        </w:rPr>
        <w:t xml:space="preserve"> §</w:t>
      </w:r>
      <w:r w:rsidR="00304B9D">
        <w:rPr>
          <w:color w:val="auto"/>
          <w:sz w:val="26"/>
          <w:szCs w:val="26"/>
        </w:rPr>
        <w:t xml:space="preserve"> </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9B15A3" w:rsidRPr="00267FA7" w:rsidRDefault="00C02706" w:rsidP="0079313A">
      <w:pPr>
        <w:suppressAutoHyphens/>
        <w:spacing w:line="360" w:lineRule="auto"/>
        <w:rPr>
          <w:color w:val="auto"/>
          <w:sz w:val="26"/>
          <w:szCs w:val="26"/>
        </w:rPr>
      </w:pPr>
      <w:r>
        <w:rPr>
          <w:color w:val="auto"/>
          <w:sz w:val="26"/>
          <w:szCs w:val="26"/>
        </w:rPr>
        <w:br w:type="page"/>
      </w:r>
      <w:r w:rsidR="00EA73B5" w:rsidRPr="00267FA7">
        <w:rPr>
          <w:color w:val="auto"/>
          <w:sz w:val="26"/>
          <w:szCs w:val="26"/>
        </w:rPr>
        <w:lastRenderedPageBreak/>
        <w:tab/>
      </w:r>
      <w:r w:rsidR="00EA73B5"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 A-</w:t>
      </w:r>
      <w:r w:rsidR="00B67073" w:rsidRPr="00267FA7">
        <w:rPr>
          <w:color w:val="auto"/>
          <w:sz w:val="26"/>
          <w:szCs w:val="26"/>
        </w:rPr>
        <w:t>20</w:t>
      </w:r>
      <w:r w:rsidR="002E1F4B">
        <w:rPr>
          <w:color w:val="auto"/>
          <w:sz w:val="26"/>
          <w:szCs w:val="26"/>
        </w:rPr>
        <w:t>10</w:t>
      </w:r>
      <w:r w:rsidR="00B67073" w:rsidRPr="00267FA7">
        <w:rPr>
          <w:color w:val="auto"/>
          <w:sz w:val="26"/>
          <w:szCs w:val="26"/>
        </w:rPr>
        <w:t>-2</w:t>
      </w:r>
      <w:r w:rsidR="002E1F4B">
        <w:rPr>
          <w:color w:val="auto"/>
          <w:sz w:val="26"/>
          <w:szCs w:val="26"/>
        </w:rPr>
        <w:t>164501</w:t>
      </w:r>
      <w:r w:rsidR="005E6AE9" w:rsidRPr="00267FA7">
        <w:rPr>
          <w:color w:val="auto"/>
          <w:sz w:val="26"/>
          <w:szCs w:val="26"/>
        </w:rPr>
        <w:t xml:space="preserve"> be closed.</w:t>
      </w:r>
    </w:p>
    <w:p w:rsidR="009B15A3" w:rsidRPr="00267FA7" w:rsidRDefault="009B15A3">
      <w:pPr>
        <w:tabs>
          <w:tab w:val="left" w:pos="0"/>
        </w:tabs>
        <w:suppressAutoHyphens/>
        <w:spacing w:line="360" w:lineRule="auto"/>
        <w:jc w:val="both"/>
        <w:rPr>
          <w:color w:val="auto"/>
          <w:spacing w:val="-3"/>
          <w:sz w:val="26"/>
          <w:szCs w:val="26"/>
        </w:rPr>
      </w:pPr>
    </w:p>
    <w:p w:rsidR="00327F6C" w:rsidRPr="00267FA7" w:rsidRDefault="00130931" w:rsidP="00C02706">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3152775</wp:posOffset>
            </wp:positionH>
            <wp:positionV relativeFrom="paragraph">
              <wp:posOffset>59055</wp:posOffset>
            </wp:positionV>
            <wp:extent cx="2200275" cy="838200"/>
            <wp:effectExtent l="19050" t="0" r="9525" b="0"/>
            <wp:wrapNone/>
            <wp:docPr id="23" name="Picture 2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267FA7">
        <w:rPr>
          <w:color w:val="auto"/>
          <w:sz w:val="26"/>
          <w:szCs w:val="26"/>
        </w:rPr>
        <w:tab/>
      </w:r>
      <w:r w:rsidR="00327F6C"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754AF7">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5A32D5">
        <w:rPr>
          <w:color w:val="auto"/>
          <w:sz w:val="26"/>
          <w:szCs w:val="26"/>
        </w:rPr>
        <w:t>September 2</w:t>
      </w:r>
      <w:r w:rsidR="002E1F4B">
        <w:rPr>
          <w:color w:val="auto"/>
          <w:sz w:val="26"/>
          <w:szCs w:val="26"/>
        </w:rPr>
        <w:t>, 2010</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130931">
        <w:rPr>
          <w:color w:val="auto"/>
          <w:sz w:val="26"/>
          <w:szCs w:val="26"/>
        </w:rPr>
        <w:t>September 7, 2010</w:t>
      </w:r>
    </w:p>
    <w:sectPr w:rsidR="00327F6C" w:rsidRPr="00267FA7" w:rsidSect="004B515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4D7" w:rsidRDefault="00E534D7">
      <w:r>
        <w:separator/>
      </w:r>
    </w:p>
  </w:endnote>
  <w:endnote w:type="continuationSeparator" w:id="0">
    <w:p w:rsidR="00E534D7" w:rsidRDefault="00E53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C7E" w:rsidRDefault="00D306C4">
    <w:pPr>
      <w:pStyle w:val="Footer"/>
      <w:framePr w:wrap="around" w:vAnchor="text" w:hAnchor="margin" w:xAlign="center" w:y="1"/>
      <w:rPr>
        <w:rStyle w:val="PageNumber"/>
      </w:rPr>
    </w:pPr>
    <w:r>
      <w:rPr>
        <w:rStyle w:val="PageNumber"/>
      </w:rPr>
      <w:fldChar w:fldCharType="begin"/>
    </w:r>
    <w:r w:rsidR="00997C7E">
      <w:rPr>
        <w:rStyle w:val="PageNumber"/>
      </w:rPr>
      <w:instrText xml:space="preserve">PAGE  </w:instrText>
    </w:r>
    <w:r>
      <w:rPr>
        <w:rStyle w:val="PageNumber"/>
      </w:rPr>
      <w:fldChar w:fldCharType="separate"/>
    </w:r>
    <w:r w:rsidR="00997C7E">
      <w:rPr>
        <w:rStyle w:val="PageNumber"/>
        <w:noProof/>
      </w:rPr>
      <w:t>1</w:t>
    </w:r>
    <w:r>
      <w:rPr>
        <w:rStyle w:val="PageNumber"/>
      </w:rPr>
      <w:fldChar w:fldCharType="end"/>
    </w:r>
  </w:p>
  <w:p w:rsidR="00997C7E" w:rsidRDefault="00997C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C7E" w:rsidRPr="00E536A9" w:rsidRDefault="00D306C4">
    <w:pPr>
      <w:pStyle w:val="Footer"/>
      <w:framePr w:wrap="around" w:vAnchor="text" w:hAnchor="margin" w:xAlign="center" w:y="1"/>
      <w:rPr>
        <w:rStyle w:val="PageNumber"/>
        <w:color w:val="auto"/>
      </w:rPr>
    </w:pPr>
    <w:r w:rsidRPr="00E536A9">
      <w:rPr>
        <w:rStyle w:val="PageNumber"/>
        <w:color w:val="auto"/>
      </w:rPr>
      <w:fldChar w:fldCharType="begin"/>
    </w:r>
    <w:r w:rsidR="00997C7E" w:rsidRPr="00E536A9">
      <w:rPr>
        <w:rStyle w:val="PageNumber"/>
        <w:color w:val="auto"/>
      </w:rPr>
      <w:instrText xml:space="preserve">PAGE  </w:instrText>
    </w:r>
    <w:r w:rsidRPr="00E536A9">
      <w:rPr>
        <w:rStyle w:val="PageNumber"/>
        <w:color w:val="auto"/>
      </w:rPr>
      <w:fldChar w:fldCharType="separate"/>
    </w:r>
    <w:r w:rsidR="00130931">
      <w:rPr>
        <w:rStyle w:val="PageNumber"/>
        <w:noProof/>
        <w:color w:val="auto"/>
      </w:rPr>
      <w:t>8</w:t>
    </w:r>
    <w:r w:rsidRPr="00E536A9">
      <w:rPr>
        <w:rStyle w:val="PageNumber"/>
        <w:color w:val="auto"/>
      </w:rPr>
      <w:fldChar w:fldCharType="end"/>
    </w:r>
  </w:p>
  <w:p w:rsidR="00997C7E" w:rsidRDefault="00997C7E">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4D7" w:rsidRDefault="00E534D7">
      <w:r>
        <w:separator/>
      </w:r>
    </w:p>
  </w:footnote>
  <w:footnote w:type="continuationSeparator" w:id="0">
    <w:p w:rsidR="00E534D7" w:rsidRDefault="00E53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ShowPrintedCheckBox" w:val="urn:schemas-microsoft-com:office:smarttags"/>
    <w:docVar w:name="ShowScreenCheckBox" w:val="urn:schemas-microsoft-com:office:smarttags"/>
  </w:docVars>
  <w:rsids>
    <w:rsidRoot w:val="00327F6C"/>
    <w:rsid w:val="00010216"/>
    <w:rsid w:val="00032C28"/>
    <w:rsid w:val="00063778"/>
    <w:rsid w:val="00067FBE"/>
    <w:rsid w:val="000836B0"/>
    <w:rsid w:val="00084614"/>
    <w:rsid w:val="000924F5"/>
    <w:rsid w:val="00096F00"/>
    <w:rsid w:val="000A1202"/>
    <w:rsid w:val="000A7AA5"/>
    <w:rsid w:val="000D6873"/>
    <w:rsid w:val="000F0C10"/>
    <w:rsid w:val="00110639"/>
    <w:rsid w:val="00115BC6"/>
    <w:rsid w:val="00115E16"/>
    <w:rsid w:val="00120DEA"/>
    <w:rsid w:val="00124E8A"/>
    <w:rsid w:val="00127B78"/>
    <w:rsid w:val="00130931"/>
    <w:rsid w:val="001359DA"/>
    <w:rsid w:val="00137CB3"/>
    <w:rsid w:val="00141046"/>
    <w:rsid w:val="00141541"/>
    <w:rsid w:val="00156097"/>
    <w:rsid w:val="00161320"/>
    <w:rsid w:val="001663ED"/>
    <w:rsid w:val="00173671"/>
    <w:rsid w:val="001968D9"/>
    <w:rsid w:val="001A6909"/>
    <w:rsid w:val="001A799A"/>
    <w:rsid w:val="001A7DA3"/>
    <w:rsid w:val="001B73E3"/>
    <w:rsid w:val="001C768B"/>
    <w:rsid w:val="001D35A9"/>
    <w:rsid w:val="001E02D2"/>
    <w:rsid w:val="001E0FBE"/>
    <w:rsid w:val="001E400B"/>
    <w:rsid w:val="001F1C92"/>
    <w:rsid w:val="00202483"/>
    <w:rsid w:val="0021111A"/>
    <w:rsid w:val="00220196"/>
    <w:rsid w:val="00224D08"/>
    <w:rsid w:val="00247280"/>
    <w:rsid w:val="0025656B"/>
    <w:rsid w:val="00256F24"/>
    <w:rsid w:val="00267FA7"/>
    <w:rsid w:val="00297F79"/>
    <w:rsid w:val="002B188D"/>
    <w:rsid w:val="002B285A"/>
    <w:rsid w:val="002B36FC"/>
    <w:rsid w:val="002C2425"/>
    <w:rsid w:val="002D06E1"/>
    <w:rsid w:val="002D1EB9"/>
    <w:rsid w:val="002E1F4B"/>
    <w:rsid w:val="00302313"/>
    <w:rsid w:val="003038DA"/>
    <w:rsid w:val="00304B9D"/>
    <w:rsid w:val="00327F6C"/>
    <w:rsid w:val="00332F41"/>
    <w:rsid w:val="00337549"/>
    <w:rsid w:val="00365204"/>
    <w:rsid w:val="003709B2"/>
    <w:rsid w:val="00393A91"/>
    <w:rsid w:val="003A6EC9"/>
    <w:rsid w:val="003B59B4"/>
    <w:rsid w:val="003C6DA9"/>
    <w:rsid w:val="003D6161"/>
    <w:rsid w:val="0041161C"/>
    <w:rsid w:val="004133FD"/>
    <w:rsid w:val="00413BE4"/>
    <w:rsid w:val="00422D81"/>
    <w:rsid w:val="00422E18"/>
    <w:rsid w:val="004268A4"/>
    <w:rsid w:val="00455DB0"/>
    <w:rsid w:val="00461CA9"/>
    <w:rsid w:val="004622D5"/>
    <w:rsid w:val="00467AE4"/>
    <w:rsid w:val="00473D63"/>
    <w:rsid w:val="0048224A"/>
    <w:rsid w:val="00483AC5"/>
    <w:rsid w:val="004969D4"/>
    <w:rsid w:val="00496E55"/>
    <w:rsid w:val="004A010D"/>
    <w:rsid w:val="004A3285"/>
    <w:rsid w:val="004B515C"/>
    <w:rsid w:val="004C08D3"/>
    <w:rsid w:val="004D3BB5"/>
    <w:rsid w:val="004D4B90"/>
    <w:rsid w:val="0051789A"/>
    <w:rsid w:val="00536337"/>
    <w:rsid w:val="00560A49"/>
    <w:rsid w:val="0056792A"/>
    <w:rsid w:val="00583778"/>
    <w:rsid w:val="005A32D5"/>
    <w:rsid w:val="005A456F"/>
    <w:rsid w:val="005A7832"/>
    <w:rsid w:val="005B32DF"/>
    <w:rsid w:val="005C47ED"/>
    <w:rsid w:val="005E276D"/>
    <w:rsid w:val="005E6AE9"/>
    <w:rsid w:val="00601CE9"/>
    <w:rsid w:val="00620D80"/>
    <w:rsid w:val="006244FB"/>
    <w:rsid w:val="00630F80"/>
    <w:rsid w:val="006434CF"/>
    <w:rsid w:val="0064698B"/>
    <w:rsid w:val="006617AA"/>
    <w:rsid w:val="00661BEC"/>
    <w:rsid w:val="006703A6"/>
    <w:rsid w:val="00673552"/>
    <w:rsid w:val="00673EA9"/>
    <w:rsid w:val="006B0015"/>
    <w:rsid w:val="006B6443"/>
    <w:rsid w:val="006B65BA"/>
    <w:rsid w:val="006C19AE"/>
    <w:rsid w:val="006C2833"/>
    <w:rsid w:val="00704025"/>
    <w:rsid w:val="0071223C"/>
    <w:rsid w:val="00720F00"/>
    <w:rsid w:val="007409D4"/>
    <w:rsid w:val="00741372"/>
    <w:rsid w:val="00742DAA"/>
    <w:rsid w:val="00754AF7"/>
    <w:rsid w:val="00761CFC"/>
    <w:rsid w:val="00767417"/>
    <w:rsid w:val="00793008"/>
    <w:rsid w:val="0079313A"/>
    <w:rsid w:val="00793F53"/>
    <w:rsid w:val="007A2A87"/>
    <w:rsid w:val="007B11D5"/>
    <w:rsid w:val="007B5CCC"/>
    <w:rsid w:val="007C2B9B"/>
    <w:rsid w:val="007E6C04"/>
    <w:rsid w:val="007E6EE7"/>
    <w:rsid w:val="007F1C73"/>
    <w:rsid w:val="007F5B7E"/>
    <w:rsid w:val="00802A48"/>
    <w:rsid w:val="00806A00"/>
    <w:rsid w:val="00841E61"/>
    <w:rsid w:val="008710E0"/>
    <w:rsid w:val="00872281"/>
    <w:rsid w:val="00873C30"/>
    <w:rsid w:val="00880E36"/>
    <w:rsid w:val="00885A7E"/>
    <w:rsid w:val="00893242"/>
    <w:rsid w:val="00895EAB"/>
    <w:rsid w:val="008B023D"/>
    <w:rsid w:val="008B47D7"/>
    <w:rsid w:val="008B4DE4"/>
    <w:rsid w:val="008C6F11"/>
    <w:rsid w:val="008D3CDF"/>
    <w:rsid w:val="008E5054"/>
    <w:rsid w:val="00902B46"/>
    <w:rsid w:val="0091122C"/>
    <w:rsid w:val="00911AFB"/>
    <w:rsid w:val="00925235"/>
    <w:rsid w:val="00945B00"/>
    <w:rsid w:val="00946B08"/>
    <w:rsid w:val="00952DE8"/>
    <w:rsid w:val="00961C2F"/>
    <w:rsid w:val="009653EF"/>
    <w:rsid w:val="00977A7E"/>
    <w:rsid w:val="0099101D"/>
    <w:rsid w:val="00997C7E"/>
    <w:rsid w:val="009A01B9"/>
    <w:rsid w:val="009B15A3"/>
    <w:rsid w:val="009D3977"/>
    <w:rsid w:val="009E185E"/>
    <w:rsid w:val="009E2488"/>
    <w:rsid w:val="009F2483"/>
    <w:rsid w:val="00A06827"/>
    <w:rsid w:val="00A06A04"/>
    <w:rsid w:val="00A34BC8"/>
    <w:rsid w:val="00A43450"/>
    <w:rsid w:val="00A54DF3"/>
    <w:rsid w:val="00A63D74"/>
    <w:rsid w:val="00A91F70"/>
    <w:rsid w:val="00A96419"/>
    <w:rsid w:val="00AB27E5"/>
    <w:rsid w:val="00AB2940"/>
    <w:rsid w:val="00AC19D6"/>
    <w:rsid w:val="00AC3E9D"/>
    <w:rsid w:val="00AC7A6C"/>
    <w:rsid w:val="00AD0BB3"/>
    <w:rsid w:val="00AD698D"/>
    <w:rsid w:val="00AD6D67"/>
    <w:rsid w:val="00AE696A"/>
    <w:rsid w:val="00AF187F"/>
    <w:rsid w:val="00B21A44"/>
    <w:rsid w:val="00B265C0"/>
    <w:rsid w:val="00B2798A"/>
    <w:rsid w:val="00B3111F"/>
    <w:rsid w:val="00B568C4"/>
    <w:rsid w:val="00B6554F"/>
    <w:rsid w:val="00B67073"/>
    <w:rsid w:val="00B76EFD"/>
    <w:rsid w:val="00B84FE5"/>
    <w:rsid w:val="00BB57BC"/>
    <w:rsid w:val="00BC6DDA"/>
    <w:rsid w:val="00BD28D9"/>
    <w:rsid w:val="00C011D8"/>
    <w:rsid w:val="00C0197E"/>
    <w:rsid w:val="00C02706"/>
    <w:rsid w:val="00C12C38"/>
    <w:rsid w:val="00C22737"/>
    <w:rsid w:val="00C741C9"/>
    <w:rsid w:val="00C74F35"/>
    <w:rsid w:val="00C82739"/>
    <w:rsid w:val="00C916CD"/>
    <w:rsid w:val="00CC0FFA"/>
    <w:rsid w:val="00CC17B2"/>
    <w:rsid w:val="00CE5F7B"/>
    <w:rsid w:val="00CE6CD8"/>
    <w:rsid w:val="00CF5F9D"/>
    <w:rsid w:val="00D06553"/>
    <w:rsid w:val="00D21A3E"/>
    <w:rsid w:val="00D24D44"/>
    <w:rsid w:val="00D306C4"/>
    <w:rsid w:val="00D35356"/>
    <w:rsid w:val="00D412F8"/>
    <w:rsid w:val="00D44084"/>
    <w:rsid w:val="00D51B44"/>
    <w:rsid w:val="00D52EF8"/>
    <w:rsid w:val="00D637D3"/>
    <w:rsid w:val="00D66464"/>
    <w:rsid w:val="00D7492E"/>
    <w:rsid w:val="00D75173"/>
    <w:rsid w:val="00D9100A"/>
    <w:rsid w:val="00D96482"/>
    <w:rsid w:val="00DA770E"/>
    <w:rsid w:val="00DB4492"/>
    <w:rsid w:val="00DC30AE"/>
    <w:rsid w:val="00DD7A61"/>
    <w:rsid w:val="00DE7122"/>
    <w:rsid w:val="00E00C19"/>
    <w:rsid w:val="00E0450F"/>
    <w:rsid w:val="00E17E9C"/>
    <w:rsid w:val="00E37A17"/>
    <w:rsid w:val="00E427A3"/>
    <w:rsid w:val="00E43456"/>
    <w:rsid w:val="00E51E1D"/>
    <w:rsid w:val="00E53467"/>
    <w:rsid w:val="00E534D7"/>
    <w:rsid w:val="00E536A9"/>
    <w:rsid w:val="00E80E12"/>
    <w:rsid w:val="00E8260F"/>
    <w:rsid w:val="00EA300E"/>
    <w:rsid w:val="00EA73B5"/>
    <w:rsid w:val="00EC5325"/>
    <w:rsid w:val="00EC6422"/>
    <w:rsid w:val="00ED7358"/>
    <w:rsid w:val="00ED78DC"/>
    <w:rsid w:val="00EF4712"/>
    <w:rsid w:val="00EF5D53"/>
    <w:rsid w:val="00EF6DD7"/>
    <w:rsid w:val="00F07904"/>
    <w:rsid w:val="00F15529"/>
    <w:rsid w:val="00F2314D"/>
    <w:rsid w:val="00F271C4"/>
    <w:rsid w:val="00F30AC6"/>
    <w:rsid w:val="00F64821"/>
    <w:rsid w:val="00F64CCC"/>
    <w:rsid w:val="00F70C8C"/>
    <w:rsid w:val="00F75F71"/>
    <w:rsid w:val="00F83C36"/>
    <w:rsid w:val="00F8703E"/>
    <w:rsid w:val="00F967DC"/>
    <w:rsid w:val="00FA116F"/>
    <w:rsid w:val="00FC4C18"/>
    <w:rsid w:val="00FD740F"/>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6FC"/>
    <w:rPr>
      <w:color w:val="0000FF"/>
      <w:sz w:val="24"/>
    </w:rPr>
  </w:style>
  <w:style w:type="paragraph" w:styleId="Heading1">
    <w:name w:val="heading 1"/>
    <w:basedOn w:val="Normal"/>
    <w:next w:val="Normal"/>
    <w:qFormat/>
    <w:rsid w:val="002B36F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6FC"/>
    <w:pPr>
      <w:tabs>
        <w:tab w:val="center" w:pos="4320"/>
        <w:tab w:val="right" w:pos="8640"/>
      </w:tabs>
    </w:pPr>
  </w:style>
  <w:style w:type="paragraph" w:styleId="Footer">
    <w:name w:val="footer"/>
    <w:basedOn w:val="Normal"/>
    <w:rsid w:val="002B36FC"/>
    <w:pPr>
      <w:tabs>
        <w:tab w:val="center" w:pos="4320"/>
        <w:tab w:val="right" w:pos="8640"/>
      </w:tabs>
    </w:pPr>
  </w:style>
  <w:style w:type="character" w:styleId="PageNumber">
    <w:name w:val="page number"/>
    <w:basedOn w:val="DefaultParagraphFont"/>
    <w:rsid w:val="002B36FC"/>
  </w:style>
  <w:style w:type="paragraph" w:styleId="BlockText">
    <w:name w:val="Block Text"/>
    <w:basedOn w:val="Normal"/>
    <w:rsid w:val="002B36FC"/>
    <w:pPr>
      <w:tabs>
        <w:tab w:val="left" w:pos="0"/>
      </w:tabs>
      <w:suppressAutoHyphens/>
      <w:ind w:left="720" w:right="1440" w:hanging="720"/>
      <w:jc w:val="both"/>
    </w:pPr>
    <w:rPr>
      <w:spacing w:val="-3"/>
      <w:kern w:val="1"/>
      <w:sz w:val="26"/>
    </w:rPr>
  </w:style>
  <w:style w:type="paragraph" w:styleId="BodyText">
    <w:name w:val="Body Text"/>
    <w:basedOn w:val="Normal"/>
    <w:rsid w:val="002B36FC"/>
    <w:pPr>
      <w:tabs>
        <w:tab w:val="left" w:pos="0"/>
      </w:tabs>
      <w:suppressAutoHyphens/>
      <w:spacing w:line="480" w:lineRule="auto"/>
    </w:pPr>
    <w:rPr>
      <w:spacing w:val="-3"/>
      <w:kern w:val="1"/>
      <w:sz w:val="26"/>
    </w:rPr>
  </w:style>
  <w:style w:type="paragraph" w:styleId="BodyTextIndent">
    <w:name w:val="Body Text Indent"/>
    <w:basedOn w:val="Normal"/>
    <w:rsid w:val="002B36F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2B36FC"/>
    <w:pPr>
      <w:tabs>
        <w:tab w:val="left" w:pos="0"/>
        <w:tab w:val="left" w:pos="1440"/>
      </w:tabs>
      <w:suppressAutoHyphens/>
      <w:spacing w:line="360" w:lineRule="auto"/>
      <w:jc w:val="both"/>
    </w:pPr>
    <w:rPr>
      <w:sz w:val="26"/>
    </w:rPr>
  </w:style>
  <w:style w:type="paragraph" w:styleId="BodyTextIndent2">
    <w:name w:val="Body Text Indent 2"/>
    <w:basedOn w:val="Normal"/>
    <w:rsid w:val="002B36FC"/>
    <w:pPr>
      <w:ind w:left="720"/>
      <w:jc w:val="center"/>
    </w:pPr>
    <w:rPr>
      <w:sz w:val="26"/>
    </w:rPr>
  </w:style>
  <w:style w:type="paragraph" w:styleId="BodyTextIndent3">
    <w:name w:val="Body Text Indent 3"/>
    <w:basedOn w:val="Normal"/>
    <w:rsid w:val="002B36F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7676296">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4</cp:revision>
  <cp:lastPrinted>2010-09-07T17:04:00Z</cp:lastPrinted>
  <dcterms:created xsi:type="dcterms:W3CDTF">2010-08-24T15:13:00Z</dcterms:created>
  <dcterms:modified xsi:type="dcterms:W3CDTF">2010-09-07T17:04:00Z</dcterms:modified>
</cp:coreProperties>
</file>