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2F0613">
        <w:rPr>
          <w:b/>
          <w:sz w:val="24"/>
        </w:rPr>
        <w:t>A-2010-2170869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2F0613">
        <w:rPr>
          <w:sz w:val="24"/>
        </w:rPr>
        <w:t xml:space="preserve">Prospect Resources, Inc. 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2F0613">
        <w:rPr>
          <w:b/>
          <w:sz w:val="24"/>
        </w:rPr>
        <w:t>2</w:t>
      </w:r>
      <w:r w:rsidR="002F0613" w:rsidRPr="002F0613">
        <w:rPr>
          <w:b/>
          <w:sz w:val="24"/>
          <w:vertAlign w:val="superscript"/>
        </w:rPr>
        <w:t>nd</w:t>
      </w:r>
      <w:r w:rsidR="002F0613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2F0613">
        <w:rPr>
          <w:b/>
          <w:sz w:val="24"/>
        </w:rPr>
        <w:t>September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2F0613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2F0613"/>
    <w:rsid w:val="003553A1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2010-09-08T14:08:00Z</cp:lastPrinted>
  <dcterms:created xsi:type="dcterms:W3CDTF">2010-09-08T14:08:00Z</dcterms:created>
  <dcterms:modified xsi:type="dcterms:W3CDTF">2010-09-08T14:08:00Z</dcterms:modified>
</cp:coreProperties>
</file>