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F93" w:rsidRDefault="00D81F93" w:rsidP="00D81F93">
      <w:pPr>
        <w:jc w:val="center"/>
        <w:rPr>
          <w:b/>
          <w:sz w:val="26"/>
          <w:szCs w:val="26"/>
        </w:rPr>
      </w:pPr>
      <w:smartTag w:uri="urn:schemas-microsoft-com:office:smarttags" w:element="place">
        <w:smartTag w:uri="urn:schemas-microsoft-com:office:smarttags" w:element="State">
          <w:r w:rsidRPr="00141960">
            <w:rPr>
              <w:b/>
              <w:sz w:val="26"/>
              <w:szCs w:val="26"/>
            </w:rPr>
            <w:t>PENNSYLVANIA</w:t>
          </w:r>
        </w:smartTag>
      </w:smartTag>
      <w:r w:rsidRPr="00141960">
        <w:rPr>
          <w:b/>
          <w:sz w:val="26"/>
          <w:szCs w:val="26"/>
        </w:rPr>
        <w:t xml:space="preserve"> </w:t>
      </w:r>
    </w:p>
    <w:p w:rsidR="00D81F93" w:rsidRPr="00141960" w:rsidRDefault="00D81F93" w:rsidP="00D81F93">
      <w:pPr>
        <w:jc w:val="center"/>
        <w:rPr>
          <w:b/>
          <w:sz w:val="26"/>
          <w:szCs w:val="26"/>
        </w:rPr>
      </w:pPr>
      <w:r w:rsidRPr="00141960">
        <w:rPr>
          <w:b/>
          <w:sz w:val="26"/>
          <w:szCs w:val="26"/>
        </w:rPr>
        <w:t>PUBLIC UTILITY COMMISSION</w:t>
      </w:r>
    </w:p>
    <w:p w:rsidR="00D81F93" w:rsidRPr="00A0581F" w:rsidRDefault="00D81F93" w:rsidP="00D81F93">
      <w:pPr>
        <w:tabs>
          <w:tab w:val="left" w:pos="790"/>
          <w:tab w:val="center" w:pos="4320"/>
        </w:tabs>
        <w:rPr>
          <w:sz w:val="26"/>
          <w:szCs w:val="26"/>
        </w:rPr>
      </w:pPr>
      <w:r w:rsidRPr="00A0581F">
        <w:rPr>
          <w:sz w:val="26"/>
          <w:szCs w:val="26"/>
        </w:rPr>
        <w:tab/>
      </w:r>
      <w:r w:rsidRPr="00A0581F">
        <w:rPr>
          <w:sz w:val="26"/>
          <w:szCs w:val="26"/>
        </w:rPr>
        <w:tab/>
      </w:r>
      <w:smartTag w:uri="urn:schemas-microsoft-com:office:smarttags" w:element="place">
        <w:smartTag w:uri="urn:schemas-microsoft-com:office:smarttags" w:element="City">
          <w:r w:rsidRPr="00A0581F">
            <w:rPr>
              <w:sz w:val="26"/>
              <w:szCs w:val="26"/>
            </w:rPr>
            <w:t>Harrisburg</w:t>
          </w:r>
        </w:smartTag>
        <w:r w:rsidRPr="00A0581F">
          <w:rPr>
            <w:sz w:val="26"/>
            <w:szCs w:val="26"/>
          </w:rPr>
          <w:t xml:space="preserve">, </w:t>
        </w:r>
        <w:smartTag w:uri="urn:schemas-microsoft-com:office:smarttags" w:element="State">
          <w:r w:rsidRPr="00A0581F">
            <w:rPr>
              <w:sz w:val="26"/>
              <w:szCs w:val="26"/>
            </w:rPr>
            <w:t>Pennsylvania</w:t>
          </w:r>
        </w:smartTag>
        <w:r w:rsidRPr="00A0581F">
          <w:rPr>
            <w:sz w:val="26"/>
            <w:szCs w:val="26"/>
          </w:rPr>
          <w:t xml:space="preserve"> </w:t>
        </w:r>
        <w:smartTag w:uri="urn:schemas-microsoft-com:office:smarttags" w:element="PostalCode">
          <w:r w:rsidRPr="00A0581F">
            <w:rPr>
              <w:sz w:val="26"/>
              <w:szCs w:val="26"/>
            </w:rPr>
            <w:t>17105-3265</w:t>
          </w:r>
        </w:smartTag>
      </w:smartTag>
    </w:p>
    <w:p w:rsidR="00D81F93" w:rsidRPr="00A0581F" w:rsidRDefault="00D81F93" w:rsidP="00D81F93">
      <w:pPr>
        <w:rPr>
          <w:sz w:val="26"/>
          <w:szCs w:val="26"/>
        </w:rPr>
      </w:pPr>
    </w:p>
    <w:p w:rsidR="00D81F93" w:rsidRDefault="00D81F93" w:rsidP="00D81F93">
      <w:pPr>
        <w:jc w:val="right"/>
        <w:rPr>
          <w:sz w:val="26"/>
          <w:szCs w:val="26"/>
        </w:rPr>
      </w:pPr>
      <w:r>
        <w:rPr>
          <w:sz w:val="26"/>
          <w:szCs w:val="26"/>
        </w:rPr>
        <w:t xml:space="preserve">Public Meeting held September </w:t>
      </w:r>
      <w:r w:rsidR="00245943">
        <w:rPr>
          <w:sz w:val="26"/>
          <w:szCs w:val="26"/>
        </w:rPr>
        <w:t>23</w:t>
      </w:r>
      <w:r>
        <w:rPr>
          <w:sz w:val="26"/>
          <w:szCs w:val="26"/>
        </w:rPr>
        <w:t>, 2010</w:t>
      </w:r>
    </w:p>
    <w:p w:rsidR="00D81F93" w:rsidRDefault="00D81F93" w:rsidP="00D81F93">
      <w:pPr>
        <w:rPr>
          <w:sz w:val="26"/>
          <w:szCs w:val="26"/>
        </w:rPr>
      </w:pPr>
    </w:p>
    <w:p w:rsidR="00D81F93" w:rsidRDefault="00D81F93" w:rsidP="00D81F93">
      <w:pPr>
        <w:rPr>
          <w:sz w:val="26"/>
          <w:szCs w:val="26"/>
        </w:rPr>
      </w:pPr>
      <w:r>
        <w:rPr>
          <w:sz w:val="26"/>
          <w:szCs w:val="26"/>
        </w:rPr>
        <w:t>Commissioners Present:</w:t>
      </w:r>
    </w:p>
    <w:p w:rsidR="00D81F93" w:rsidRDefault="00D81F93" w:rsidP="00D81F93">
      <w:pPr>
        <w:rPr>
          <w:sz w:val="26"/>
          <w:szCs w:val="26"/>
        </w:rPr>
      </w:pPr>
    </w:p>
    <w:p w:rsidR="00D81F93" w:rsidRDefault="00D81F93" w:rsidP="00D81F93">
      <w:pPr>
        <w:ind w:left="720"/>
        <w:rPr>
          <w:sz w:val="26"/>
          <w:szCs w:val="26"/>
        </w:rPr>
      </w:pPr>
      <w:r>
        <w:rPr>
          <w:sz w:val="26"/>
          <w:szCs w:val="26"/>
        </w:rPr>
        <w:t>James H. Cawley, Chairman</w:t>
      </w:r>
    </w:p>
    <w:p w:rsidR="00D81F93" w:rsidRDefault="00D81F93" w:rsidP="00D81F93">
      <w:pPr>
        <w:ind w:left="720"/>
        <w:rPr>
          <w:sz w:val="26"/>
          <w:szCs w:val="26"/>
        </w:rPr>
      </w:pPr>
      <w:r>
        <w:rPr>
          <w:sz w:val="26"/>
          <w:szCs w:val="26"/>
        </w:rPr>
        <w:t>Tyrone J. Christy, Vice Chairman</w:t>
      </w:r>
    </w:p>
    <w:p w:rsidR="00B5060B" w:rsidRPr="00B5060B" w:rsidRDefault="00B5060B" w:rsidP="00B5060B">
      <w:pPr>
        <w:ind w:left="720"/>
        <w:rPr>
          <w:sz w:val="26"/>
          <w:szCs w:val="26"/>
        </w:rPr>
      </w:pPr>
      <w:r w:rsidRPr="00B5060B">
        <w:rPr>
          <w:sz w:val="26"/>
          <w:szCs w:val="26"/>
        </w:rPr>
        <w:t>John F. Coleman, Jr., Commissioner</w:t>
      </w:r>
    </w:p>
    <w:p w:rsidR="00D81F93" w:rsidRDefault="00D81F93" w:rsidP="00D81F93">
      <w:pPr>
        <w:ind w:left="720"/>
        <w:rPr>
          <w:sz w:val="26"/>
          <w:szCs w:val="26"/>
        </w:rPr>
      </w:pPr>
      <w:r>
        <w:rPr>
          <w:sz w:val="26"/>
          <w:szCs w:val="26"/>
        </w:rPr>
        <w:t>Robert F. Powelson</w:t>
      </w:r>
      <w:r w:rsidR="00300D88">
        <w:rPr>
          <w:sz w:val="26"/>
          <w:szCs w:val="26"/>
        </w:rPr>
        <w:t>, Commissioner</w:t>
      </w:r>
    </w:p>
    <w:p w:rsidR="00D81F93" w:rsidRDefault="00D81F93" w:rsidP="00D81F93">
      <w:pPr>
        <w:ind w:left="720"/>
        <w:rPr>
          <w:sz w:val="26"/>
          <w:szCs w:val="26"/>
        </w:rPr>
      </w:pPr>
      <w:r>
        <w:rPr>
          <w:sz w:val="26"/>
          <w:szCs w:val="26"/>
        </w:rPr>
        <w:t>Wayne E. Gardner</w:t>
      </w:r>
      <w:r w:rsidR="00300D88">
        <w:rPr>
          <w:sz w:val="26"/>
          <w:szCs w:val="26"/>
        </w:rPr>
        <w:t>, Commissioner</w:t>
      </w:r>
    </w:p>
    <w:p w:rsidR="00D81F93" w:rsidRDefault="00D81F93" w:rsidP="00D81F93">
      <w:pPr>
        <w:rPr>
          <w:sz w:val="26"/>
          <w:szCs w:val="26"/>
        </w:rPr>
      </w:pPr>
    </w:p>
    <w:p w:rsidR="00D81F93" w:rsidRDefault="00D81F93" w:rsidP="00D81F93">
      <w:pPr>
        <w:rPr>
          <w:sz w:val="26"/>
          <w:szCs w:val="26"/>
        </w:rPr>
      </w:pPr>
    </w:p>
    <w:p w:rsidR="00D81F93" w:rsidRDefault="00D81F93" w:rsidP="00D81F93">
      <w:pPr>
        <w:rPr>
          <w:sz w:val="26"/>
          <w:szCs w:val="26"/>
        </w:rPr>
      </w:pPr>
    </w:p>
    <w:p w:rsidR="0058201D" w:rsidRDefault="00D81F93" w:rsidP="0058201D">
      <w:pPr>
        <w:rPr>
          <w:sz w:val="26"/>
          <w:szCs w:val="26"/>
        </w:rPr>
      </w:pPr>
      <w:r>
        <w:rPr>
          <w:sz w:val="26"/>
          <w:szCs w:val="26"/>
        </w:rPr>
        <w:t xml:space="preserve">Petition of PPL Electric Utilities Corporation </w:t>
      </w:r>
    </w:p>
    <w:p w:rsidR="00D81F93" w:rsidRPr="00A0581F" w:rsidRDefault="0058201D" w:rsidP="0058201D">
      <w:pPr>
        <w:rPr>
          <w:sz w:val="26"/>
          <w:szCs w:val="26"/>
        </w:rPr>
      </w:pPr>
      <w:r>
        <w:rPr>
          <w:sz w:val="26"/>
          <w:szCs w:val="26"/>
        </w:rPr>
        <w:t>For a Declaratory Order Regarding the Release</w:t>
      </w:r>
    </w:p>
    <w:p w:rsidR="00D81F93" w:rsidRDefault="0058201D" w:rsidP="0058201D">
      <w:pPr>
        <w:rPr>
          <w:sz w:val="26"/>
          <w:szCs w:val="26"/>
        </w:rPr>
      </w:pPr>
      <w:r>
        <w:rPr>
          <w:sz w:val="26"/>
          <w:szCs w:val="26"/>
        </w:rPr>
        <w:t xml:space="preserve">Of Certain, Limited Customer Information for </w:t>
      </w:r>
      <w:r>
        <w:rPr>
          <w:sz w:val="26"/>
          <w:szCs w:val="26"/>
        </w:rPr>
        <w:tab/>
      </w:r>
      <w:r>
        <w:rPr>
          <w:sz w:val="26"/>
          <w:szCs w:val="26"/>
        </w:rPr>
        <w:tab/>
      </w:r>
      <w:r w:rsidR="00D81F93" w:rsidRPr="00A0581F">
        <w:rPr>
          <w:sz w:val="26"/>
          <w:szCs w:val="26"/>
        </w:rPr>
        <w:t xml:space="preserve">Docket No.  </w:t>
      </w:r>
      <w:r w:rsidR="00D81F93">
        <w:rPr>
          <w:sz w:val="26"/>
          <w:szCs w:val="26"/>
        </w:rPr>
        <w:t>P-2010-2194109</w:t>
      </w:r>
    </w:p>
    <w:p w:rsidR="00D81F93" w:rsidRPr="00A0581F" w:rsidRDefault="0058201D" w:rsidP="0058201D">
      <w:pPr>
        <w:rPr>
          <w:sz w:val="26"/>
          <w:szCs w:val="26"/>
        </w:rPr>
      </w:pPr>
      <w:r>
        <w:rPr>
          <w:sz w:val="26"/>
          <w:szCs w:val="26"/>
        </w:rPr>
        <w:t xml:space="preserve">Non-competitive, Academic Purposes or, in the </w:t>
      </w:r>
      <w:r w:rsidR="00D81F93" w:rsidRPr="00A0581F">
        <w:rPr>
          <w:sz w:val="26"/>
          <w:szCs w:val="26"/>
        </w:rPr>
        <w:tab/>
      </w:r>
      <w:r w:rsidR="00D81F93" w:rsidRPr="00A0581F">
        <w:rPr>
          <w:sz w:val="26"/>
          <w:szCs w:val="26"/>
        </w:rPr>
        <w:tab/>
      </w:r>
    </w:p>
    <w:p w:rsidR="0058201D" w:rsidRDefault="0058201D" w:rsidP="0058201D">
      <w:pPr>
        <w:rPr>
          <w:sz w:val="26"/>
          <w:szCs w:val="26"/>
        </w:rPr>
      </w:pPr>
      <w:r>
        <w:rPr>
          <w:sz w:val="26"/>
          <w:szCs w:val="26"/>
        </w:rPr>
        <w:t>Alternative, a One-time Limited Waiver of</w:t>
      </w:r>
    </w:p>
    <w:p w:rsidR="0058201D" w:rsidRDefault="0058201D" w:rsidP="0058201D">
      <w:pPr>
        <w:rPr>
          <w:sz w:val="26"/>
          <w:szCs w:val="26"/>
        </w:rPr>
      </w:pPr>
      <w:r>
        <w:rPr>
          <w:sz w:val="26"/>
          <w:szCs w:val="26"/>
        </w:rPr>
        <w:t>52 Pa.Code § 54.8</w:t>
      </w:r>
    </w:p>
    <w:p w:rsidR="0058201D" w:rsidRDefault="0058201D" w:rsidP="0058201D">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D81F93" w:rsidRDefault="00D81F93" w:rsidP="00D81F93">
      <w:pPr>
        <w:spacing w:line="360" w:lineRule="auto"/>
        <w:jc w:val="center"/>
        <w:rPr>
          <w:b/>
          <w:sz w:val="26"/>
          <w:szCs w:val="26"/>
        </w:rPr>
      </w:pPr>
      <w:r w:rsidRPr="00CE5228">
        <w:rPr>
          <w:b/>
          <w:sz w:val="26"/>
          <w:szCs w:val="26"/>
        </w:rPr>
        <w:t>ORDER</w:t>
      </w:r>
    </w:p>
    <w:p w:rsidR="00D81F93" w:rsidRDefault="00D81F93" w:rsidP="00D81F93">
      <w:pPr>
        <w:spacing w:line="360" w:lineRule="auto"/>
        <w:rPr>
          <w:b/>
          <w:sz w:val="26"/>
          <w:szCs w:val="26"/>
        </w:rPr>
      </w:pPr>
      <w:r w:rsidRPr="00CE5228">
        <w:rPr>
          <w:b/>
          <w:sz w:val="26"/>
          <w:szCs w:val="26"/>
        </w:rPr>
        <w:t>BY THE COMMISSION:</w:t>
      </w:r>
    </w:p>
    <w:p w:rsidR="00D81F93" w:rsidRDefault="00D81F93" w:rsidP="00D81F93">
      <w:pPr>
        <w:spacing w:line="360" w:lineRule="auto"/>
        <w:rPr>
          <w:b/>
          <w:sz w:val="26"/>
          <w:szCs w:val="26"/>
        </w:rPr>
      </w:pPr>
    </w:p>
    <w:p w:rsidR="00F84950" w:rsidRDefault="00D81F93" w:rsidP="00213075">
      <w:pPr>
        <w:spacing w:line="480" w:lineRule="auto"/>
        <w:rPr>
          <w:sz w:val="26"/>
          <w:szCs w:val="26"/>
        </w:rPr>
      </w:pPr>
      <w:r>
        <w:rPr>
          <w:sz w:val="26"/>
          <w:szCs w:val="26"/>
        </w:rPr>
        <w:tab/>
        <w:t xml:space="preserve">On </w:t>
      </w:r>
      <w:r w:rsidR="0058201D">
        <w:rPr>
          <w:sz w:val="26"/>
          <w:szCs w:val="26"/>
        </w:rPr>
        <w:t xml:space="preserve">August 18, 2010, </w:t>
      </w:r>
      <w:r w:rsidR="00213075">
        <w:rPr>
          <w:sz w:val="26"/>
          <w:szCs w:val="26"/>
        </w:rPr>
        <w:t>PPL Electric Utilities Corporation (“PPL” or “Company”) filed a Petition</w:t>
      </w:r>
      <w:r w:rsidR="00EA412C">
        <w:rPr>
          <w:sz w:val="26"/>
          <w:szCs w:val="26"/>
        </w:rPr>
        <w:t xml:space="preserve"> with the Commission requesting a declaratory order approving a one-time release of limited customer information to The Pennsylvania State University (“PSU”) for the purpose of conducting an academic study on competitive markets in Pennsylvania following the expiration of the generation rate caps, or in the alternative, a limited one-time waiver of the requirements of 52 Pa.Code § 54.8 so that PPL can release certain, limited customer information to PSU on a one-time, confidential basis.</w:t>
      </w:r>
    </w:p>
    <w:p w:rsidR="00907084" w:rsidRPr="00392E1C" w:rsidRDefault="00EA412C" w:rsidP="00213075">
      <w:pPr>
        <w:spacing w:line="480" w:lineRule="auto"/>
        <w:rPr>
          <w:sz w:val="26"/>
          <w:szCs w:val="26"/>
        </w:rPr>
      </w:pPr>
      <w:r>
        <w:rPr>
          <w:sz w:val="26"/>
          <w:szCs w:val="26"/>
        </w:rPr>
        <w:lastRenderedPageBreak/>
        <w:tab/>
      </w:r>
      <w:r w:rsidR="00F84950" w:rsidRPr="00392E1C">
        <w:rPr>
          <w:sz w:val="26"/>
          <w:szCs w:val="26"/>
        </w:rPr>
        <w:t>The PSU study will analyze the various retail products available to Pennsylvania electric customers and examine the effectiveness of competition following the expiration of generation rate caps</w:t>
      </w:r>
      <w:r w:rsidR="00B13221" w:rsidRPr="00392E1C">
        <w:rPr>
          <w:sz w:val="26"/>
          <w:szCs w:val="26"/>
        </w:rPr>
        <w:t>.</w:t>
      </w:r>
      <w:r w:rsidR="002337FB" w:rsidRPr="00392E1C">
        <w:rPr>
          <w:sz w:val="26"/>
          <w:szCs w:val="26"/>
        </w:rPr>
        <w:t xml:space="preserve">  The results of the study will be made publicly available.</w:t>
      </w:r>
      <w:r w:rsidR="00F84950" w:rsidRPr="00392E1C">
        <w:rPr>
          <w:sz w:val="26"/>
          <w:szCs w:val="26"/>
        </w:rPr>
        <w:t xml:space="preserve"> </w:t>
      </w:r>
      <w:r w:rsidR="00CB6FB5" w:rsidRPr="00392E1C">
        <w:rPr>
          <w:sz w:val="26"/>
          <w:szCs w:val="26"/>
        </w:rPr>
        <w:t xml:space="preserve"> </w:t>
      </w:r>
      <w:r w:rsidR="002337FB" w:rsidRPr="00392E1C">
        <w:rPr>
          <w:sz w:val="26"/>
          <w:szCs w:val="26"/>
        </w:rPr>
        <w:t xml:space="preserve">In order to provide the data necessary for PSU’s study, </w:t>
      </w:r>
      <w:r w:rsidR="00CB6FB5" w:rsidRPr="00392E1C">
        <w:rPr>
          <w:sz w:val="26"/>
          <w:szCs w:val="26"/>
        </w:rPr>
        <w:t>PPL seeks permission for a one-time</w:t>
      </w:r>
      <w:r w:rsidR="00D92C03" w:rsidRPr="00392E1C">
        <w:rPr>
          <w:sz w:val="26"/>
          <w:szCs w:val="26"/>
        </w:rPr>
        <w:t xml:space="preserve"> </w:t>
      </w:r>
      <w:r w:rsidR="00CB6FB5" w:rsidRPr="00392E1C">
        <w:rPr>
          <w:sz w:val="26"/>
          <w:szCs w:val="26"/>
        </w:rPr>
        <w:t>release of the following Residential and Small Commercial and Industrial (“C&amp;I”) customer information</w:t>
      </w:r>
      <w:r w:rsidR="00907084" w:rsidRPr="00392E1C">
        <w:rPr>
          <w:sz w:val="26"/>
          <w:szCs w:val="26"/>
        </w:rPr>
        <w:t>:</w:t>
      </w:r>
    </w:p>
    <w:p w:rsidR="00EA412C" w:rsidRPr="00392E1C" w:rsidRDefault="00907084" w:rsidP="00907084">
      <w:pPr>
        <w:pStyle w:val="ListParagraph"/>
        <w:numPr>
          <w:ilvl w:val="0"/>
          <w:numId w:val="1"/>
        </w:numPr>
        <w:spacing w:line="480" w:lineRule="auto"/>
        <w:rPr>
          <w:sz w:val="26"/>
          <w:szCs w:val="26"/>
        </w:rPr>
      </w:pPr>
      <w:r w:rsidRPr="00392E1C">
        <w:rPr>
          <w:sz w:val="26"/>
          <w:szCs w:val="26"/>
        </w:rPr>
        <w:t>Rate Schedule;</w:t>
      </w:r>
    </w:p>
    <w:p w:rsidR="00907084" w:rsidRPr="00392E1C" w:rsidRDefault="00907084" w:rsidP="00907084">
      <w:pPr>
        <w:pStyle w:val="ListParagraph"/>
        <w:numPr>
          <w:ilvl w:val="0"/>
          <w:numId w:val="1"/>
        </w:numPr>
        <w:spacing w:line="480" w:lineRule="auto"/>
        <w:rPr>
          <w:sz w:val="26"/>
          <w:szCs w:val="26"/>
        </w:rPr>
      </w:pPr>
      <w:r w:rsidRPr="00392E1C">
        <w:rPr>
          <w:sz w:val="26"/>
          <w:szCs w:val="26"/>
        </w:rPr>
        <w:t>Customer zip codes;</w:t>
      </w:r>
    </w:p>
    <w:p w:rsidR="00907084" w:rsidRPr="00392E1C" w:rsidRDefault="00907084" w:rsidP="00227111">
      <w:pPr>
        <w:pStyle w:val="ListParagraph"/>
        <w:numPr>
          <w:ilvl w:val="0"/>
          <w:numId w:val="1"/>
        </w:numPr>
        <w:rPr>
          <w:sz w:val="26"/>
          <w:szCs w:val="26"/>
        </w:rPr>
      </w:pPr>
      <w:r w:rsidRPr="00392E1C">
        <w:rPr>
          <w:sz w:val="26"/>
          <w:szCs w:val="26"/>
        </w:rPr>
        <w:t>Historical usage data limited to kWh used beginning January 1, 2009 if available, or usage data from the account start date;</w:t>
      </w:r>
    </w:p>
    <w:p w:rsidR="00227111" w:rsidRPr="00392E1C" w:rsidRDefault="00227111" w:rsidP="00227111">
      <w:pPr>
        <w:pStyle w:val="ListParagraph"/>
        <w:ind w:left="773"/>
        <w:rPr>
          <w:sz w:val="26"/>
          <w:szCs w:val="26"/>
        </w:rPr>
      </w:pPr>
    </w:p>
    <w:p w:rsidR="00907084" w:rsidRPr="00392E1C" w:rsidRDefault="00907084" w:rsidP="00907084">
      <w:pPr>
        <w:pStyle w:val="ListParagraph"/>
        <w:numPr>
          <w:ilvl w:val="0"/>
          <w:numId w:val="1"/>
        </w:numPr>
        <w:spacing w:line="480" w:lineRule="auto"/>
        <w:rPr>
          <w:sz w:val="26"/>
          <w:szCs w:val="26"/>
        </w:rPr>
      </w:pPr>
      <w:r w:rsidRPr="00392E1C">
        <w:rPr>
          <w:sz w:val="26"/>
          <w:szCs w:val="26"/>
        </w:rPr>
        <w:t>Meter read dates;</w:t>
      </w:r>
    </w:p>
    <w:p w:rsidR="00907084" w:rsidRPr="00392E1C" w:rsidRDefault="00907084" w:rsidP="00907084">
      <w:pPr>
        <w:pStyle w:val="ListParagraph"/>
        <w:numPr>
          <w:ilvl w:val="0"/>
          <w:numId w:val="1"/>
        </w:numPr>
        <w:spacing w:line="480" w:lineRule="auto"/>
        <w:rPr>
          <w:sz w:val="26"/>
          <w:szCs w:val="26"/>
        </w:rPr>
      </w:pPr>
      <w:r w:rsidRPr="00392E1C">
        <w:rPr>
          <w:sz w:val="26"/>
          <w:szCs w:val="26"/>
        </w:rPr>
        <w:t xml:space="preserve">Whether the customer has switched to an EGS, and if so, the date of the switch; </w:t>
      </w:r>
    </w:p>
    <w:p w:rsidR="00907084" w:rsidRPr="00392E1C" w:rsidRDefault="00907084" w:rsidP="00907084">
      <w:pPr>
        <w:pStyle w:val="ListParagraph"/>
        <w:numPr>
          <w:ilvl w:val="0"/>
          <w:numId w:val="1"/>
        </w:numPr>
        <w:spacing w:line="480" w:lineRule="auto"/>
        <w:rPr>
          <w:sz w:val="26"/>
          <w:szCs w:val="26"/>
        </w:rPr>
      </w:pPr>
      <w:r w:rsidRPr="00392E1C">
        <w:rPr>
          <w:sz w:val="26"/>
          <w:szCs w:val="26"/>
        </w:rPr>
        <w:t>Whether the customer is a heating or non-heating customer.</w:t>
      </w:r>
    </w:p>
    <w:p w:rsidR="00907084" w:rsidRPr="00392E1C" w:rsidRDefault="002C222B" w:rsidP="00907084">
      <w:pPr>
        <w:pStyle w:val="ListParagraph"/>
        <w:spacing w:line="480" w:lineRule="auto"/>
        <w:ind w:left="0"/>
        <w:rPr>
          <w:sz w:val="26"/>
          <w:szCs w:val="26"/>
        </w:rPr>
      </w:pPr>
      <w:r w:rsidRPr="00392E1C">
        <w:rPr>
          <w:sz w:val="26"/>
          <w:szCs w:val="26"/>
        </w:rPr>
        <w:t xml:space="preserve">PPL will not provide </w:t>
      </w:r>
      <w:r w:rsidR="00BD6DB3" w:rsidRPr="00392E1C">
        <w:rPr>
          <w:sz w:val="26"/>
          <w:szCs w:val="26"/>
        </w:rPr>
        <w:t xml:space="preserve">PSU with </w:t>
      </w:r>
      <w:r w:rsidRPr="00392E1C">
        <w:rPr>
          <w:sz w:val="26"/>
          <w:szCs w:val="26"/>
        </w:rPr>
        <w:t>customers’ names, addresses, telephone numbers, social security numbers, account numbers or historical billing data</w:t>
      </w:r>
      <w:r w:rsidR="00BD6DB3" w:rsidRPr="00392E1C">
        <w:rPr>
          <w:sz w:val="26"/>
          <w:szCs w:val="26"/>
        </w:rPr>
        <w:t xml:space="preserve">. </w:t>
      </w:r>
      <w:r w:rsidRPr="00392E1C">
        <w:rPr>
          <w:sz w:val="26"/>
          <w:szCs w:val="26"/>
        </w:rPr>
        <w:t xml:space="preserve"> </w:t>
      </w:r>
      <w:r w:rsidR="00F84950" w:rsidRPr="00392E1C">
        <w:rPr>
          <w:sz w:val="26"/>
          <w:szCs w:val="26"/>
        </w:rPr>
        <w:t>The information will be released to PSU pursuant to a confidentiality agreement, which prohibits PSU from releasing the customer information to any other person or entity, including other E</w:t>
      </w:r>
      <w:r w:rsidR="00A60C75" w:rsidRPr="00392E1C">
        <w:rPr>
          <w:sz w:val="26"/>
          <w:szCs w:val="26"/>
        </w:rPr>
        <w:t>lectric Generation Suppliers (“E</w:t>
      </w:r>
      <w:r w:rsidR="00F84950" w:rsidRPr="00392E1C">
        <w:rPr>
          <w:sz w:val="26"/>
          <w:szCs w:val="26"/>
        </w:rPr>
        <w:t>GSs</w:t>
      </w:r>
      <w:r w:rsidR="00A60C75" w:rsidRPr="00392E1C">
        <w:rPr>
          <w:sz w:val="26"/>
          <w:szCs w:val="26"/>
        </w:rPr>
        <w:t>”)</w:t>
      </w:r>
      <w:r w:rsidR="00F84950" w:rsidRPr="00392E1C">
        <w:rPr>
          <w:sz w:val="26"/>
          <w:szCs w:val="26"/>
        </w:rPr>
        <w:t xml:space="preserve"> and Electric Distribution Companies (“EDCs”).   </w:t>
      </w:r>
    </w:p>
    <w:p w:rsidR="00B5060B" w:rsidRPr="00392E1C" w:rsidRDefault="00B5060B" w:rsidP="00907084">
      <w:pPr>
        <w:pStyle w:val="ListParagraph"/>
        <w:spacing w:line="480" w:lineRule="auto"/>
        <w:ind w:left="0"/>
        <w:rPr>
          <w:sz w:val="26"/>
          <w:szCs w:val="26"/>
        </w:rPr>
      </w:pPr>
    </w:p>
    <w:p w:rsidR="00741A1E" w:rsidRPr="00392E1C" w:rsidRDefault="00D92C03" w:rsidP="00741A1E">
      <w:pPr>
        <w:spacing w:line="480" w:lineRule="auto"/>
        <w:rPr>
          <w:sz w:val="26"/>
          <w:szCs w:val="26"/>
        </w:rPr>
      </w:pPr>
      <w:r w:rsidRPr="00392E1C">
        <w:rPr>
          <w:sz w:val="26"/>
          <w:szCs w:val="26"/>
        </w:rPr>
        <w:tab/>
      </w:r>
      <w:r w:rsidR="00B13221" w:rsidRPr="00392E1C">
        <w:rPr>
          <w:sz w:val="26"/>
          <w:szCs w:val="26"/>
        </w:rPr>
        <w:t>On September 10, 2010, the Office of Consumer Advocate (“OCA”) filed an Answer to PPL</w:t>
      </w:r>
      <w:r w:rsidR="005950F4" w:rsidRPr="00392E1C">
        <w:rPr>
          <w:sz w:val="26"/>
          <w:szCs w:val="26"/>
        </w:rPr>
        <w:t>’s</w:t>
      </w:r>
      <w:r w:rsidR="00B13221" w:rsidRPr="00392E1C">
        <w:rPr>
          <w:sz w:val="26"/>
          <w:szCs w:val="26"/>
        </w:rPr>
        <w:t xml:space="preserve"> Petition.  In its Answer, OCA supported PPL’s alternative request for a limited, one-time waiver of the requirements of 52 Pa.Code § 54.8.</w:t>
      </w:r>
      <w:r w:rsidR="00E01745" w:rsidRPr="00392E1C">
        <w:rPr>
          <w:sz w:val="26"/>
          <w:szCs w:val="26"/>
        </w:rPr>
        <w:t xml:space="preserve">  OCA’s support of </w:t>
      </w:r>
      <w:r w:rsidR="00E01745" w:rsidRPr="00392E1C">
        <w:rPr>
          <w:sz w:val="26"/>
          <w:szCs w:val="26"/>
        </w:rPr>
        <w:lastRenderedPageBreak/>
        <w:t>this one-time waiver request is based on the limited release of information, without customer-specific identifiers, only for the purposes of the PSU study.  OCA asserts that granting a waiver in this circumstance is in the public interest because the information that will be released to PSU is very limited and will not include customers’ names, addresses, telephone numbers, social security numbers</w:t>
      </w:r>
      <w:r w:rsidR="00741A1E" w:rsidRPr="00392E1C">
        <w:rPr>
          <w:sz w:val="26"/>
          <w:szCs w:val="26"/>
        </w:rPr>
        <w:t>, account numbers or historical billing data, and that PSU must maintain the confidentiality of the information and must return or destroy the information at the end of the study.</w:t>
      </w:r>
      <w:r w:rsidR="00B13221" w:rsidRPr="00392E1C">
        <w:rPr>
          <w:sz w:val="26"/>
          <w:szCs w:val="26"/>
        </w:rPr>
        <w:t xml:space="preserve">  </w:t>
      </w:r>
      <w:r w:rsidR="00741A1E" w:rsidRPr="00392E1C">
        <w:rPr>
          <w:sz w:val="26"/>
          <w:szCs w:val="26"/>
        </w:rPr>
        <w:t xml:space="preserve">  </w:t>
      </w:r>
    </w:p>
    <w:p w:rsidR="00B5060B" w:rsidRPr="00392E1C" w:rsidRDefault="00B5060B" w:rsidP="00741A1E">
      <w:pPr>
        <w:spacing w:line="480" w:lineRule="auto"/>
        <w:rPr>
          <w:sz w:val="26"/>
          <w:szCs w:val="26"/>
        </w:rPr>
      </w:pPr>
    </w:p>
    <w:p w:rsidR="00741A1E" w:rsidRPr="00392E1C" w:rsidRDefault="00741A1E" w:rsidP="00741A1E">
      <w:pPr>
        <w:spacing w:line="480" w:lineRule="auto"/>
        <w:rPr>
          <w:sz w:val="26"/>
          <w:szCs w:val="26"/>
        </w:rPr>
      </w:pPr>
      <w:r w:rsidRPr="00392E1C">
        <w:rPr>
          <w:sz w:val="26"/>
          <w:szCs w:val="26"/>
        </w:rPr>
        <w:tab/>
        <w:t>The Commission notes that no other Answers were filed within the twenty-day response period.</w:t>
      </w:r>
    </w:p>
    <w:p w:rsidR="00B5060B" w:rsidRPr="00392E1C" w:rsidRDefault="00B5060B" w:rsidP="00741A1E">
      <w:pPr>
        <w:spacing w:line="480" w:lineRule="auto"/>
        <w:rPr>
          <w:sz w:val="26"/>
          <w:szCs w:val="26"/>
        </w:rPr>
      </w:pPr>
    </w:p>
    <w:p w:rsidR="004E02CF" w:rsidRPr="00392E1C" w:rsidRDefault="001D3909" w:rsidP="0039016D">
      <w:pPr>
        <w:spacing w:line="480" w:lineRule="auto"/>
        <w:rPr>
          <w:b/>
          <w:sz w:val="26"/>
          <w:szCs w:val="26"/>
        </w:rPr>
      </w:pPr>
      <w:r w:rsidRPr="00392E1C">
        <w:rPr>
          <w:sz w:val="26"/>
          <w:szCs w:val="26"/>
        </w:rPr>
        <w:tab/>
      </w:r>
      <w:r w:rsidR="009524C2" w:rsidRPr="00392E1C">
        <w:rPr>
          <w:sz w:val="26"/>
          <w:szCs w:val="26"/>
        </w:rPr>
        <w:t>The Commission disagrees with PPL’s request for a Declaratory Order</w:t>
      </w:r>
      <w:r w:rsidR="00D10CA8" w:rsidRPr="00392E1C">
        <w:rPr>
          <w:sz w:val="26"/>
          <w:szCs w:val="26"/>
        </w:rPr>
        <w:t>;</w:t>
      </w:r>
      <w:r w:rsidR="00B81881" w:rsidRPr="00392E1C">
        <w:rPr>
          <w:sz w:val="26"/>
          <w:szCs w:val="26"/>
        </w:rPr>
        <w:t xml:space="preserve"> however,</w:t>
      </w:r>
      <w:r w:rsidR="003A1817" w:rsidRPr="00392E1C">
        <w:rPr>
          <w:sz w:val="26"/>
          <w:szCs w:val="26"/>
        </w:rPr>
        <w:t xml:space="preserve"> </w:t>
      </w:r>
      <w:r w:rsidR="00B81881" w:rsidRPr="00392E1C">
        <w:rPr>
          <w:sz w:val="26"/>
          <w:szCs w:val="26"/>
        </w:rPr>
        <w:t>t</w:t>
      </w:r>
      <w:r w:rsidR="00293DC1" w:rsidRPr="00392E1C">
        <w:rPr>
          <w:sz w:val="26"/>
          <w:szCs w:val="26"/>
        </w:rPr>
        <w:t>he Commission</w:t>
      </w:r>
      <w:r w:rsidR="00C904C1" w:rsidRPr="00392E1C">
        <w:rPr>
          <w:sz w:val="26"/>
          <w:szCs w:val="26"/>
        </w:rPr>
        <w:t xml:space="preserve"> agrees with PPL</w:t>
      </w:r>
      <w:r w:rsidR="00A137CE" w:rsidRPr="00392E1C">
        <w:rPr>
          <w:sz w:val="26"/>
          <w:szCs w:val="26"/>
        </w:rPr>
        <w:t xml:space="preserve"> and </w:t>
      </w:r>
      <w:r w:rsidR="00701716" w:rsidRPr="00392E1C">
        <w:rPr>
          <w:sz w:val="26"/>
          <w:szCs w:val="26"/>
        </w:rPr>
        <w:t xml:space="preserve">OCA that granting a waiver </w:t>
      </w:r>
      <w:r w:rsidR="00391D19" w:rsidRPr="00392E1C">
        <w:rPr>
          <w:sz w:val="26"/>
          <w:szCs w:val="26"/>
        </w:rPr>
        <w:t xml:space="preserve">of </w:t>
      </w:r>
      <w:r w:rsidR="00BE103A" w:rsidRPr="00392E1C">
        <w:rPr>
          <w:sz w:val="26"/>
          <w:szCs w:val="26"/>
        </w:rPr>
        <w:t xml:space="preserve">52 Pa.Code § 54.8 </w:t>
      </w:r>
      <w:r w:rsidR="00EB502A" w:rsidRPr="00392E1C">
        <w:rPr>
          <w:sz w:val="26"/>
          <w:szCs w:val="26"/>
        </w:rPr>
        <w:t>in this circumstance is in the public</w:t>
      </w:r>
      <w:r w:rsidR="00BE103A" w:rsidRPr="00392E1C">
        <w:rPr>
          <w:sz w:val="26"/>
          <w:szCs w:val="26"/>
        </w:rPr>
        <w:t xml:space="preserve"> interest because the data will allow for a </w:t>
      </w:r>
      <w:r w:rsidR="00391D19" w:rsidRPr="00392E1C">
        <w:rPr>
          <w:sz w:val="26"/>
          <w:szCs w:val="26"/>
        </w:rPr>
        <w:t>useful</w:t>
      </w:r>
      <w:r w:rsidR="00BE103A" w:rsidRPr="00392E1C">
        <w:rPr>
          <w:sz w:val="26"/>
          <w:szCs w:val="26"/>
        </w:rPr>
        <w:t xml:space="preserve"> study </w:t>
      </w:r>
      <w:r w:rsidR="00391D19" w:rsidRPr="00392E1C">
        <w:rPr>
          <w:sz w:val="26"/>
          <w:szCs w:val="26"/>
        </w:rPr>
        <w:t xml:space="preserve">of </w:t>
      </w:r>
      <w:r w:rsidR="00BE103A" w:rsidRPr="00392E1C">
        <w:rPr>
          <w:sz w:val="26"/>
          <w:szCs w:val="26"/>
        </w:rPr>
        <w:t xml:space="preserve">the effectiveness of competition following the expiration of generation rate caps.  The Commission agrees with </w:t>
      </w:r>
      <w:r w:rsidR="00391D19" w:rsidRPr="00392E1C">
        <w:rPr>
          <w:sz w:val="26"/>
          <w:szCs w:val="26"/>
        </w:rPr>
        <w:t xml:space="preserve">OCA that the provided safeguards are necessary to ensure that the release </w:t>
      </w:r>
      <w:r w:rsidR="00EB608C" w:rsidRPr="00392E1C">
        <w:rPr>
          <w:sz w:val="26"/>
          <w:szCs w:val="26"/>
        </w:rPr>
        <w:t xml:space="preserve">of the information is in the </w:t>
      </w:r>
      <w:r w:rsidR="00391D19" w:rsidRPr="00392E1C">
        <w:rPr>
          <w:sz w:val="26"/>
          <w:szCs w:val="26"/>
        </w:rPr>
        <w:t>public interest</w:t>
      </w:r>
      <w:r w:rsidR="00EB608C" w:rsidRPr="00392E1C">
        <w:rPr>
          <w:sz w:val="26"/>
          <w:szCs w:val="26"/>
        </w:rPr>
        <w:t>.</w:t>
      </w:r>
      <w:r w:rsidR="00EB502A" w:rsidRPr="00392E1C">
        <w:rPr>
          <w:sz w:val="26"/>
          <w:szCs w:val="26"/>
        </w:rPr>
        <w:t xml:space="preserve">  </w:t>
      </w:r>
      <w:r w:rsidR="004E02CF" w:rsidRPr="00392E1C">
        <w:rPr>
          <w:b/>
          <w:sz w:val="26"/>
          <w:szCs w:val="26"/>
        </w:rPr>
        <w:t xml:space="preserve">THEREFORE, </w:t>
      </w:r>
    </w:p>
    <w:p w:rsidR="004E02CF" w:rsidRPr="00392E1C" w:rsidRDefault="004E02CF" w:rsidP="004E02CF">
      <w:pPr>
        <w:spacing w:line="360" w:lineRule="auto"/>
        <w:rPr>
          <w:b/>
          <w:sz w:val="26"/>
          <w:szCs w:val="26"/>
        </w:rPr>
      </w:pPr>
    </w:p>
    <w:p w:rsidR="004E02CF" w:rsidRPr="00494DD7" w:rsidRDefault="004E02CF" w:rsidP="004E02CF">
      <w:pPr>
        <w:spacing w:line="360" w:lineRule="auto"/>
        <w:rPr>
          <w:b/>
          <w:sz w:val="26"/>
          <w:szCs w:val="26"/>
        </w:rPr>
      </w:pPr>
      <w:r>
        <w:rPr>
          <w:b/>
          <w:sz w:val="26"/>
          <w:szCs w:val="26"/>
        </w:rPr>
        <w:tab/>
        <w:t>IT IS ORDERED</w:t>
      </w:r>
      <w:r w:rsidRPr="00494DD7">
        <w:rPr>
          <w:b/>
          <w:sz w:val="26"/>
          <w:szCs w:val="26"/>
        </w:rPr>
        <w:t>:</w:t>
      </w:r>
    </w:p>
    <w:p w:rsidR="004E02CF" w:rsidRDefault="004E02CF" w:rsidP="004E02CF">
      <w:pPr>
        <w:spacing w:line="360" w:lineRule="auto"/>
        <w:rPr>
          <w:sz w:val="26"/>
          <w:szCs w:val="26"/>
        </w:rPr>
      </w:pPr>
    </w:p>
    <w:p w:rsidR="00AB560F" w:rsidRDefault="004E02CF" w:rsidP="00B5060B">
      <w:pPr>
        <w:spacing w:line="360" w:lineRule="auto"/>
        <w:ind w:firstLine="720"/>
        <w:rPr>
          <w:sz w:val="26"/>
          <w:szCs w:val="26"/>
        </w:rPr>
      </w:pPr>
      <w:r>
        <w:rPr>
          <w:sz w:val="26"/>
          <w:szCs w:val="26"/>
        </w:rPr>
        <w:t>1.</w:t>
      </w:r>
      <w:r>
        <w:rPr>
          <w:sz w:val="26"/>
          <w:szCs w:val="26"/>
        </w:rPr>
        <w:tab/>
      </w:r>
      <w:r w:rsidR="00140A23">
        <w:rPr>
          <w:sz w:val="26"/>
          <w:szCs w:val="26"/>
        </w:rPr>
        <w:t>That the Petition of PPL Electric Utilities Corporation for a Declaratory Order is denied.</w:t>
      </w:r>
    </w:p>
    <w:p w:rsidR="008C26D1" w:rsidRDefault="008C26D1" w:rsidP="00B5060B">
      <w:pPr>
        <w:spacing w:line="360" w:lineRule="auto"/>
        <w:ind w:firstLine="720"/>
        <w:rPr>
          <w:sz w:val="26"/>
          <w:szCs w:val="26"/>
        </w:rPr>
      </w:pPr>
      <w:r>
        <w:rPr>
          <w:sz w:val="26"/>
          <w:szCs w:val="26"/>
        </w:rPr>
        <w:lastRenderedPageBreak/>
        <w:t>2.</w:t>
      </w:r>
      <w:r>
        <w:rPr>
          <w:sz w:val="26"/>
          <w:szCs w:val="26"/>
        </w:rPr>
        <w:tab/>
        <w:t>That the Petition of PPL Electric Utilities Corporation for a One-Time Limited Waiver of 52 Pa.Code § 54.8 is granted.</w:t>
      </w:r>
    </w:p>
    <w:p w:rsidR="00B5060B" w:rsidRDefault="00B5060B" w:rsidP="004E02CF">
      <w:pPr>
        <w:spacing w:line="360" w:lineRule="auto"/>
        <w:rPr>
          <w:sz w:val="26"/>
          <w:szCs w:val="26"/>
        </w:rPr>
      </w:pPr>
    </w:p>
    <w:p w:rsidR="004E02CF" w:rsidRDefault="004E02CF" w:rsidP="00B5060B">
      <w:pPr>
        <w:spacing w:line="360" w:lineRule="auto"/>
        <w:ind w:firstLine="720"/>
        <w:rPr>
          <w:sz w:val="26"/>
          <w:szCs w:val="26"/>
        </w:rPr>
      </w:pPr>
      <w:r>
        <w:rPr>
          <w:sz w:val="26"/>
          <w:szCs w:val="26"/>
        </w:rPr>
        <w:t>3.</w:t>
      </w:r>
      <w:r>
        <w:rPr>
          <w:sz w:val="26"/>
          <w:szCs w:val="26"/>
        </w:rPr>
        <w:tab/>
        <w:t>That a copy of this order be served upon PPL Electric Utilities Corporation</w:t>
      </w:r>
      <w:r w:rsidR="00AA77B3">
        <w:rPr>
          <w:sz w:val="26"/>
          <w:szCs w:val="26"/>
        </w:rPr>
        <w:t xml:space="preserve"> and the Office of Consumer Advocate</w:t>
      </w:r>
      <w:r>
        <w:rPr>
          <w:sz w:val="26"/>
          <w:szCs w:val="26"/>
        </w:rPr>
        <w:t>.</w:t>
      </w:r>
    </w:p>
    <w:p w:rsidR="004E02CF" w:rsidRDefault="004E02CF" w:rsidP="004E02CF">
      <w:pPr>
        <w:spacing w:line="360" w:lineRule="auto"/>
        <w:rPr>
          <w:sz w:val="26"/>
          <w:szCs w:val="26"/>
        </w:rPr>
      </w:pPr>
    </w:p>
    <w:p w:rsidR="004E02CF" w:rsidRDefault="004E02CF" w:rsidP="00B5060B">
      <w:pPr>
        <w:spacing w:line="360" w:lineRule="auto"/>
        <w:ind w:firstLine="720"/>
        <w:rPr>
          <w:sz w:val="26"/>
          <w:szCs w:val="26"/>
        </w:rPr>
      </w:pPr>
      <w:r>
        <w:rPr>
          <w:sz w:val="26"/>
          <w:szCs w:val="26"/>
        </w:rPr>
        <w:t>4.</w:t>
      </w:r>
      <w:r>
        <w:rPr>
          <w:sz w:val="26"/>
          <w:szCs w:val="26"/>
        </w:rPr>
        <w:tab/>
        <w:t>That this docket be marked closed.</w:t>
      </w:r>
    </w:p>
    <w:p w:rsidR="004E02CF" w:rsidRDefault="004E02CF" w:rsidP="004E02CF">
      <w:pPr>
        <w:spacing w:line="360" w:lineRule="auto"/>
        <w:rPr>
          <w:sz w:val="26"/>
          <w:szCs w:val="26"/>
        </w:rPr>
      </w:pPr>
    </w:p>
    <w:p w:rsidR="004E02CF" w:rsidRDefault="004E02CF" w:rsidP="004E02CF">
      <w:pPr>
        <w:spacing w:line="360" w:lineRule="auto"/>
        <w:rPr>
          <w:sz w:val="26"/>
          <w:szCs w:val="26"/>
        </w:rPr>
      </w:pPr>
    </w:p>
    <w:p w:rsidR="004E02CF" w:rsidRDefault="00D435D1" w:rsidP="004E02CF">
      <w:pPr>
        <w:spacing w:line="360" w:lineRule="auto"/>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3096260</wp:posOffset>
            </wp:positionH>
            <wp:positionV relativeFrom="paragraph">
              <wp:posOffset>90805</wp:posOffset>
            </wp:positionV>
            <wp:extent cx="2203450" cy="836295"/>
            <wp:effectExtent l="19050" t="0" r="635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6295"/>
                    </a:xfrm>
                    <a:prstGeom prst="rect">
                      <a:avLst/>
                    </a:prstGeom>
                    <a:noFill/>
                    <a:ln w="9525">
                      <a:noFill/>
                      <a:miter lim="800000"/>
                      <a:headEnd/>
                      <a:tailEnd/>
                    </a:ln>
                  </pic:spPr>
                </pic:pic>
              </a:graphicData>
            </a:graphic>
          </wp:anchor>
        </w:drawing>
      </w:r>
      <w:r w:rsidR="004E02CF">
        <w:rPr>
          <w:sz w:val="26"/>
          <w:szCs w:val="26"/>
        </w:rPr>
        <w:tab/>
      </w:r>
      <w:r w:rsidR="004E02CF">
        <w:rPr>
          <w:sz w:val="26"/>
          <w:szCs w:val="26"/>
        </w:rPr>
        <w:tab/>
      </w:r>
      <w:r w:rsidR="004E02CF">
        <w:rPr>
          <w:sz w:val="26"/>
          <w:szCs w:val="26"/>
        </w:rPr>
        <w:tab/>
      </w:r>
      <w:r w:rsidR="004E02CF">
        <w:rPr>
          <w:sz w:val="26"/>
          <w:szCs w:val="26"/>
        </w:rPr>
        <w:tab/>
      </w:r>
      <w:r w:rsidR="004E02CF">
        <w:rPr>
          <w:sz w:val="26"/>
          <w:szCs w:val="26"/>
        </w:rPr>
        <w:tab/>
      </w:r>
      <w:r w:rsidR="004E02CF">
        <w:rPr>
          <w:sz w:val="26"/>
          <w:szCs w:val="26"/>
        </w:rPr>
        <w:tab/>
      </w:r>
      <w:r w:rsidR="004E02CF">
        <w:rPr>
          <w:sz w:val="26"/>
          <w:szCs w:val="26"/>
        </w:rPr>
        <w:tab/>
      </w:r>
      <w:r w:rsidR="004E02CF">
        <w:rPr>
          <w:b/>
          <w:sz w:val="26"/>
          <w:szCs w:val="26"/>
        </w:rPr>
        <w:t>BY THE COMMISSION</w:t>
      </w:r>
    </w:p>
    <w:p w:rsidR="004E02CF" w:rsidRDefault="004E02CF" w:rsidP="004E02CF">
      <w:pPr>
        <w:spacing w:line="360" w:lineRule="auto"/>
        <w:rPr>
          <w:sz w:val="26"/>
          <w:szCs w:val="26"/>
        </w:rPr>
      </w:pPr>
    </w:p>
    <w:p w:rsidR="004E02CF" w:rsidRDefault="004E02CF" w:rsidP="004E02CF">
      <w:pPr>
        <w:spacing w:line="360" w:lineRule="auto"/>
        <w:rPr>
          <w:sz w:val="26"/>
          <w:szCs w:val="26"/>
        </w:rPr>
      </w:pPr>
    </w:p>
    <w:p w:rsidR="004E02CF" w:rsidRDefault="004E02CF" w:rsidP="004E02CF">
      <w:pPr>
        <w:spacing w:line="36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Rosemary Chiavetta</w:t>
      </w:r>
    </w:p>
    <w:p w:rsidR="004E02CF" w:rsidRDefault="004E02CF" w:rsidP="004E02CF">
      <w:pPr>
        <w:spacing w:line="36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4E02CF" w:rsidRDefault="004E02CF" w:rsidP="004E02CF">
      <w:pPr>
        <w:spacing w:line="360" w:lineRule="auto"/>
        <w:rPr>
          <w:sz w:val="26"/>
          <w:szCs w:val="26"/>
        </w:rPr>
      </w:pPr>
    </w:p>
    <w:p w:rsidR="004E02CF" w:rsidRDefault="004E02CF" w:rsidP="004E02CF">
      <w:pPr>
        <w:spacing w:line="360" w:lineRule="auto"/>
        <w:rPr>
          <w:sz w:val="26"/>
          <w:szCs w:val="26"/>
        </w:rPr>
      </w:pPr>
      <w:r>
        <w:rPr>
          <w:sz w:val="26"/>
          <w:szCs w:val="26"/>
        </w:rPr>
        <w:t>(SEAL)</w:t>
      </w:r>
    </w:p>
    <w:p w:rsidR="004E02CF" w:rsidRDefault="004E02CF" w:rsidP="004E02CF">
      <w:pPr>
        <w:spacing w:line="360" w:lineRule="auto"/>
        <w:rPr>
          <w:sz w:val="26"/>
          <w:szCs w:val="26"/>
        </w:rPr>
      </w:pPr>
    </w:p>
    <w:p w:rsidR="004E02CF" w:rsidRDefault="004E02CF" w:rsidP="004E02CF">
      <w:pPr>
        <w:rPr>
          <w:sz w:val="26"/>
          <w:szCs w:val="26"/>
        </w:rPr>
      </w:pPr>
      <w:r>
        <w:rPr>
          <w:sz w:val="26"/>
          <w:szCs w:val="26"/>
        </w:rPr>
        <w:t>ORDER ADOPTED:</w:t>
      </w:r>
      <w:r>
        <w:rPr>
          <w:sz w:val="26"/>
          <w:szCs w:val="26"/>
        </w:rPr>
        <w:tab/>
        <w:t xml:space="preserve">September </w:t>
      </w:r>
      <w:r w:rsidR="00245943">
        <w:rPr>
          <w:sz w:val="26"/>
          <w:szCs w:val="26"/>
        </w:rPr>
        <w:t>23</w:t>
      </w:r>
      <w:r>
        <w:rPr>
          <w:sz w:val="26"/>
          <w:szCs w:val="26"/>
        </w:rPr>
        <w:t>, 2010</w:t>
      </w:r>
    </w:p>
    <w:p w:rsidR="004E02CF" w:rsidRDefault="004E02CF" w:rsidP="004E02CF">
      <w:pPr>
        <w:rPr>
          <w:sz w:val="26"/>
          <w:szCs w:val="26"/>
        </w:rPr>
      </w:pPr>
    </w:p>
    <w:p w:rsidR="004E02CF" w:rsidRPr="00CE5228" w:rsidRDefault="004E02CF" w:rsidP="004E02CF">
      <w:pPr>
        <w:rPr>
          <w:sz w:val="26"/>
          <w:szCs w:val="26"/>
        </w:rPr>
      </w:pPr>
      <w:r>
        <w:rPr>
          <w:sz w:val="26"/>
          <w:szCs w:val="26"/>
        </w:rPr>
        <w:t>ORDER ENTERED:</w:t>
      </w:r>
      <w:r>
        <w:rPr>
          <w:sz w:val="26"/>
          <w:szCs w:val="26"/>
        </w:rPr>
        <w:tab/>
      </w:r>
      <w:r w:rsidR="00D435D1">
        <w:rPr>
          <w:sz w:val="26"/>
          <w:szCs w:val="26"/>
        </w:rPr>
        <w:t>September 24, 2010</w:t>
      </w:r>
      <w:r>
        <w:rPr>
          <w:sz w:val="26"/>
          <w:szCs w:val="26"/>
        </w:rPr>
        <w:t xml:space="preserve">              </w:t>
      </w:r>
      <w:r>
        <w:rPr>
          <w:sz w:val="26"/>
          <w:szCs w:val="26"/>
        </w:rPr>
        <w:tab/>
      </w:r>
    </w:p>
    <w:p w:rsidR="004E02CF" w:rsidRPr="001C2F0F" w:rsidRDefault="004E02CF" w:rsidP="00D10CA8"/>
    <w:sectPr w:rsidR="004E02CF" w:rsidRPr="001C2F0F" w:rsidSect="00992096">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62F" w:rsidRDefault="0031062F" w:rsidP="00992096">
      <w:r>
        <w:separator/>
      </w:r>
    </w:p>
  </w:endnote>
  <w:endnote w:type="continuationSeparator" w:id="0">
    <w:p w:rsidR="0031062F" w:rsidRDefault="0031062F" w:rsidP="009920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3688"/>
      <w:docPartObj>
        <w:docPartGallery w:val="Page Numbers (Bottom of Page)"/>
        <w:docPartUnique/>
      </w:docPartObj>
    </w:sdtPr>
    <w:sdtContent>
      <w:p w:rsidR="00BE103A" w:rsidRDefault="00014112">
        <w:pPr>
          <w:pStyle w:val="Footer"/>
          <w:jc w:val="center"/>
        </w:pPr>
        <w:fldSimple w:instr=" PAGE   \* MERGEFORMAT ">
          <w:r w:rsidR="00D435D1">
            <w:rPr>
              <w:noProof/>
            </w:rPr>
            <w:t>4</w:t>
          </w:r>
        </w:fldSimple>
      </w:p>
    </w:sdtContent>
  </w:sdt>
  <w:p w:rsidR="00BE103A" w:rsidRDefault="00BE10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62F" w:rsidRDefault="0031062F" w:rsidP="00992096">
      <w:r>
        <w:separator/>
      </w:r>
    </w:p>
  </w:footnote>
  <w:footnote w:type="continuationSeparator" w:id="0">
    <w:p w:rsidR="0031062F" w:rsidRDefault="0031062F" w:rsidP="009920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D2ABF"/>
    <w:multiLevelType w:val="hybridMultilevel"/>
    <w:tmpl w:val="143203F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hdrShapeDefaults>
    <o:shapedefaults v:ext="edit" spidmax="14338"/>
  </w:hdrShapeDefaults>
  <w:footnotePr>
    <w:footnote w:id="-1"/>
    <w:footnote w:id="0"/>
  </w:footnotePr>
  <w:endnotePr>
    <w:endnote w:id="-1"/>
    <w:endnote w:id="0"/>
  </w:endnotePr>
  <w:compat/>
  <w:rsids>
    <w:rsidRoot w:val="001C2F0F"/>
    <w:rsid w:val="000119C4"/>
    <w:rsid w:val="00014112"/>
    <w:rsid w:val="00140A23"/>
    <w:rsid w:val="001C2F0F"/>
    <w:rsid w:val="001D3909"/>
    <w:rsid w:val="00213075"/>
    <w:rsid w:val="00227111"/>
    <w:rsid w:val="002337FB"/>
    <w:rsid w:val="00245943"/>
    <w:rsid w:val="00293DC1"/>
    <w:rsid w:val="002C222B"/>
    <w:rsid w:val="00300D88"/>
    <w:rsid w:val="0031062F"/>
    <w:rsid w:val="0035657D"/>
    <w:rsid w:val="0039016D"/>
    <w:rsid w:val="00391CF1"/>
    <w:rsid w:val="00391D19"/>
    <w:rsid w:val="00392E1C"/>
    <w:rsid w:val="003A1817"/>
    <w:rsid w:val="004B0311"/>
    <w:rsid w:val="004E02CF"/>
    <w:rsid w:val="005203F0"/>
    <w:rsid w:val="005623E9"/>
    <w:rsid w:val="0058201D"/>
    <w:rsid w:val="005950F4"/>
    <w:rsid w:val="00647BFE"/>
    <w:rsid w:val="00701716"/>
    <w:rsid w:val="00741A1E"/>
    <w:rsid w:val="008261BE"/>
    <w:rsid w:val="0089235F"/>
    <w:rsid w:val="008C26D1"/>
    <w:rsid w:val="008E02AD"/>
    <w:rsid w:val="00907084"/>
    <w:rsid w:val="009336A5"/>
    <w:rsid w:val="009524C2"/>
    <w:rsid w:val="00992096"/>
    <w:rsid w:val="00A137CE"/>
    <w:rsid w:val="00A60C75"/>
    <w:rsid w:val="00AA77B3"/>
    <w:rsid w:val="00AB560F"/>
    <w:rsid w:val="00AC42E3"/>
    <w:rsid w:val="00B13221"/>
    <w:rsid w:val="00B5060B"/>
    <w:rsid w:val="00B8137A"/>
    <w:rsid w:val="00B81881"/>
    <w:rsid w:val="00B8552F"/>
    <w:rsid w:val="00BD6DB3"/>
    <w:rsid w:val="00BE103A"/>
    <w:rsid w:val="00C551D3"/>
    <w:rsid w:val="00C7241E"/>
    <w:rsid w:val="00C904C1"/>
    <w:rsid w:val="00CB337D"/>
    <w:rsid w:val="00CB6FB5"/>
    <w:rsid w:val="00CC17F7"/>
    <w:rsid w:val="00D03795"/>
    <w:rsid w:val="00D10CA8"/>
    <w:rsid w:val="00D20B34"/>
    <w:rsid w:val="00D435D1"/>
    <w:rsid w:val="00D81F93"/>
    <w:rsid w:val="00D92C03"/>
    <w:rsid w:val="00DC448E"/>
    <w:rsid w:val="00DE65FE"/>
    <w:rsid w:val="00DF29A0"/>
    <w:rsid w:val="00E01745"/>
    <w:rsid w:val="00E5040A"/>
    <w:rsid w:val="00E76CE0"/>
    <w:rsid w:val="00E82178"/>
    <w:rsid w:val="00EA412C"/>
    <w:rsid w:val="00EB502A"/>
    <w:rsid w:val="00EB608C"/>
    <w:rsid w:val="00F84950"/>
    <w:rsid w:val="00FF33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2096"/>
    <w:pPr>
      <w:tabs>
        <w:tab w:val="center" w:pos="4680"/>
        <w:tab w:val="right" w:pos="9360"/>
      </w:tabs>
    </w:pPr>
  </w:style>
  <w:style w:type="character" w:customStyle="1" w:styleId="HeaderChar">
    <w:name w:val="Header Char"/>
    <w:basedOn w:val="DefaultParagraphFont"/>
    <w:link w:val="Header"/>
    <w:uiPriority w:val="99"/>
    <w:semiHidden/>
    <w:rsid w:val="009920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2096"/>
    <w:pPr>
      <w:tabs>
        <w:tab w:val="center" w:pos="4680"/>
        <w:tab w:val="right" w:pos="9360"/>
      </w:tabs>
    </w:pPr>
  </w:style>
  <w:style w:type="character" w:customStyle="1" w:styleId="FooterChar">
    <w:name w:val="Footer Char"/>
    <w:basedOn w:val="DefaultParagraphFont"/>
    <w:link w:val="Footer"/>
    <w:uiPriority w:val="99"/>
    <w:rsid w:val="00992096"/>
    <w:rPr>
      <w:rFonts w:ascii="Times New Roman" w:eastAsia="Times New Roman" w:hAnsi="Times New Roman" w:cs="Times New Roman"/>
      <w:sz w:val="24"/>
      <w:szCs w:val="24"/>
    </w:rPr>
  </w:style>
  <w:style w:type="paragraph" w:styleId="ListParagraph">
    <w:name w:val="List Paragraph"/>
    <w:basedOn w:val="Normal"/>
    <w:uiPriority w:val="34"/>
    <w:qFormat/>
    <w:rsid w:val="00907084"/>
    <w:pPr>
      <w:ind w:left="720"/>
      <w:contextualSpacing/>
    </w:pPr>
  </w:style>
  <w:style w:type="paragraph" w:styleId="BalloonText">
    <w:name w:val="Balloon Text"/>
    <w:basedOn w:val="Normal"/>
    <w:link w:val="BalloonTextChar"/>
    <w:uiPriority w:val="99"/>
    <w:semiHidden/>
    <w:unhideWhenUsed/>
    <w:rsid w:val="00D10CA8"/>
    <w:rPr>
      <w:rFonts w:ascii="Tahoma" w:hAnsi="Tahoma" w:cs="Tahoma"/>
      <w:sz w:val="16"/>
      <w:szCs w:val="16"/>
    </w:rPr>
  </w:style>
  <w:style w:type="character" w:customStyle="1" w:styleId="BalloonTextChar">
    <w:name w:val="Balloon Text Char"/>
    <w:basedOn w:val="DefaultParagraphFont"/>
    <w:link w:val="BalloonText"/>
    <w:uiPriority w:val="99"/>
    <w:semiHidden/>
    <w:rsid w:val="00D10CA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sbainbridg</dc:creator>
  <cp:keywords/>
  <dc:description/>
  <cp:lastModifiedBy>Administrator</cp:lastModifiedBy>
  <cp:revision>37</cp:revision>
  <cp:lastPrinted>2010-09-24T11:42:00Z</cp:lastPrinted>
  <dcterms:created xsi:type="dcterms:W3CDTF">2010-09-15T13:35:00Z</dcterms:created>
  <dcterms:modified xsi:type="dcterms:W3CDTF">2010-09-24T11:42:00Z</dcterms:modified>
</cp:coreProperties>
</file>