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38" w:type="dxa"/>
        <w:tblLayout w:type="fixed"/>
        <w:tblLook w:val="0000"/>
      </w:tblPr>
      <w:tblGrid>
        <w:gridCol w:w="2448"/>
        <w:gridCol w:w="5130"/>
        <w:gridCol w:w="2160"/>
      </w:tblGrid>
      <w:tr w:rsidR="00174464" w:rsidRPr="00A56657" w:rsidTr="009E0E8F">
        <w:tc>
          <w:tcPr>
            <w:tcW w:w="2448" w:type="dxa"/>
          </w:tcPr>
          <w:p w:rsidR="00174464" w:rsidRPr="00CD6C97" w:rsidRDefault="00174464" w:rsidP="009E0E8F">
            <w:pPr>
              <w:pStyle w:val="Heading3"/>
            </w:pPr>
          </w:p>
        </w:tc>
        <w:tc>
          <w:tcPr>
            <w:tcW w:w="5130" w:type="dxa"/>
          </w:tcPr>
          <w:p w:rsidR="00174464" w:rsidRPr="00A56657" w:rsidRDefault="00174464" w:rsidP="009E0E8F">
            <w:pPr>
              <w:jc w:val="center"/>
              <w:rPr>
                <w:b/>
              </w:rPr>
            </w:pPr>
            <w:smartTag w:uri="urn:schemas-microsoft-com:office:smarttags" w:element="place">
              <w:smartTag w:uri="urn:schemas-microsoft-com:office:smarttags" w:element="State">
                <w:r w:rsidRPr="00A56657">
                  <w:rPr>
                    <w:b/>
                  </w:rPr>
                  <w:t>PENNSYLVANIA</w:t>
                </w:r>
              </w:smartTag>
            </w:smartTag>
          </w:p>
          <w:p w:rsidR="00174464" w:rsidRPr="00A56657" w:rsidRDefault="00174464" w:rsidP="009E0E8F">
            <w:pPr>
              <w:jc w:val="center"/>
              <w:rPr>
                <w:b/>
              </w:rPr>
            </w:pPr>
            <w:r w:rsidRPr="00A56657">
              <w:rPr>
                <w:b/>
              </w:rPr>
              <w:t>PUBLIC UTILITY COMMISSION</w:t>
            </w:r>
          </w:p>
          <w:p w:rsidR="00174464" w:rsidRPr="00A56657" w:rsidRDefault="00174464" w:rsidP="009E0E8F">
            <w:pPr>
              <w:pStyle w:val="StyleCentered"/>
              <w:rPr>
                <w:sz w:val="26"/>
                <w:szCs w:val="26"/>
              </w:rPr>
            </w:pPr>
            <w:smartTag w:uri="urn:schemas-microsoft-com:office:smarttags" w:element="place">
              <w:smartTag w:uri="urn:schemas-microsoft-com:office:smarttags" w:element="City">
                <w:r w:rsidRPr="00A56657">
                  <w:rPr>
                    <w:sz w:val="26"/>
                    <w:szCs w:val="26"/>
                  </w:rPr>
                  <w:t>Harrisburg</w:t>
                </w:r>
              </w:smartTag>
              <w:r w:rsidRPr="00A56657">
                <w:rPr>
                  <w:sz w:val="26"/>
                  <w:szCs w:val="26"/>
                </w:rPr>
                <w:t xml:space="preserve">, </w:t>
              </w:r>
              <w:smartTag w:uri="urn:schemas-microsoft-com:office:smarttags" w:element="State">
                <w:r w:rsidRPr="00A56657">
                  <w:rPr>
                    <w:sz w:val="26"/>
                    <w:szCs w:val="26"/>
                  </w:rPr>
                  <w:t>PA.</w:t>
                </w:r>
              </w:smartTag>
            </w:smartTag>
            <w:r w:rsidRPr="00A56657">
              <w:rPr>
                <w:sz w:val="26"/>
                <w:szCs w:val="26"/>
              </w:rPr>
              <w:t xml:space="preserve">  17105-3265</w:t>
            </w:r>
          </w:p>
        </w:tc>
        <w:tc>
          <w:tcPr>
            <w:tcW w:w="2160" w:type="dxa"/>
          </w:tcPr>
          <w:p w:rsidR="00174464" w:rsidRPr="00A56657" w:rsidRDefault="00174464" w:rsidP="009E0E8F"/>
        </w:tc>
      </w:tr>
    </w:tbl>
    <w:p w:rsidR="00174464" w:rsidRPr="00A56657" w:rsidRDefault="00174464" w:rsidP="00174464"/>
    <w:tbl>
      <w:tblPr>
        <w:tblW w:w="9738" w:type="dxa"/>
        <w:tblLayout w:type="fixed"/>
        <w:tblLook w:val="0000"/>
      </w:tblPr>
      <w:tblGrid>
        <w:gridCol w:w="5148"/>
        <w:gridCol w:w="4590"/>
      </w:tblGrid>
      <w:tr w:rsidR="00174464" w:rsidRPr="00A56657" w:rsidTr="009E0E8F">
        <w:tc>
          <w:tcPr>
            <w:tcW w:w="5148" w:type="dxa"/>
          </w:tcPr>
          <w:p w:rsidR="00174464" w:rsidRPr="00A56657" w:rsidRDefault="00174464" w:rsidP="009E0E8F"/>
        </w:tc>
        <w:tc>
          <w:tcPr>
            <w:tcW w:w="4590" w:type="dxa"/>
          </w:tcPr>
          <w:p w:rsidR="00174464" w:rsidRPr="00A56657" w:rsidRDefault="00174464" w:rsidP="00B2699B">
            <w:r w:rsidRPr="00A56657">
              <w:t xml:space="preserve">Public Meeting held </w:t>
            </w:r>
            <w:r w:rsidR="00B2699B">
              <w:t>August 18</w:t>
            </w:r>
            <w:r w:rsidR="00AD2F96">
              <w:t>, 2010</w:t>
            </w:r>
          </w:p>
        </w:tc>
      </w:tr>
      <w:tr w:rsidR="00174464" w:rsidRPr="00A56657" w:rsidTr="009E0E8F">
        <w:tc>
          <w:tcPr>
            <w:tcW w:w="5148" w:type="dxa"/>
          </w:tcPr>
          <w:p w:rsidR="00174464" w:rsidRPr="00A56657" w:rsidRDefault="00174464" w:rsidP="009E0E8F">
            <w:r w:rsidRPr="00A56657">
              <w:t>Commissioners Present:</w:t>
            </w:r>
          </w:p>
        </w:tc>
        <w:tc>
          <w:tcPr>
            <w:tcW w:w="4590" w:type="dxa"/>
          </w:tcPr>
          <w:p w:rsidR="00174464" w:rsidRPr="00A56657" w:rsidRDefault="00174464" w:rsidP="009E0E8F"/>
        </w:tc>
      </w:tr>
    </w:tbl>
    <w:p w:rsidR="00174464" w:rsidRPr="00A56657" w:rsidRDefault="00174464" w:rsidP="00174464"/>
    <w:tbl>
      <w:tblPr>
        <w:tblW w:w="9738" w:type="dxa"/>
        <w:tblLayout w:type="fixed"/>
        <w:tblLook w:val="0000"/>
      </w:tblPr>
      <w:tblGrid>
        <w:gridCol w:w="4878"/>
        <w:gridCol w:w="360"/>
        <w:gridCol w:w="4500"/>
      </w:tblGrid>
      <w:tr w:rsidR="00174464" w:rsidRPr="00A56657" w:rsidTr="009E0E8F">
        <w:tc>
          <w:tcPr>
            <w:tcW w:w="9738" w:type="dxa"/>
            <w:gridSpan w:val="3"/>
          </w:tcPr>
          <w:p w:rsidR="00174464" w:rsidRPr="00A56657" w:rsidRDefault="00174464" w:rsidP="009E0E8F">
            <w:pPr>
              <w:ind w:firstLine="450"/>
            </w:pPr>
            <w:r w:rsidRPr="00A56657">
              <w:t>James H. Cawley, Chairman</w:t>
            </w:r>
          </w:p>
        </w:tc>
      </w:tr>
      <w:tr w:rsidR="00174464" w:rsidRPr="00A56657" w:rsidTr="009E0E8F">
        <w:tc>
          <w:tcPr>
            <w:tcW w:w="9738" w:type="dxa"/>
            <w:gridSpan w:val="3"/>
          </w:tcPr>
          <w:p w:rsidR="00174464" w:rsidRPr="00A56657" w:rsidRDefault="00174464" w:rsidP="009E0E8F">
            <w:pPr>
              <w:ind w:firstLine="450"/>
            </w:pPr>
            <w:r w:rsidRPr="00A56657">
              <w:t>Tyrone J. Christy, Vice Chairman</w:t>
            </w:r>
            <w:r w:rsidR="00DE7F8D">
              <w:t>, Dissenting</w:t>
            </w:r>
          </w:p>
        </w:tc>
      </w:tr>
      <w:tr w:rsidR="00174464" w:rsidRPr="00A56657" w:rsidTr="009E0E8F">
        <w:tc>
          <w:tcPr>
            <w:tcW w:w="9738" w:type="dxa"/>
            <w:gridSpan w:val="3"/>
          </w:tcPr>
          <w:p w:rsidR="00F27E98" w:rsidRDefault="00F27E98" w:rsidP="009E0E8F">
            <w:pPr>
              <w:ind w:firstLine="450"/>
            </w:pPr>
            <w:r>
              <w:t>John F. Coleman, Jr.</w:t>
            </w:r>
          </w:p>
          <w:p w:rsidR="00174464" w:rsidRPr="00A56657" w:rsidRDefault="00174464" w:rsidP="009E0E8F">
            <w:pPr>
              <w:ind w:firstLine="450"/>
            </w:pPr>
            <w:r w:rsidRPr="00A56657">
              <w:t>Wayne E. Gardner</w:t>
            </w:r>
          </w:p>
        </w:tc>
      </w:tr>
      <w:tr w:rsidR="00174464" w:rsidRPr="00A56657" w:rsidTr="009E0E8F">
        <w:tc>
          <w:tcPr>
            <w:tcW w:w="9738" w:type="dxa"/>
            <w:gridSpan w:val="3"/>
          </w:tcPr>
          <w:p w:rsidR="00174464" w:rsidRPr="00A56657" w:rsidRDefault="00174464" w:rsidP="009E0E8F">
            <w:pPr>
              <w:ind w:firstLine="450"/>
            </w:pPr>
            <w:r w:rsidRPr="00A56657">
              <w:t>Robert F. Powelson</w:t>
            </w:r>
          </w:p>
        </w:tc>
      </w:tr>
      <w:tr w:rsidR="00174464" w:rsidRPr="00A56657" w:rsidTr="009E0E8F">
        <w:tc>
          <w:tcPr>
            <w:tcW w:w="9738" w:type="dxa"/>
            <w:gridSpan w:val="3"/>
          </w:tcPr>
          <w:p w:rsidR="00174464" w:rsidRPr="00A56657" w:rsidRDefault="00174464" w:rsidP="009E0E8F"/>
        </w:tc>
      </w:tr>
      <w:tr w:rsidR="00174464" w:rsidRPr="00A56657" w:rsidTr="00174464">
        <w:tblPrEx>
          <w:tblLook w:val="04A0"/>
        </w:tblPrEx>
        <w:tc>
          <w:tcPr>
            <w:tcW w:w="4878" w:type="dxa"/>
          </w:tcPr>
          <w:p w:rsidR="00174464" w:rsidRPr="00A56657" w:rsidRDefault="00174464" w:rsidP="00FD637A">
            <w:pPr>
              <w:ind w:right="-108"/>
            </w:pPr>
            <w:r w:rsidRPr="00A56657">
              <w:t>Petition of PPL Electric Utilities Corporation for a Declaratory Order Regarding a Pilot to Expand Website and Interactive Voice Response Capabilities to Allow Customers the Option of Setting Up Payment</w:t>
            </w:r>
            <w:r w:rsidR="00751B5E" w:rsidRPr="00A56657">
              <w:t xml:space="preserve"> </w:t>
            </w:r>
            <w:r w:rsidRPr="00A56657">
              <w:t>Agreements or, in the Alternative, a Two-Year Waiver o</w:t>
            </w:r>
            <w:r w:rsidR="00FD637A">
              <w:t xml:space="preserve">f 52 Pa. Code </w:t>
            </w:r>
            <w:r w:rsidR="00676DA8" w:rsidRPr="00A56657">
              <w:t>§</w:t>
            </w:r>
            <w:r w:rsidR="009741D7">
              <w:t xml:space="preserve"> </w:t>
            </w:r>
            <w:r w:rsidRPr="00A56657">
              <w:t>56.97(a).</w:t>
            </w:r>
          </w:p>
        </w:tc>
        <w:tc>
          <w:tcPr>
            <w:tcW w:w="360" w:type="dxa"/>
          </w:tcPr>
          <w:p w:rsidR="00174464" w:rsidRPr="00A56657" w:rsidRDefault="00174464" w:rsidP="009E0E8F">
            <w:pPr>
              <w:jc w:val="center"/>
            </w:pPr>
            <w:r w:rsidRPr="00A56657">
              <w:t xml:space="preserve">: </w:t>
            </w:r>
          </w:p>
          <w:p w:rsidR="00174464" w:rsidRPr="00A56657" w:rsidRDefault="00174464" w:rsidP="009E0E8F">
            <w:pPr>
              <w:jc w:val="center"/>
            </w:pPr>
            <w:r w:rsidRPr="00A56657">
              <w:t xml:space="preserve">: </w:t>
            </w:r>
          </w:p>
          <w:p w:rsidR="00174464" w:rsidRPr="00A56657" w:rsidRDefault="00174464" w:rsidP="009E0E8F">
            <w:pPr>
              <w:jc w:val="center"/>
            </w:pPr>
            <w:r w:rsidRPr="00A56657">
              <w:t xml:space="preserve">: </w:t>
            </w:r>
          </w:p>
          <w:p w:rsidR="00174464" w:rsidRPr="00A56657" w:rsidRDefault="00174464" w:rsidP="009E0E8F">
            <w:pPr>
              <w:jc w:val="center"/>
            </w:pPr>
            <w:r w:rsidRPr="00A56657">
              <w:t xml:space="preserve">: </w:t>
            </w:r>
          </w:p>
          <w:p w:rsidR="00174464" w:rsidRPr="00A56657" w:rsidRDefault="00174464" w:rsidP="009E0E8F">
            <w:pPr>
              <w:jc w:val="center"/>
            </w:pPr>
            <w:r w:rsidRPr="00A56657">
              <w:t xml:space="preserve">: </w:t>
            </w:r>
          </w:p>
          <w:p w:rsidR="00174464" w:rsidRPr="00A56657" w:rsidRDefault="00174464" w:rsidP="009E0E8F">
            <w:pPr>
              <w:jc w:val="center"/>
            </w:pPr>
            <w:r w:rsidRPr="00A56657">
              <w:t xml:space="preserve">: </w:t>
            </w:r>
          </w:p>
          <w:p w:rsidR="00174464" w:rsidRPr="00A56657" w:rsidRDefault="00174464" w:rsidP="00FD637A">
            <w:pPr>
              <w:jc w:val="center"/>
            </w:pPr>
            <w:r w:rsidRPr="00A56657">
              <w:t xml:space="preserve">:  </w:t>
            </w:r>
          </w:p>
        </w:tc>
        <w:tc>
          <w:tcPr>
            <w:tcW w:w="4500" w:type="dxa"/>
          </w:tcPr>
          <w:p w:rsidR="00174464" w:rsidRPr="00A56657" w:rsidRDefault="00174464" w:rsidP="009E0E8F"/>
          <w:p w:rsidR="00174464" w:rsidRPr="00A56657" w:rsidRDefault="00174464" w:rsidP="009E0E8F"/>
          <w:p w:rsidR="00174464" w:rsidRPr="00A56657" w:rsidRDefault="00174464" w:rsidP="009E0E8F"/>
          <w:p w:rsidR="00174464" w:rsidRPr="00A56657" w:rsidRDefault="00174464" w:rsidP="009E0E8F">
            <w:r w:rsidRPr="00A56657">
              <w:t xml:space="preserve">   Docket No. P-2010-2168786</w:t>
            </w:r>
          </w:p>
          <w:p w:rsidR="00174464" w:rsidRPr="00A56657" w:rsidRDefault="00174464" w:rsidP="009E0E8F">
            <w:pPr>
              <w:jc w:val="center"/>
            </w:pPr>
          </w:p>
        </w:tc>
      </w:tr>
    </w:tbl>
    <w:p w:rsidR="00174464" w:rsidRPr="00A56657" w:rsidRDefault="00174464" w:rsidP="00B82D0E">
      <w:pPr>
        <w:jc w:val="center"/>
        <w:rPr>
          <w:b/>
        </w:rPr>
      </w:pPr>
    </w:p>
    <w:p w:rsidR="00B82D0E" w:rsidRPr="00A56657" w:rsidRDefault="00156760" w:rsidP="00C472AD">
      <w:pPr>
        <w:jc w:val="center"/>
        <w:rPr>
          <w:b/>
        </w:rPr>
      </w:pPr>
      <w:r w:rsidRPr="00A56657">
        <w:rPr>
          <w:b/>
        </w:rPr>
        <w:t>OPINION and ORDER</w:t>
      </w:r>
    </w:p>
    <w:p w:rsidR="00C472AD" w:rsidRPr="00A56657" w:rsidRDefault="00C472AD" w:rsidP="00C472AD">
      <w:pPr>
        <w:rPr>
          <w:b/>
        </w:rPr>
      </w:pPr>
    </w:p>
    <w:p w:rsidR="00B82D0E" w:rsidRPr="00A56657" w:rsidRDefault="00B82D0E" w:rsidP="00B82D0E">
      <w:pPr>
        <w:pStyle w:val="p3"/>
        <w:spacing w:line="360" w:lineRule="auto"/>
        <w:rPr>
          <w:b/>
          <w:sz w:val="26"/>
          <w:szCs w:val="26"/>
        </w:rPr>
      </w:pPr>
      <w:r w:rsidRPr="00A56657">
        <w:rPr>
          <w:b/>
          <w:sz w:val="26"/>
          <w:szCs w:val="26"/>
        </w:rPr>
        <w:t>BY THE COMMISSION:</w:t>
      </w:r>
    </w:p>
    <w:p w:rsidR="00204A68" w:rsidRPr="00A56657" w:rsidRDefault="00204A68" w:rsidP="00B82D0E">
      <w:pPr>
        <w:jc w:val="center"/>
      </w:pPr>
    </w:p>
    <w:p w:rsidR="00204A68" w:rsidRPr="00A56657" w:rsidRDefault="00204A68" w:rsidP="00C36AE4">
      <w:pPr>
        <w:spacing w:line="360" w:lineRule="auto"/>
      </w:pPr>
      <w:r w:rsidRPr="00A56657">
        <w:tab/>
        <w:t xml:space="preserve">The </w:t>
      </w:r>
      <w:r w:rsidR="00660598" w:rsidRPr="00A56657">
        <w:t>Commission</w:t>
      </w:r>
      <w:r w:rsidRPr="00A56657">
        <w:t xml:space="preserve"> </w:t>
      </w:r>
      <w:r w:rsidR="00127DED">
        <w:t>has established</w:t>
      </w:r>
      <w:r w:rsidR="00E43448" w:rsidRPr="00A56657">
        <w:t xml:space="preserve"> procedures</w:t>
      </w:r>
      <w:r w:rsidR="00D67F81" w:rsidRPr="00A56657">
        <w:t xml:space="preserve"> </w:t>
      </w:r>
      <w:r w:rsidR="00160752" w:rsidRPr="00A56657">
        <w:t xml:space="preserve">that </w:t>
      </w:r>
      <w:r w:rsidR="00127DED">
        <w:t>all public utilities</w:t>
      </w:r>
      <w:r w:rsidR="00160752" w:rsidRPr="00A56657">
        <w:t xml:space="preserve"> must take</w:t>
      </w:r>
      <w:r w:rsidR="00660598" w:rsidRPr="00A56657">
        <w:t xml:space="preserve"> </w:t>
      </w:r>
      <w:r w:rsidR="00160752" w:rsidRPr="00A56657">
        <w:t xml:space="preserve">when </w:t>
      </w:r>
      <w:r w:rsidR="00127DED">
        <w:t>the utility</w:t>
      </w:r>
      <w:r w:rsidR="00160752" w:rsidRPr="00A56657">
        <w:t xml:space="preserve"> is </w:t>
      </w:r>
      <w:r w:rsidR="00D67F81" w:rsidRPr="00A56657">
        <w:t>contacted by</w:t>
      </w:r>
      <w:r w:rsidR="00E43448" w:rsidRPr="00A56657">
        <w:t xml:space="preserve"> a ratepayer or occupant</w:t>
      </w:r>
      <w:r w:rsidR="00127DED">
        <w:t xml:space="preserve"> after a proposed electric service termination</w:t>
      </w:r>
      <w:r w:rsidR="00E43448" w:rsidRPr="00A56657">
        <w:t xml:space="preserve">.  </w:t>
      </w:r>
      <w:r w:rsidR="00160752" w:rsidRPr="00A56657">
        <w:t>Specifically, the regulation provides</w:t>
      </w:r>
    </w:p>
    <w:p w:rsidR="00E43448" w:rsidRPr="00A56657" w:rsidRDefault="00C87E76" w:rsidP="00C36AE4">
      <w:pPr>
        <w:tabs>
          <w:tab w:val="left" w:pos="1260"/>
        </w:tabs>
        <w:ind w:left="1260" w:right="720" w:hanging="540"/>
      </w:pPr>
      <w:r w:rsidRPr="00A56657">
        <w:t xml:space="preserve">(a)  </w:t>
      </w:r>
      <w:r w:rsidR="00450D35" w:rsidRPr="00A56657">
        <w:t xml:space="preserve"> </w:t>
      </w:r>
      <w:r w:rsidRPr="00A56657">
        <w:t xml:space="preserve">If, after the issuance of the initial termination notice and prior to the actual termination of service, a ratepayer or occupant contacts the utility concerning a proposed termination, </w:t>
      </w:r>
      <w:r w:rsidRPr="00A56657">
        <w:rPr>
          <w:i/>
        </w:rPr>
        <w:t>an authorized utility employe</w:t>
      </w:r>
      <w:r w:rsidRPr="00A56657">
        <w:t xml:space="preserve"> shall fully explain:</w:t>
      </w:r>
    </w:p>
    <w:p w:rsidR="00C87E76" w:rsidRPr="00A56657" w:rsidRDefault="00450D35" w:rsidP="00C36AE4">
      <w:pPr>
        <w:ind w:left="720" w:right="720"/>
      </w:pPr>
      <w:r w:rsidRPr="00A56657">
        <w:t xml:space="preserve">        </w:t>
      </w:r>
      <w:r w:rsidR="00C87E76" w:rsidRPr="00A56657">
        <w:t>(1)  The reasons for the proposed termination.</w:t>
      </w:r>
    </w:p>
    <w:p w:rsidR="000A3660" w:rsidRPr="00A56657" w:rsidRDefault="00C87E76" w:rsidP="00C36AE4">
      <w:pPr>
        <w:ind w:left="720" w:right="720"/>
      </w:pPr>
      <w:r w:rsidRPr="00A56657">
        <w:t xml:space="preserve">      </w:t>
      </w:r>
      <w:r w:rsidR="00450D35" w:rsidRPr="00A56657">
        <w:t xml:space="preserve">  </w:t>
      </w:r>
      <w:r w:rsidRPr="00A56657">
        <w:t xml:space="preserve">(2)  All available methods for avoiding a termination, including the </w:t>
      </w:r>
    </w:p>
    <w:p w:rsidR="00C87E76" w:rsidRPr="00A56657" w:rsidRDefault="00C87E76" w:rsidP="00C36AE4">
      <w:pPr>
        <w:ind w:left="1710" w:right="720"/>
      </w:pPr>
      <w:r w:rsidRPr="00A56657">
        <w:t>following:</w:t>
      </w:r>
      <w:r w:rsidR="00450D35" w:rsidRPr="00A56657">
        <w:t xml:space="preserve">  </w:t>
      </w:r>
    </w:p>
    <w:p w:rsidR="000A3660" w:rsidRPr="00A56657" w:rsidRDefault="00450D35" w:rsidP="00C36AE4">
      <w:pPr>
        <w:ind w:left="720" w:right="720"/>
      </w:pPr>
      <w:r w:rsidRPr="00A56657">
        <w:t xml:space="preserve">            </w:t>
      </w:r>
      <w:r w:rsidR="000A3660" w:rsidRPr="00A56657">
        <w:t xml:space="preserve">   </w:t>
      </w:r>
      <w:r w:rsidRPr="00A56657">
        <w:t xml:space="preserve">(i)  Tendering payment in full or otherwise </w:t>
      </w:r>
      <w:r w:rsidR="008E4A20" w:rsidRPr="00A56657">
        <w:t>eliminating</w:t>
      </w:r>
      <w:r w:rsidRPr="00A56657">
        <w:t xml:space="preserve"> the </w:t>
      </w:r>
    </w:p>
    <w:p w:rsidR="00450D35" w:rsidRPr="00A56657" w:rsidRDefault="00450D35" w:rsidP="00C36AE4">
      <w:pPr>
        <w:ind w:left="2070" w:right="720"/>
      </w:pPr>
      <w:r w:rsidRPr="00A56657">
        <w:t>grounds for termination.</w:t>
      </w:r>
    </w:p>
    <w:p w:rsidR="00557999" w:rsidRPr="00A56657" w:rsidRDefault="00557999" w:rsidP="00C36AE4">
      <w:pPr>
        <w:ind w:left="1710" w:right="720"/>
      </w:pPr>
      <w:r w:rsidRPr="00A56657">
        <w:t>(ii)  Entering a settlement or payment agreement.</w:t>
      </w:r>
    </w:p>
    <w:p w:rsidR="00557999" w:rsidRPr="00A56657" w:rsidRDefault="00800241" w:rsidP="00BA0B9D">
      <w:pPr>
        <w:spacing w:line="360" w:lineRule="auto"/>
        <w:ind w:left="1260" w:right="720"/>
      </w:pPr>
      <w:r w:rsidRPr="00A56657">
        <w:t xml:space="preserve">(3)  The medical emergency procedures.  </w:t>
      </w:r>
    </w:p>
    <w:p w:rsidR="00D67F81" w:rsidRPr="00A56657" w:rsidRDefault="00D67F81" w:rsidP="00C36AE4">
      <w:pPr>
        <w:spacing w:line="360" w:lineRule="auto"/>
      </w:pPr>
      <w:r w:rsidRPr="00A56657">
        <w:t xml:space="preserve">52 Pa. Code </w:t>
      </w:r>
      <w:r w:rsidR="00676DA8" w:rsidRPr="00A56657">
        <w:t>§</w:t>
      </w:r>
      <w:r w:rsidR="00127DED">
        <w:t xml:space="preserve"> </w:t>
      </w:r>
      <w:r w:rsidRPr="00A56657">
        <w:t>56.97(a)</w:t>
      </w:r>
      <w:r w:rsidR="00211467" w:rsidRPr="00A56657">
        <w:t xml:space="preserve"> </w:t>
      </w:r>
      <w:r w:rsidR="00C35154" w:rsidRPr="00A56657">
        <w:t>(emphasis added)</w:t>
      </w:r>
      <w:r w:rsidRPr="00A56657">
        <w:t>.</w:t>
      </w:r>
    </w:p>
    <w:p w:rsidR="00800241" w:rsidRPr="00A56657" w:rsidRDefault="00321C2F" w:rsidP="00D67F81">
      <w:pPr>
        <w:spacing w:line="360" w:lineRule="auto"/>
        <w:ind w:firstLine="720"/>
      </w:pPr>
      <w:r>
        <w:lastRenderedPageBreak/>
        <w:t>The subject of this</w:t>
      </w:r>
      <w:r w:rsidR="00294EE5">
        <w:t xml:space="preserve"> Opinion and</w:t>
      </w:r>
      <w:r>
        <w:t xml:space="preserve"> O</w:t>
      </w:r>
      <w:r w:rsidR="00800241" w:rsidRPr="00A56657">
        <w:t xml:space="preserve">rder is a </w:t>
      </w:r>
      <w:r w:rsidR="007928BD">
        <w:t>P</w:t>
      </w:r>
      <w:r w:rsidR="00A73B9D" w:rsidRPr="00A56657">
        <w:t>etition</w:t>
      </w:r>
      <w:r w:rsidR="008E4A20" w:rsidRPr="00A56657">
        <w:t xml:space="preserve"> filed</w:t>
      </w:r>
      <w:r w:rsidR="00765C91" w:rsidRPr="00A56657">
        <w:t xml:space="preserve"> by </w:t>
      </w:r>
      <w:r w:rsidR="00800241" w:rsidRPr="00A56657">
        <w:t>PPL Electric Utilities Corporation (</w:t>
      </w:r>
      <w:r w:rsidR="00271BE9" w:rsidRPr="00A56657">
        <w:t>“</w:t>
      </w:r>
      <w:r w:rsidR="00C35154" w:rsidRPr="00A56657">
        <w:t>PPL</w:t>
      </w:r>
      <w:r w:rsidR="00211467" w:rsidRPr="00A56657">
        <w:t>”</w:t>
      </w:r>
      <w:r w:rsidR="00DB4EFE" w:rsidRPr="00A56657">
        <w:t xml:space="preserve"> or “Company”</w:t>
      </w:r>
      <w:r w:rsidR="00765C91" w:rsidRPr="00A56657">
        <w:t xml:space="preserve">) </w:t>
      </w:r>
      <w:r w:rsidR="00127DED">
        <w:t>requesting</w:t>
      </w:r>
      <w:r w:rsidR="00041A2D" w:rsidRPr="00A56657">
        <w:t xml:space="preserve"> declaratory relief</w:t>
      </w:r>
      <w:r w:rsidR="00800241" w:rsidRPr="00A56657">
        <w:t xml:space="preserve"> </w:t>
      </w:r>
      <w:r w:rsidR="00127DED">
        <w:t xml:space="preserve">in the application of </w:t>
      </w:r>
      <w:r w:rsidR="00765C91" w:rsidRPr="00A56657">
        <w:t>52</w:t>
      </w:r>
      <w:r w:rsidR="00127DED">
        <w:t> </w:t>
      </w:r>
      <w:r w:rsidR="00765C91" w:rsidRPr="00A56657">
        <w:t>Pa.</w:t>
      </w:r>
      <w:r w:rsidR="00127DED">
        <w:t> </w:t>
      </w:r>
      <w:r w:rsidR="00765C91" w:rsidRPr="00A56657">
        <w:t>Code</w:t>
      </w:r>
      <w:r w:rsidR="00127DED">
        <w:t> </w:t>
      </w:r>
      <w:r w:rsidR="00676DA8" w:rsidRPr="00A56657">
        <w:t>§</w:t>
      </w:r>
      <w:r w:rsidR="00127DED">
        <w:t> </w:t>
      </w:r>
      <w:r w:rsidR="00271BE9" w:rsidRPr="00A56657">
        <w:t xml:space="preserve">56.97(a) to </w:t>
      </w:r>
      <w:r w:rsidR="00C35154" w:rsidRPr="00A56657">
        <w:t>PPL’s</w:t>
      </w:r>
      <w:r w:rsidR="00271BE9" w:rsidRPr="00A56657">
        <w:t xml:space="preserve"> proposed pilot</w:t>
      </w:r>
      <w:r w:rsidR="00127DED">
        <w:t xml:space="preserve"> that will expand the Company’s</w:t>
      </w:r>
      <w:r w:rsidR="00271BE9" w:rsidRPr="00A56657">
        <w:t xml:space="preserve"> Website and Interactive Voice Response (“IVR”) </w:t>
      </w:r>
      <w:r w:rsidR="00647817" w:rsidRPr="00A56657">
        <w:t>capabilities</w:t>
      </w:r>
      <w:r w:rsidR="00294EE5">
        <w:t>.  The pilot will allow</w:t>
      </w:r>
      <w:r w:rsidR="00127DED">
        <w:t xml:space="preserve"> </w:t>
      </w:r>
      <w:r w:rsidR="00041A2D" w:rsidRPr="00A56657">
        <w:t>customers to</w:t>
      </w:r>
      <w:r w:rsidR="00647817" w:rsidRPr="00A56657">
        <w:t xml:space="preserve"> establish payment agreements online or through an automated system</w:t>
      </w:r>
      <w:r w:rsidR="00041A2D" w:rsidRPr="00A56657">
        <w:t xml:space="preserve"> to avoid service terminations</w:t>
      </w:r>
      <w:r w:rsidR="00647817" w:rsidRPr="00A56657">
        <w:t xml:space="preserve">.  As an alternative to </w:t>
      </w:r>
      <w:r w:rsidR="008E4A20" w:rsidRPr="00A56657">
        <w:t>declaratory relief</w:t>
      </w:r>
      <w:r w:rsidR="00647817" w:rsidRPr="00A56657">
        <w:t>, PPL requests</w:t>
      </w:r>
      <w:r w:rsidR="00380512" w:rsidRPr="00A56657">
        <w:t xml:space="preserve"> </w:t>
      </w:r>
      <w:r w:rsidR="00647817" w:rsidRPr="00A56657">
        <w:t xml:space="preserve">a two-year waiver of </w:t>
      </w:r>
      <w:r w:rsidR="00127DED">
        <w:t xml:space="preserve">compliance with </w:t>
      </w:r>
      <w:r w:rsidR="00647817" w:rsidRPr="00A56657">
        <w:t xml:space="preserve">52 Pa. Code </w:t>
      </w:r>
      <w:r w:rsidR="00676DA8" w:rsidRPr="00A56657">
        <w:t>§</w:t>
      </w:r>
      <w:r w:rsidR="00127DED">
        <w:t xml:space="preserve"> </w:t>
      </w:r>
      <w:r w:rsidR="00647817" w:rsidRPr="00A56657">
        <w:t>56.97(a)</w:t>
      </w:r>
      <w:r w:rsidR="001714EF" w:rsidRPr="00A56657">
        <w:t xml:space="preserve">, pursuant to 52 Pa. Code </w:t>
      </w:r>
      <w:r w:rsidR="00465C67" w:rsidRPr="00A56657">
        <w:t>§</w:t>
      </w:r>
      <w:r w:rsidR="00676DA8" w:rsidRPr="00A56657">
        <w:t>§</w:t>
      </w:r>
      <w:r w:rsidR="00127DED">
        <w:t xml:space="preserve"> </w:t>
      </w:r>
      <w:r w:rsidR="00380512" w:rsidRPr="00A56657">
        <w:t>5.42 and 56.222</w:t>
      </w:r>
      <w:r w:rsidR="00647817" w:rsidRPr="00A56657">
        <w:t>.</w:t>
      </w:r>
    </w:p>
    <w:p w:rsidR="009E691F" w:rsidRPr="00A56657" w:rsidRDefault="009E691F" w:rsidP="00C36AE4">
      <w:pPr>
        <w:spacing w:line="360" w:lineRule="auto"/>
      </w:pPr>
    </w:p>
    <w:p w:rsidR="00EC434F" w:rsidRDefault="00647817" w:rsidP="009D6BDF">
      <w:pPr>
        <w:spacing w:line="360" w:lineRule="auto"/>
      </w:pPr>
      <w:r w:rsidRPr="00A56657">
        <w:tab/>
        <w:t xml:space="preserve">PPL </w:t>
      </w:r>
      <w:r w:rsidR="00380512" w:rsidRPr="00A56657">
        <w:t>filed</w:t>
      </w:r>
      <w:r w:rsidR="00E756F3" w:rsidRPr="00A56657">
        <w:t xml:space="preserve"> </w:t>
      </w:r>
      <w:r w:rsidR="00041A2D" w:rsidRPr="00A56657">
        <w:t>this</w:t>
      </w:r>
      <w:r w:rsidR="00E756F3" w:rsidRPr="00A56657">
        <w:t xml:space="preserve"> P</w:t>
      </w:r>
      <w:r w:rsidRPr="00A56657">
        <w:t>etition</w:t>
      </w:r>
      <w:r w:rsidR="008E4A20" w:rsidRPr="00A56657">
        <w:t xml:space="preserve"> on April 7, 2010</w:t>
      </w:r>
      <w:r w:rsidR="00127DED">
        <w:t>.  Initially</w:t>
      </w:r>
      <w:r w:rsidR="00041A2D" w:rsidRPr="00A56657">
        <w:t>,</w:t>
      </w:r>
      <w:r w:rsidR="009D6BDF" w:rsidRPr="00A56657">
        <w:t xml:space="preserve"> </w:t>
      </w:r>
      <w:r w:rsidR="00C35154" w:rsidRPr="00A56657">
        <w:t xml:space="preserve">the </w:t>
      </w:r>
      <w:r w:rsidR="00380512" w:rsidRPr="00A56657">
        <w:t>O</w:t>
      </w:r>
      <w:r w:rsidR="00862761" w:rsidRPr="00A56657">
        <w:t xml:space="preserve">ffice of Consumer Advocate, </w:t>
      </w:r>
      <w:r w:rsidR="00380512" w:rsidRPr="00A56657">
        <w:t xml:space="preserve">the </w:t>
      </w:r>
      <w:r w:rsidR="00862761" w:rsidRPr="00A56657">
        <w:t xml:space="preserve">Office of Trial Staff, and </w:t>
      </w:r>
      <w:r w:rsidR="00380512" w:rsidRPr="00A56657">
        <w:t xml:space="preserve">the </w:t>
      </w:r>
      <w:r w:rsidR="00862761" w:rsidRPr="00A56657">
        <w:t>Office of Small Business Advocate</w:t>
      </w:r>
      <w:r w:rsidR="00C958D2" w:rsidRPr="00A56657">
        <w:t xml:space="preserve"> were served</w:t>
      </w:r>
      <w:r w:rsidR="009D6BDF" w:rsidRPr="00A56657">
        <w:t xml:space="preserve">, pursuant to 66 </w:t>
      </w:r>
      <w:r w:rsidR="00351EDC">
        <w:t>Pa.C.S.</w:t>
      </w:r>
      <w:r w:rsidR="009D6BDF" w:rsidRPr="00A56657">
        <w:t xml:space="preserve"> </w:t>
      </w:r>
      <w:r w:rsidR="00676DA8" w:rsidRPr="00A56657">
        <w:t>§</w:t>
      </w:r>
      <w:r w:rsidR="00EC434F">
        <w:t xml:space="preserve"> </w:t>
      </w:r>
      <w:r w:rsidR="009D6BDF" w:rsidRPr="00A56657">
        <w:t xml:space="preserve">331(f) and 52 Pa. Code </w:t>
      </w:r>
      <w:r w:rsidR="00676DA8" w:rsidRPr="00A56657">
        <w:t>§</w:t>
      </w:r>
      <w:r w:rsidR="009741D7">
        <w:t xml:space="preserve"> </w:t>
      </w:r>
      <w:r w:rsidR="009D6BDF" w:rsidRPr="00A56657">
        <w:t xml:space="preserve">5.42.  </w:t>
      </w:r>
      <w:r w:rsidR="00380512" w:rsidRPr="00A56657">
        <w:t>At</w:t>
      </w:r>
      <w:r w:rsidR="00862761" w:rsidRPr="00A56657">
        <w:t xml:space="preserve"> the request </w:t>
      </w:r>
    </w:p>
    <w:p w:rsidR="00EC434F" w:rsidRDefault="00862761" w:rsidP="009D6BDF">
      <w:pPr>
        <w:spacing w:line="360" w:lineRule="auto"/>
      </w:pPr>
      <w:r w:rsidRPr="00A56657">
        <w:t xml:space="preserve">of the Law Bureau, all parties of record in the rulemaking </w:t>
      </w:r>
      <w:r w:rsidR="008E4A20" w:rsidRPr="00A56657">
        <w:t>proceeding</w:t>
      </w:r>
      <w:r w:rsidR="003E6C7D">
        <w:t>,</w:t>
      </w:r>
      <w:r w:rsidR="008E4A20" w:rsidRPr="00A56657">
        <w:t xml:space="preserve"> </w:t>
      </w:r>
      <w:r w:rsidRPr="00A56657">
        <w:t xml:space="preserve">at Docket </w:t>
      </w:r>
    </w:p>
    <w:p w:rsidR="00647817" w:rsidRPr="00A56657" w:rsidRDefault="00862761" w:rsidP="009D6BDF">
      <w:pPr>
        <w:spacing w:line="360" w:lineRule="auto"/>
      </w:pPr>
      <w:r w:rsidRPr="00A56657">
        <w:t>No. L-00060182</w:t>
      </w:r>
      <w:r w:rsidR="003E6C7D">
        <w:t>,</w:t>
      </w:r>
      <w:r w:rsidR="00C958D2" w:rsidRPr="00A56657">
        <w:t xml:space="preserve"> were served a copy of the Petition</w:t>
      </w:r>
      <w:r w:rsidRPr="00A56657">
        <w:t>.</w:t>
      </w:r>
      <w:r w:rsidR="007B3BFA" w:rsidRPr="00A56657">
        <w:rPr>
          <w:rStyle w:val="FootnoteReference"/>
        </w:rPr>
        <w:footnoteReference w:id="1"/>
      </w:r>
      <w:r w:rsidR="003C488D" w:rsidRPr="00A56657">
        <w:t xml:space="preserve">  </w:t>
      </w:r>
    </w:p>
    <w:p w:rsidR="008E4A20" w:rsidRPr="00A56657" w:rsidRDefault="008E4A20" w:rsidP="009D6BDF">
      <w:pPr>
        <w:spacing w:line="360" w:lineRule="auto"/>
      </w:pPr>
    </w:p>
    <w:p w:rsidR="008E4A20" w:rsidRPr="00A56657" w:rsidRDefault="008E4A20" w:rsidP="009D6BDF">
      <w:pPr>
        <w:spacing w:line="360" w:lineRule="auto"/>
      </w:pPr>
      <w:r w:rsidRPr="00A56657">
        <w:tab/>
      </w:r>
      <w:r w:rsidR="00C958D2" w:rsidRPr="00F478DE">
        <w:t xml:space="preserve">The Commission will deny </w:t>
      </w:r>
      <w:r w:rsidRPr="00F478DE">
        <w:t xml:space="preserve">PPL’s request for declaratory </w:t>
      </w:r>
      <w:r w:rsidR="00FC0E37" w:rsidRPr="00F478DE">
        <w:t>relief</w:t>
      </w:r>
      <w:r w:rsidRPr="00F478DE">
        <w:t xml:space="preserve"> </w:t>
      </w:r>
      <w:r w:rsidR="00DD30A4" w:rsidRPr="00F478DE">
        <w:t xml:space="preserve">but grant </w:t>
      </w:r>
      <w:r w:rsidR="00127DED" w:rsidRPr="00F478DE">
        <w:t xml:space="preserve">the Company’s </w:t>
      </w:r>
      <w:r w:rsidRPr="00F478DE">
        <w:t>re</w:t>
      </w:r>
      <w:r w:rsidR="00321C2F" w:rsidRPr="00F478DE">
        <w:t>quest for a two-year waiver of s</w:t>
      </w:r>
      <w:r w:rsidRPr="00F478DE">
        <w:t xml:space="preserve">ection 56.97(a).  </w:t>
      </w:r>
      <w:r w:rsidR="00DD30A4" w:rsidRPr="00F478DE">
        <w:t xml:space="preserve">We believe that granting PPL’s request for the waiver to </w:t>
      </w:r>
      <w:r w:rsidR="00471BF7" w:rsidRPr="00F478DE">
        <w:t>implement a pilot program</w:t>
      </w:r>
      <w:r w:rsidR="00FC0E37" w:rsidRPr="00F478DE">
        <w:t xml:space="preserve"> to </w:t>
      </w:r>
      <w:r w:rsidR="00FE0088" w:rsidRPr="00F478DE">
        <w:t>expand its</w:t>
      </w:r>
      <w:r w:rsidR="00FC0E37" w:rsidRPr="00F478DE">
        <w:t xml:space="preserve"> Website and IVR capabilities </w:t>
      </w:r>
      <w:r w:rsidR="00DD30A4" w:rsidRPr="00F478DE">
        <w:t>is in the public interest</w:t>
      </w:r>
      <w:r w:rsidR="00471BF7" w:rsidRPr="00F478DE">
        <w:t>.</w:t>
      </w:r>
    </w:p>
    <w:p w:rsidR="00471BF7" w:rsidRPr="00A56657" w:rsidRDefault="00471BF7" w:rsidP="009D6BDF">
      <w:pPr>
        <w:spacing w:line="360" w:lineRule="auto"/>
      </w:pPr>
    </w:p>
    <w:p w:rsidR="009E691F" w:rsidRPr="00A56657" w:rsidRDefault="00471BF7" w:rsidP="00676DA8">
      <w:pPr>
        <w:jc w:val="center"/>
        <w:rPr>
          <w:b/>
        </w:rPr>
      </w:pPr>
      <w:r w:rsidRPr="00A56657">
        <w:rPr>
          <w:b/>
        </w:rPr>
        <w:t>PETITION FOR DECLARATORY ORDER</w:t>
      </w:r>
    </w:p>
    <w:p w:rsidR="00676DA8" w:rsidRPr="00A56657" w:rsidRDefault="00676DA8" w:rsidP="00676DA8">
      <w:pPr>
        <w:jc w:val="center"/>
        <w:rPr>
          <w:b/>
        </w:rPr>
      </w:pPr>
    </w:p>
    <w:p w:rsidR="007B3BFA" w:rsidRPr="00A56657" w:rsidRDefault="009E691F" w:rsidP="00C36AE4">
      <w:pPr>
        <w:spacing w:line="360" w:lineRule="auto"/>
      </w:pPr>
      <w:r w:rsidRPr="00A56657">
        <w:tab/>
      </w:r>
      <w:r w:rsidR="00E756F3" w:rsidRPr="00A56657">
        <w:t>For</w:t>
      </w:r>
      <w:r w:rsidRPr="00A56657">
        <w:t xml:space="preserve"> the reasons that follow, PPL believe</w:t>
      </w:r>
      <w:r w:rsidR="003E6C7D">
        <w:t>s that its pilot compl</w:t>
      </w:r>
      <w:r w:rsidR="00321C2F">
        <w:t>ies with s</w:t>
      </w:r>
      <w:r w:rsidRPr="00A56657">
        <w:t xml:space="preserve">ection 56.97, and requests a declaratory order </w:t>
      </w:r>
      <w:r w:rsidR="008D09BC" w:rsidRPr="00A56657">
        <w:t xml:space="preserve">to that effect </w:t>
      </w:r>
      <w:r w:rsidRPr="00A56657">
        <w:t>from the Commission.  Alternatively,</w:t>
      </w:r>
      <w:r w:rsidR="00471BF7" w:rsidRPr="00A56657">
        <w:t xml:space="preserve"> if declaratory relief is not granted,</w:t>
      </w:r>
      <w:r w:rsidRPr="00A56657">
        <w:t xml:space="preserve"> PPL requests that the Commission issue an order</w:t>
      </w:r>
      <w:r w:rsidR="00321C2F">
        <w:t xml:space="preserve"> granting a two-year waiver of s</w:t>
      </w:r>
      <w:r w:rsidRPr="00A56657">
        <w:t>ection 56.97(a), as described herein.</w:t>
      </w:r>
    </w:p>
    <w:p w:rsidR="006D25EB" w:rsidRPr="00A56657" w:rsidRDefault="007B3BFA" w:rsidP="00C36AE4">
      <w:pPr>
        <w:spacing w:line="360" w:lineRule="auto"/>
      </w:pPr>
      <w:r w:rsidRPr="00A56657">
        <w:lastRenderedPageBreak/>
        <w:tab/>
        <w:t xml:space="preserve">PPL submits </w:t>
      </w:r>
      <w:r w:rsidR="00E90AD2" w:rsidRPr="00A56657">
        <w:t>that it is uncertain whether</w:t>
      </w:r>
      <w:r w:rsidRPr="00A56657">
        <w:t xml:space="preserve"> </w:t>
      </w:r>
      <w:r w:rsidR="002237E8" w:rsidRPr="00A56657">
        <w:t xml:space="preserve">its pilot would satisfy </w:t>
      </w:r>
      <w:r w:rsidR="00E90AD2" w:rsidRPr="00A56657">
        <w:t xml:space="preserve">the </w:t>
      </w:r>
      <w:r w:rsidR="007B3DD3" w:rsidRPr="00A56657">
        <w:t>regulatory</w:t>
      </w:r>
      <w:r w:rsidR="00E90AD2" w:rsidRPr="00A56657">
        <w:t xml:space="preserve"> requirement that</w:t>
      </w:r>
      <w:r w:rsidR="006D25EB" w:rsidRPr="00A56657">
        <w:t xml:space="preserve"> “an authorized utility employe” explain certain information concerning a proposed termination</w:t>
      </w:r>
      <w:r w:rsidR="00471BF7" w:rsidRPr="00A56657">
        <w:t xml:space="preserve">.  </w:t>
      </w:r>
      <w:r w:rsidR="003E6C7D" w:rsidRPr="00A56657">
        <w:t>52 Pa. Code §</w:t>
      </w:r>
      <w:r w:rsidR="003E6C7D">
        <w:t xml:space="preserve"> </w:t>
      </w:r>
      <w:r w:rsidR="003E6C7D" w:rsidRPr="00A56657">
        <w:t>56.97(a)</w:t>
      </w:r>
      <w:r w:rsidR="003E6C7D">
        <w:t xml:space="preserve">.  </w:t>
      </w:r>
      <w:r w:rsidR="006D25EB" w:rsidRPr="00A56657">
        <w:t xml:space="preserve">PPL </w:t>
      </w:r>
      <w:r w:rsidR="00294EE5">
        <w:t>seeks</w:t>
      </w:r>
      <w:r w:rsidR="005662E3" w:rsidRPr="00A56657">
        <w:t xml:space="preserve"> to resolve </w:t>
      </w:r>
      <w:r w:rsidR="00984A0C" w:rsidRPr="00A56657">
        <w:t>this</w:t>
      </w:r>
      <w:r w:rsidR="006D25EB" w:rsidRPr="00A56657">
        <w:t xml:space="preserve"> </w:t>
      </w:r>
      <w:r w:rsidR="00173EEE" w:rsidRPr="00A56657">
        <w:t>issue</w:t>
      </w:r>
      <w:r w:rsidR="006D25EB" w:rsidRPr="00A56657">
        <w:t xml:space="preserve"> </w:t>
      </w:r>
      <w:r w:rsidR="00984A0C" w:rsidRPr="00A56657">
        <w:t xml:space="preserve">before implementing </w:t>
      </w:r>
      <w:r w:rsidR="002237E8" w:rsidRPr="00A56657">
        <w:t>its</w:t>
      </w:r>
      <w:r w:rsidR="006D25EB" w:rsidRPr="00A56657">
        <w:t xml:space="preserve"> pilot</w:t>
      </w:r>
      <w:r w:rsidR="003E6C7D">
        <w:t xml:space="preserve"> to avoid subsequent complaints</w:t>
      </w:r>
      <w:r w:rsidR="006D25EB" w:rsidRPr="00A56657">
        <w:t>.</w:t>
      </w:r>
      <w:r w:rsidR="00471BF7" w:rsidRPr="00A56657">
        <w:t xml:space="preserve">  </w:t>
      </w:r>
      <w:r w:rsidR="00984A0C" w:rsidRPr="00A56657">
        <w:t>If</w:t>
      </w:r>
      <w:r w:rsidR="005971AE" w:rsidRPr="00A56657">
        <w:t xml:space="preserve"> the Commission co</w:t>
      </w:r>
      <w:r w:rsidR="00984A0C" w:rsidRPr="00A56657">
        <w:t xml:space="preserve">ncludes that PPL’s </w:t>
      </w:r>
      <w:r w:rsidR="005971AE" w:rsidRPr="00A56657">
        <w:t xml:space="preserve">proposal </w:t>
      </w:r>
      <w:r w:rsidR="002237E8" w:rsidRPr="00A56657">
        <w:t xml:space="preserve">does not satisfy </w:t>
      </w:r>
      <w:r w:rsidR="00321C2F">
        <w:t>s</w:t>
      </w:r>
      <w:r w:rsidR="005971AE" w:rsidRPr="00A56657">
        <w:t>ection 56.97, PPL requests</w:t>
      </w:r>
      <w:r w:rsidR="00173EEE" w:rsidRPr="00A56657">
        <w:t xml:space="preserve"> that</w:t>
      </w:r>
      <w:r w:rsidR="005971AE" w:rsidRPr="00A56657">
        <w:t xml:space="preserve"> the Commission grant a two-year waiver </w:t>
      </w:r>
      <w:r w:rsidR="00321C2F">
        <w:t>from compliance with this s</w:t>
      </w:r>
      <w:r w:rsidR="009D6BDF" w:rsidRPr="00A56657">
        <w:t>ection</w:t>
      </w:r>
      <w:r w:rsidR="003E6C7D">
        <w:t>, giving</w:t>
      </w:r>
      <w:r w:rsidR="009D6BDF" w:rsidRPr="00A56657">
        <w:t xml:space="preserve"> </w:t>
      </w:r>
      <w:r w:rsidR="002237E8" w:rsidRPr="00A56657">
        <w:t>the Company</w:t>
      </w:r>
      <w:r w:rsidR="009D6BDF" w:rsidRPr="00A56657">
        <w:t xml:space="preserve"> </w:t>
      </w:r>
      <w:r w:rsidR="003E6C7D">
        <w:t>ample time to</w:t>
      </w:r>
      <w:r w:rsidR="00984A0C" w:rsidRPr="00A56657">
        <w:t xml:space="preserve"> test </w:t>
      </w:r>
      <w:r w:rsidR="003E6C7D">
        <w:t>the</w:t>
      </w:r>
      <w:r w:rsidR="00984A0C" w:rsidRPr="00A56657">
        <w:t xml:space="preserve"> pilot’s effectiveness</w:t>
      </w:r>
      <w:r w:rsidR="00B57072" w:rsidRPr="00A56657">
        <w:t>.</w:t>
      </w:r>
    </w:p>
    <w:p w:rsidR="004C1E76" w:rsidRPr="00A56657" w:rsidRDefault="004C1E76" w:rsidP="00C36AE4">
      <w:pPr>
        <w:spacing w:line="360" w:lineRule="auto"/>
      </w:pPr>
    </w:p>
    <w:p w:rsidR="004C1E76" w:rsidRPr="00A56657" w:rsidRDefault="004C1E76" w:rsidP="00C36AE4">
      <w:pPr>
        <w:spacing w:line="360" w:lineRule="auto"/>
      </w:pPr>
      <w:r w:rsidRPr="00A56657">
        <w:tab/>
        <w:t xml:space="preserve">In support of its Petition, PPL </w:t>
      </w:r>
      <w:r w:rsidR="00B57072" w:rsidRPr="00A56657">
        <w:t xml:space="preserve">provided </w:t>
      </w:r>
      <w:r w:rsidR="00773DD7" w:rsidRPr="00A56657">
        <w:t>a background discussion</w:t>
      </w:r>
      <w:r w:rsidRPr="00A56657">
        <w:t xml:space="preserve"> and overview of </w:t>
      </w:r>
      <w:r w:rsidR="00B57072" w:rsidRPr="00A56657">
        <w:t xml:space="preserve">its </w:t>
      </w:r>
      <w:r w:rsidRPr="00A56657">
        <w:t xml:space="preserve">pilot </w:t>
      </w:r>
      <w:r w:rsidR="00471BF7" w:rsidRPr="00A56657">
        <w:t>(</w:t>
      </w:r>
      <w:r w:rsidR="00A73B9D" w:rsidRPr="00A56657">
        <w:t>Petition at</w:t>
      </w:r>
      <w:r w:rsidR="00E7277C" w:rsidRPr="00A56657">
        <w:t xml:space="preserve"> 6-11</w:t>
      </w:r>
      <w:r w:rsidR="00471BF7" w:rsidRPr="00A56657">
        <w:t>)</w:t>
      </w:r>
      <w:r w:rsidRPr="00A56657">
        <w:t>.</w:t>
      </w:r>
      <w:r w:rsidR="00621BC3" w:rsidRPr="00A56657">
        <w:t xml:space="preserve">  </w:t>
      </w:r>
      <w:r w:rsidR="004F6D47" w:rsidRPr="00A56657">
        <w:t>According to PPL,</w:t>
      </w:r>
      <w:r w:rsidR="00621BC3" w:rsidRPr="00A56657">
        <w:t xml:space="preserve"> “self service” transactions </w:t>
      </w:r>
      <w:r w:rsidR="00773DD7" w:rsidRPr="00A56657">
        <w:t>through its Website or IVR</w:t>
      </w:r>
      <w:r w:rsidR="00D265CA" w:rsidRPr="00A56657">
        <w:t xml:space="preserve"> </w:t>
      </w:r>
      <w:r w:rsidR="00621BC3" w:rsidRPr="00A56657">
        <w:t>have more than doubled</w:t>
      </w:r>
      <w:r w:rsidR="004F6D47" w:rsidRPr="00A56657">
        <w:t xml:space="preserve"> since 2006</w:t>
      </w:r>
      <w:r w:rsidR="00D265CA" w:rsidRPr="00A56657">
        <w:t>.</w:t>
      </w:r>
      <w:r w:rsidR="00B8663C" w:rsidRPr="00A56657">
        <w:t xml:space="preserve"> </w:t>
      </w:r>
      <w:r w:rsidR="00D265CA" w:rsidRPr="00A56657">
        <w:t xml:space="preserve"> To date, nearly </w:t>
      </w:r>
      <w:r w:rsidR="00250A8D" w:rsidRPr="00A56657">
        <w:t xml:space="preserve">9% of </w:t>
      </w:r>
      <w:r w:rsidR="00D265CA" w:rsidRPr="00A56657">
        <w:t>PPL’s</w:t>
      </w:r>
      <w:r w:rsidR="00250A8D" w:rsidRPr="00A56657">
        <w:t xml:space="preserve"> customers </w:t>
      </w:r>
      <w:r w:rsidR="00D265CA" w:rsidRPr="00A56657">
        <w:t>use</w:t>
      </w:r>
      <w:r w:rsidR="003E6C7D">
        <w:t xml:space="preserve"> either</w:t>
      </w:r>
      <w:r w:rsidR="00D265CA" w:rsidRPr="00A56657">
        <w:t xml:space="preserve"> its </w:t>
      </w:r>
      <w:r w:rsidR="00250A8D" w:rsidRPr="00A56657">
        <w:t xml:space="preserve">Website </w:t>
      </w:r>
      <w:r w:rsidR="00AE6D1C" w:rsidRPr="00A56657">
        <w:t>or</w:t>
      </w:r>
      <w:r w:rsidR="00250A8D" w:rsidRPr="00A56657">
        <w:t xml:space="preserve"> IVR to make payments.</w:t>
      </w:r>
    </w:p>
    <w:p w:rsidR="00250A8D" w:rsidRPr="00A56657" w:rsidRDefault="00250A8D" w:rsidP="00C36AE4">
      <w:pPr>
        <w:spacing w:line="360" w:lineRule="auto"/>
      </w:pPr>
    </w:p>
    <w:p w:rsidR="00CF12BB" w:rsidRPr="00A56657" w:rsidRDefault="006A7741" w:rsidP="00972C9F">
      <w:pPr>
        <w:spacing w:line="360" w:lineRule="auto"/>
      </w:pPr>
      <w:r w:rsidRPr="00A56657">
        <w:tab/>
        <w:t xml:space="preserve">PPL’s </w:t>
      </w:r>
      <w:r w:rsidR="00BE6CE0" w:rsidRPr="00A56657">
        <w:t>pilot will</w:t>
      </w:r>
      <w:r w:rsidR="00250A8D" w:rsidRPr="00A56657">
        <w:t xml:space="preserve"> permit </w:t>
      </w:r>
      <w:r w:rsidR="00BE6CE0" w:rsidRPr="00A56657">
        <w:t xml:space="preserve">its </w:t>
      </w:r>
      <w:r w:rsidR="00250A8D" w:rsidRPr="00A56657">
        <w:t xml:space="preserve">customers to establish payment agreements </w:t>
      </w:r>
      <w:r w:rsidR="00BE6CE0" w:rsidRPr="00A56657">
        <w:t>and</w:t>
      </w:r>
      <w:r w:rsidR="00250A8D" w:rsidRPr="00A56657">
        <w:t xml:space="preserve"> avoid </w:t>
      </w:r>
      <w:r w:rsidR="00D265CA" w:rsidRPr="00A56657">
        <w:t>service</w:t>
      </w:r>
      <w:r w:rsidR="00250A8D" w:rsidRPr="00A56657">
        <w:t xml:space="preserve"> termination</w:t>
      </w:r>
      <w:r w:rsidR="00D265CA" w:rsidRPr="00A56657">
        <w:t>s</w:t>
      </w:r>
      <w:r w:rsidR="004B74F1" w:rsidRPr="00A56657">
        <w:t xml:space="preserve"> through the Company’s Website or IVR</w:t>
      </w:r>
      <w:r w:rsidR="00250A8D" w:rsidRPr="00A56657">
        <w:t xml:space="preserve">.  </w:t>
      </w:r>
      <w:r w:rsidR="00D265CA" w:rsidRPr="00A56657">
        <w:t>Presently, PPL</w:t>
      </w:r>
      <w:r w:rsidR="00294EE5">
        <w:t xml:space="preserve">’s customers </w:t>
      </w:r>
      <w:r w:rsidR="00D265CA" w:rsidRPr="00A56657">
        <w:t>rec</w:t>
      </w:r>
      <w:r w:rsidR="00211467" w:rsidRPr="00A56657">
        <w:t>e</w:t>
      </w:r>
      <w:r w:rsidR="00BE6CE0" w:rsidRPr="00A56657">
        <w:t>ive a 10-day termination notic</w:t>
      </w:r>
      <w:r w:rsidRPr="00A56657">
        <w:t>e</w:t>
      </w:r>
      <w:r w:rsidR="0068249A" w:rsidRPr="00A56657">
        <w:t xml:space="preserve"> </w:t>
      </w:r>
      <w:r w:rsidR="003E6C7D">
        <w:t>that explains why electrical service is going to be terminated</w:t>
      </w:r>
      <w:r w:rsidR="00CF78B5" w:rsidRPr="00A56657">
        <w:t xml:space="preserve">.  </w:t>
      </w:r>
      <w:r w:rsidR="00294EE5">
        <w:t>To avoid termination of service</w:t>
      </w:r>
      <w:r w:rsidRPr="00A56657">
        <w:t>, the p</w:t>
      </w:r>
      <w:r w:rsidR="003E6C7D">
        <w:t xml:space="preserve">ilot gives customers the option </w:t>
      </w:r>
      <w:r w:rsidR="00870385" w:rsidRPr="00A56657">
        <w:t>to set up payment agreements</w:t>
      </w:r>
      <w:r w:rsidR="003E6C7D">
        <w:t xml:space="preserve"> through its Website or IVR</w:t>
      </w:r>
      <w:r w:rsidR="00AE6D1C" w:rsidRPr="00A56657">
        <w:t xml:space="preserve"> after</w:t>
      </w:r>
      <w:r w:rsidR="00250A8D" w:rsidRPr="00A56657">
        <w:t xml:space="preserve"> receiving an initial termination notice</w:t>
      </w:r>
      <w:r w:rsidR="003E6C7D">
        <w:t>.  However, there are certain limitations on the ability to set up these payment agreements that are discussed below.</w:t>
      </w:r>
      <w:r w:rsidR="00501B74" w:rsidRPr="00A56657">
        <w:t xml:space="preserve">  </w:t>
      </w:r>
    </w:p>
    <w:p w:rsidR="00DC3669" w:rsidRPr="00A56657" w:rsidRDefault="00DC3669" w:rsidP="00C36AE4">
      <w:pPr>
        <w:spacing w:line="360" w:lineRule="auto"/>
      </w:pPr>
    </w:p>
    <w:p w:rsidR="00EC4A83" w:rsidRDefault="00192982" w:rsidP="00C36AE4">
      <w:pPr>
        <w:spacing w:line="360" w:lineRule="auto"/>
      </w:pPr>
      <w:r w:rsidRPr="00A56657">
        <w:tab/>
        <w:t xml:space="preserve">PPL believes that the </w:t>
      </w:r>
      <w:r w:rsidR="00B20970" w:rsidRPr="00A56657">
        <w:t xml:space="preserve">proposed </w:t>
      </w:r>
      <w:r w:rsidRPr="00A56657">
        <w:t xml:space="preserve">systems </w:t>
      </w:r>
      <w:r w:rsidR="00B20970" w:rsidRPr="00A56657">
        <w:t>will bestow</w:t>
      </w:r>
      <w:r w:rsidRPr="00A56657">
        <w:t xml:space="preserve"> substa</w:t>
      </w:r>
      <w:r w:rsidR="00A32C4D" w:rsidRPr="00A56657">
        <w:t>ntial benefits to its customers by</w:t>
      </w:r>
      <w:r w:rsidRPr="00A56657">
        <w:t>:  (a)</w:t>
      </w:r>
      <w:r w:rsidR="00A32C4D" w:rsidRPr="00A56657">
        <w:t xml:space="preserve"> </w:t>
      </w:r>
      <w:r w:rsidRPr="00A56657">
        <w:t xml:space="preserve"> providing two additional means by which customers may enter into payment agreements to avoid termination; (b)  providing a means by which customers can, within limits, respond to termination notices outside normal business hours; </w:t>
      </w:r>
    </w:p>
    <w:p w:rsidR="00192982" w:rsidRPr="00A56657" w:rsidRDefault="00A82832" w:rsidP="00C36AE4">
      <w:pPr>
        <w:spacing w:line="360" w:lineRule="auto"/>
      </w:pPr>
      <w:r w:rsidRPr="00A56657">
        <w:t xml:space="preserve">(c)  responding to the growing use of online and automated resources to manage billing and payment matter; (d)  avoiding further collection action, such as termination of service; (e)  offering options to customers, such as making an immediate payment or establishing a payment agreement, that fit their needs; and (f)  providing automatic </w:t>
      </w:r>
      <w:r w:rsidRPr="00A56657">
        <w:lastRenderedPageBreak/>
        <w:t xml:space="preserve">referrals to assistance programs, such as Customer Assistance Programs, for eligible customers.  </w:t>
      </w:r>
      <w:r w:rsidR="00A32B89" w:rsidRPr="00A56657">
        <w:t xml:space="preserve">Furthermore, PPL believes that the systems provide </w:t>
      </w:r>
      <w:r w:rsidR="001235CB" w:rsidRPr="00A56657">
        <w:t xml:space="preserve">it </w:t>
      </w:r>
      <w:r w:rsidR="007B6107" w:rsidRPr="00A56657">
        <w:t xml:space="preserve">with </w:t>
      </w:r>
      <w:r w:rsidR="001235CB" w:rsidRPr="00A56657">
        <w:t>the following benefits:</w:t>
      </w:r>
      <w:r w:rsidR="00A32B89" w:rsidRPr="00A56657">
        <w:t xml:space="preserve">  (a)</w:t>
      </w:r>
      <w:r w:rsidR="00572004">
        <w:t xml:space="preserve"> </w:t>
      </w:r>
      <w:r w:rsidR="00A32B89" w:rsidRPr="00A56657">
        <w:t xml:space="preserve"> improving customer satisfaction; (b)</w:t>
      </w:r>
      <w:r w:rsidR="00572004">
        <w:t xml:space="preserve"> </w:t>
      </w:r>
      <w:r w:rsidR="00A32B89" w:rsidRPr="00A56657">
        <w:t xml:space="preserve"> providing more flexibility to customers in addressing their overdue bills; (c)</w:t>
      </w:r>
      <w:r w:rsidR="00572004">
        <w:t xml:space="preserve"> </w:t>
      </w:r>
      <w:r w:rsidR="00A32B89" w:rsidRPr="00A56657">
        <w:t xml:space="preserve"> reducing Commission complaints, including Payment Assistance Requests; and (d)</w:t>
      </w:r>
      <w:r w:rsidR="00572004">
        <w:t xml:space="preserve"> </w:t>
      </w:r>
      <w:r w:rsidR="00A32B89" w:rsidRPr="00A56657">
        <w:t xml:space="preserve"> helping PPL to better manage its significant increase in call volume.</w:t>
      </w:r>
    </w:p>
    <w:p w:rsidR="00192982" w:rsidRPr="00A56657" w:rsidRDefault="00192982" w:rsidP="00C36AE4">
      <w:pPr>
        <w:spacing w:line="360" w:lineRule="auto"/>
      </w:pPr>
    </w:p>
    <w:p w:rsidR="007F5100" w:rsidRPr="00A56657" w:rsidRDefault="00250A8D" w:rsidP="00C36AE4">
      <w:pPr>
        <w:spacing w:line="360" w:lineRule="auto"/>
      </w:pPr>
      <w:r w:rsidRPr="00A56657">
        <w:tab/>
      </w:r>
      <w:r w:rsidR="0022735E" w:rsidRPr="00A56657">
        <w:t xml:space="preserve">Although PPL recognizes that the purpose of requiring an authorized utility employee to explain </w:t>
      </w:r>
      <w:r w:rsidR="001A6AAA" w:rsidRPr="00A56657">
        <w:t>service termination</w:t>
      </w:r>
      <w:r w:rsidR="0022735E" w:rsidRPr="00A56657">
        <w:t xml:space="preserve"> information is to prevent any unnecessary terminations</w:t>
      </w:r>
      <w:r w:rsidR="001235CB" w:rsidRPr="00A56657">
        <w:t xml:space="preserve">, it </w:t>
      </w:r>
      <w:r w:rsidR="0027539A">
        <w:t>believes that s</w:t>
      </w:r>
      <w:r w:rsidR="0022735E" w:rsidRPr="00A56657">
        <w:t xml:space="preserve">ection 56.97 should be interpreted to reasonably permit utility companies to develop and implement new technologies for the convenience of their customers.  PPL contends that its pilot complies with the spirit and purpose of </w:t>
      </w:r>
      <w:r w:rsidR="00D97746" w:rsidRPr="00A56657">
        <w:t>this regulation</w:t>
      </w:r>
      <w:r w:rsidR="001A6AAA" w:rsidRPr="00A56657">
        <w:t>, because, under</w:t>
      </w:r>
      <w:r w:rsidR="0022735E" w:rsidRPr="00A56657">
        <w:t xml:space="preserve"> either </w:t>
      </w:r>
      <w:r w:rsidR="001A6AAA" w:rsidRPr="00A56657">
        <w:t>proposed system</w:t>
      </w:r>
      <w:r w:rsidR="0022735E" w:rsidRPr="00A56657">
        <w:t>,</w:t>
      </w:r>
      <w:r w:rsidR="00F902FF" w:rsidRPr="00A56657">
        <w:t xml:space="preserve"> its</w:t>
      </w:r>
      <w:r w:rsidR="0022735E" w:rsidRPr="00A56657">
        <w:t xml:space="preserve"> customers will have the option to speak directly with a </w:t>
      </w:r>
      <w:r w:rsidR="000757C7">
        <w:t>Customer Service Representative (</w:t>
      </w:r>
      <w:r w:rsidR="001A6AAA" w:rsidRPr="00A56657">
        <w:t>CSR</w:t>
      </w:r>
      <w:r w:rsidR="000757C7">
        <w:t>)</w:t>
      </w:r>
      <w:r w:rsidR="0022735E" w:rsidRPr="00A56657">
        <w:t xml:space="preserve"> between the hours of 8:00 AM to</w:t>
      </w:r>
      <w:r w:rsidR="00037C29" w:rsidRPr="00A56657">
        <w:t xml:space="preserve"> 5:00 PM, Monday through Friday. </w:t>
      </w:r>
      <w:r w:rsidR="00F902FF" w:rsidRPr="00A56657">
        <w:t>A</w:t>
      </w:r>
      <w:r w:rsidR="00037C29" w:rsidRPr="00A56657">
        <w:t xml:space="preserve"> CSR </w:t>
      </w:r>
      <w:r w:rsidR="00F902FF" w:rsidRPr="00A56657">
        <w:t>will</w:t>
      </w:r>
      <w:r w:rsidR="00037C29" w:rsidRPr="00A56657">
        <w:t xml:space="preserve"> orally explain the</w:t>
      </w:r>
      <w:r w:rsidR="0022735E" w:rsidRPr="00A56657">
        <w:t xml:space="preserve"> reasons for the proposed termination, available methods </w:t>
      </w:r>
      <w:r w:rsidR="00F902FF" w:rsidRPr="00A56657">
        <w:t>to avoid</w:t>
      </w:r>
      <w:r w:rsidR="0022735E" w:rsidRPr="00A56657">
        <w:t xml:space="preserve"> termination, medical emergency procedures, </w:t>
      </w:r>
      <w:r w:rsidR="00F902FF" w:rsidRPr="00A56657">
        <w:t>and</w:t>
      </w:r>
      <w:r w:rsidR="0022735E" w:rsidRPr="00A56657">
        <w:t xml:space="preserve"> any other questions the customer may have.</w:t>
      </w:r>
      <w:r w:rsidR="000E7ECE" w:rsidRPr="00A56657">
        <w:t xml:space="preserve"> </w:t>
      </w:r>
      <w:r w:rsidR="00D97746" w:rsidRPr="00A56657">
        <w:t>PPL submits that its</w:t>
      </w:r>
      <w:r w:rsidR="004653CD" w:rsidRPr="00A56657">
        <w:t xml:space="preserve"> </w:t>
      </w:r>
      <w:r w:rsidR="00EC16AC" w:rsidRPr="00A56657">
        <w:t xml:space="preserve">customers will have the same options </w:t>
      </w:r>
      <w:r w:rsidR="001A6AAA" w:rsidRPr="00A56657">
        <w:t xml:space="preserve">on its Website and IVR </w:t>
      </w:r>
      <w:r w:rsidR="004653CD" w:rsidRPr="00A56657">
        <w:t xml:space="preserve">that they would have when </w:t>
      </w:r>
      <w:r w:rsidR="001A6AAA" w:rsidRPr="00A56657">
        <w:t>speaking with a CSR</w:t>
      </w:r>
      <w:r w:rsidR="00F902FF" w:rsidRPr="00A56657">
        <w:t xml:space="preserve">. </w:t>
      </w:r>
      <w:r w:rsidR="00D97746" w:rsidRPr="00A56657">
        <w:t xml:space="preserve"> </w:t>
      </w:r>
      <w:r w:rsidR="00F902FF" w:rsidRPr="00A56657">
        <w:t xml:space="preserve">Also, PPL explains that </w:t>
      </w:r>
      <w:r w:rsidR="004653CD" w:rsidRPr="00A56657">
        <w:t xml:space="preserve">customers </w:t>
      </w:r>
      <w:r w:rsidR="00EC16AC" w:rsidRPr="00A56657">
        <w:t xml:space="preserve">within three days of a proposed termination of service </w:t>
      </w:r>
      <w:r w:rsidR="004653CD" w:rsidRPr="00A56657">
        <w:t>will be required to call the utility</w:t>
      </w:r>
      <w:r w:rsidR="00F902FF" w:rsidRPr="00A56657">
        <w:t xml:space="preserve"> to set up payment agreements, regardless of Website or IVR capabilities</w:t>
      </w:r>
      <w:r w:rsidR="00EC16AC" w:rsidRPr="00A56657">
        <w:t>.  Further</w:t>
      </w:r>
      <w:r w:rsidR="00D97746" w:rsidRPr="00A56657">
        <w:t>more</w:t>
      </w:r>
      <w:r w:rsidR="00EC16AC" w:rsidRPr="00A56657">
        <w:t xml:space="preserve">, </w:t>
      </w:r>
      <w:r w:rsidR="00F84B94" w:rsidRPr="00A56657">
        <w:t>if</w:t>
      </w:r>
      <w:r w:rsidR="00EC16AC" w:rsidRPr="00A56657">
        <w:t xml:space="preserve"> customer</w:t>
      </w:r>
      <w:r w:rsidR="00F84B94" w:rsidRPr="00A56657">
        <w:t>s disagree</w:t>
      </w:r>
      <w:r w:rsidR="00EC16AC" w:rsidRPr="00A56657">
        <w:t xml:space="preserve"> with the terms of the payment agreement offered, they </w:t>
      </w:r>
      <w:r w:rsidR="000E7ECE" w:rsidRPr="00A56657">
        <w:t>may always</w:t>
      </w:r>
      <w:r w:rsidR="00EC16AC" w:rsidRPr="00A56657">
        <w:t xml:space="preserve"> call the Company </w:t>
      </w:r>
      <w:r w:rsidR="007B5500" w:rsidRPr="00A56657">
        <w:t>to</w:t>
      </w:r>
      <w:r w:rsidR="00EC16AC" w:rsidRPr="00A56657">
        <w:t xml:space="preserve"> </w:t>
      </w:r>
      <w:r w:rsidR="007B5500" w:rsidRPr="00A56657">
        <w:t>clarify</w:t>
      </w:r>
      <w:r w:rsidR="00EC16AC" w:rsidRPr="00A56657">
        <w:t xml:space="preserve"> or dispute </w:t>
      </w:r>
      <w:r w:rsidR="007B5500" w:rsidRPr="00A56657">
        <w:t>its</w:t>
      </w:r>
      <w:r w:rsidR="00EC16AC" w:rsidRPr="00A56657">
        <w:t xml:space="preserve"> actions.</w:t>
      </w:r>
      <w:r w:rsidR="00F84B94" w:rsidRPr="00A56657">
        <w:t xml:space="preserve"> </w:t>
      </w:r>
      <w:r w:rsidR="009222AC" w:rsidRPr="00A56657">
        <w:t>Thus</w:t>
      </w:r>
      <w:r w:rsidR="007F5100" w:rsidRPr="00A56657">
        <w:t xml:space="preserve">, </w:t>
      </w:r>
      <w:r w:rsidR="00745B39" w:rsidRPr="00A56657">
        <w:t xml:space="preserve">since </w:t>
      </w:r>
      <w:r w:rsidR="007B5500" w:rsidRPr="00A56657">
        <w:t>PPL’s</w:t>
      </w:r>
      <w:r w:rsidR="007F5100" w:rsidRPr="00A56657">
        <w:t xml:space="preserve"> pilot </w:t>
      </w:r>
      <w:r w:rsidR="007B5500" w:rsidRPr="00A56657">
        <w:t>allows customers to</w:t>
      </w:r>
      <w:r w:rsidR="007F5100" w:rsidRPr="00A56657">
        <w:t xml:space="preserve"> directly contact a </w:t>
      </w:r>
      <w:r w:rsidR="00F84B94" w:rsidRPr="00A56657">
        <w:t>CSR</w:t>
      </w:r>
      <w:r w:rsidR="007F5100" w:rsidRPr="00A56657">
        <w:t xml:space="preserve"> at any time during the Call Center hours of operation,</w:t>
      </w:r>
      <w:r w:rsidR="00745B39" w:rsidRPr="00A56657">
        <w:t xml:space="preserve"> PPL </w:t>
      </w:r>
      <w:r w:rsidR="00F84B94" w:rsidRPr="00A56657">
        <w:t>believes</w:t>
      </w:r>
      <w:r w:rsidR="00745B39" w:rsidRPr="00A56657">
        <w:t xml:space="preserve"> it</w:t>
      </w:r>
      <w:r w:rsidR="007F5100" w:rsidRPr="00A56657">
        <w:t xml:space="preserve"> is </w:t>
      </w:r>
      <w:r w:rsidR="00745B39" w:rsidRPr="00A56657">
        <w:t xml:space="preserve">both </w:t>
      </w:r>
      <w:r w:rsidR="007F5100" w:rsidRPr="00A56657">
        <w:t>consistent and in compliance with t</w:t>
      </w:r>
      <w:r w:rsidR="0027539A">
        <w:t>he requirements and purpose of s</w:t>
      </w:r>
      <w:r w:rsidR="007F5100" w:rsidRPr="00A56657">
        <w:t>ection 56.97(a) of the Commission’s Regulations.</w:t>
      </w:r>
    </w:p>
    <w:p w:rsidR="00F825DD" w:rsidRPr="00A56657" w:rsidRDefault="00F825DD" w:rsidP="00C36AE4">
      <w:pPr>
        <w:spacing w:line="360" w:lineRule="auto"/>
      </w:pPr>
    </w:p>
    <w:p w:rsidR="001E24BD" w:rsidRDefault="00F825DD" w:rsidP="00C36AE4">
      <w:pPr>
        <w:spacing w:line="360" w:lineRule="auto"/>
      </w:pPr>
      <w:r w:rsidRPr="00A56657">
        <w:tab/>
        <w:t>In the event that the Commission determines</w:t>
      </w:r>
      <w:r w:rsidR="004D6AE3" w:rsidRPr="00A56657">
        <w:t xml:space="preserve"> that</w:t>
      </w:r>
      <w:r w:rsidRPr="00A56657">
        <w:t xml:space="preserve"> </w:t>
      </w:r>
      <w:r w:rsidR="00873797" w:rsidRPr="00A56657">
        <w:t xml:space="preserve">PPL’s </w:t>
      </w:r>
      <w:r w:rsidRPr="00A56657">
        <w:t>pilot is not in compl</w:t>
      </w:r>
      <w:r w:rsidR="005E05D5">
        <w:t>iance with the requirements of s</w:t>
      </w:r>
      <w:r w:rsidRPr="00A56657">
        <w:t xml:space="preserve">ection 56.97(a), PPL requests that the Commission grant </w:t>
      </w:r>
      <w:r w:rsidR="00745B39" w:rsidRPr="00A56657">
        <w:t>a</w:t>
      </w:r>
      <w:r w:rsidRPr="00A56657">
        <w:t xml:space="preserve"> </w:t>
      </w:r>
    </w:p>
    <w:p w:rsidR="00F825DD" w:rsidRPr="00A56657" w:rsidRDefault="00F825DD" w:rsidP="00C36AE4">
      <w:pPr>
        <w:spacing w:line="360" w:lineRule="auto"/>
      </w:pPr>
      <w:r w:rsidRPr="00A56657">
        <w:lastRenderedPageBreak/>
        <w:t>two</w:t>
      </w:r>
      <w:r w:rsidR="001E24BD">
        <w:t>-</w:t>
      </w:r>
      <w:r w:rsidRPr="00A56657">
        <w:t>year waiver</w:t>
      </w:r>
      <w:r w:rsidR="00745B39" w:rsidRPr="00A56657">
        <w:t xml:space="preserve"> </w:t>
      </w:r>
      <w:r w:rsidR="005E05D5">
        <w:t xml:space="preserve">from </w:t>
      </w:r>
      <w:r w:rsidR="0027539A">
        <w:t>compliance with the s</w:t>
      </w:r>
      <w:r w:rsidR="0053001E" w:rsidRPr="00A56657">
        <w:t>ection.</w:t>
      </w:r>
      <w:r w:rsidRPr="00A56657">
        <w:t xml:space="preserve">  </w:t>
      </w:r>
      <w:r w:rsidR="0053001E" w:rsidRPr="00A56657">
        <w:t xml:space="preserve">To support this waiver, </w:t>
      </w:r>
      <w:r w:rsidRPr="00A56657">
        <w:t xml:space="preserve">PPL </w:t>
      </w:r>
      <w:r w:rsidR="0053001E" w:rsidRPr="00A56657">
        <w:t>asserts</w:t>
      </w:r>
      <w:r w:rsidRPr="00A56657">
        <w:t xml:space="preserve"> that its pilot is consistent with the commonplace practice of self-service transactions.  </w:t>
      </w:r>
      <w:r w:rsidR="00873797" w:rsidRPr="00A56657">
        <w:t>By o</w:t>
      </w:r>
      <w:r w:rsidRPr="00A56657">
        <w:t xml:space="preserve">ffering </w:t>
      </w:r>
      <w:r w:rsidR="0053001E" w:rsidRPr="00A56657">
        <w:t xml:space="preserve">its </w:t>
      </w:r>
      <w:r w:rsidRPr="00A56657">
        <w:t>customers the opportunity to establish payment agreements</w:t>
      </w:r>
      <w:r w:rsidR="00873797" w:rsidRPr="00A56657">
        <w:t xml:space="preserve"> </w:t>
      </w:r>
      <w:r w:rsidR="0053001E" w:rsidRPr="00A56657">
        <w:t>through</w:t>
      </w:r>
      <w:r w:rsidR="00873797" w:rsidRPr="00A56657">
        <w:t xml:space="preserve"> its Website and IVR, PPL </w:t>
      </w:r>
      <w:r w:rsidR="00DA5590" w:rsidRPr="00A56657">
        <w:t xml:space="preserve">believes it </w:t>
      </w:r>
      <w:r w:rsidR="00873797" w:rsidRPr="00A56657">
        <w:t>will</w:t>
      </w:r>
      <w:r w:rsidRPr="00A56657">
        <w:t xml:space="preserve"> </w:t>
      </w:r>
      <w:r w:rsidR="00873797" w:rsidRPr="00A56657">
        <w:t xml:space="preserve">provide </w:t>
      </w:r>
      <w:r w:rsidRPr="00A56657">
        <w:t>better service</w:t>
      </w:r>
      <w:r w:rsidR="0053001E" w:rsidRPr="00A56657">
        <w:t xml:space="preserve"> </w:t>
      </w:r>
      <w:r w:rsidR="005E05D5">
        <w:t>through this</w:t>
      </w:r>
      <w:r w:rsidR="0053001E" w:rsidRPr="00A56657">
        <w:t xml:space="preserve"> </w:t>
      </w:r>
      <w:r w:rsidRPr="00A56657">
        <w:t>flexibility to avoid</w:t>
      </w:r>
      <w:r w:rsidR="00DA5590" w:rsidRPr="00A56657">
        <w:t xml:space="preserve"> </w:t>
      </w:r>
      <w:r w:rsidRPr="00A56657">
        <w:t>termination</w:t>
      </w:r>
      <w:r w:rsidR="005E05D5">
        <w:t>s</w:t>
      </w:r>
      <w:r w:rsidRPr="00A56657">
        <w:t xml:space="preserve">.  </w:t>
      </w:r>
      <w:r w:rsidR="005E05D5">
        <w:t xml:space="preserve">Also, </w:t>
      </w:r>
      <w:r w:rsidR="00C8493B" w:rsidRPr="00A56657">
        <w:t xml:space="preserve">PPL reiterates that </w:t>
      </w:r>
      <w:r w:rsidR="00A8672C" w:rsidRPr="00A56657">
        <w:t>customers</w:t>
      </w:r>
      <w:r w:rsidR="005E05D5">
        <w:t xml:space="preserve"> within three days of termination</w:t>
      </w:r>
      <w:r w:rsidR="00A8672C" w:rsidRPr="00A56657">
        <w:t xml:space="preserve"> will</w:t>
      </w:r>
      <w:r w:rsidR="00D27731" w:rsidRPr="00A56657">
        <w:t xml:space="preserve"> </w:t>
      </w:r>
      <w:r w:rsidR="00A8672C" w:rsidRPr="00A56657">
        <w:t xml:space="preserve">be unable to set up payment agreements on </w:t>
      </w:r>
      <w:r w:rsidR="00873797" w:rsidRPr="00A56657">
        <w:t xml:space="preserve">either </w:t>
      </w:r>
      <w:r w:rsidR="00A8672C" w:rsidRPr="00A56657">
        <w:t>sys</w:t>
      </w:r>
      <w:r w:rsidR="00DA5590" w:rsidRPr="00A56657">
        <w:t>tem</w:t>
      </w:r>
      <w:r w:rsidR="004D6AE3" w:rsidRPr="00A56657">
        <w:t>; these customers must speak directly with a CSR.</w:t>
      </w:r>
    </w:p>
    <w:p w:rsidR="00A8672C" w:rsidRPr="00A56657" w:rsidRDefault="00A8672C" w:rsidP="00C36AE4">
      <w:pPr>
        <w:spacing w:line="360" w:lineRule="auto"/>
      </w:pPr>
    </w:p>
    <w:p w:rsidR="003F0AC5" w:rsidRDefault="00A8672C" w:rsidP="00C36AE4">
      <w:pPr>
        <w:spacing w:line="360" w:lineRule="auto"/>
      </w:pPr>
      <w:r w:rsidRPr="00A56657">
        <w:tab/>
        <w:t xml:space="preserve">Additionally, PPL believes a two-year waiver is appropriate because the Commission has initiated a proposed rulemaking at Docket No. L-00060182 to amend Chapter 56 of the Commission’s </w:t>
      </w:r>
      <w:r w:rsidR="00FA16B4" w:rsidRPr="00A56657">
        <w:t>R</w:t>
      </w:r>
      <w:r w:rsidRPr="00A56657">
        <w:t xml:space="preserve">egulations.  Therein, the Commission has solicited comments from interested parties regarding, </w:t>
      </w:r>
      <w:r w:rsidRPr="00A56657">
        <w:rPr>
          <w:i/>
        </w:rPr>
        <w:t>inter alia</w:t>
      </w:r>
      <w:r w:rsidRPr="00A56657">
        <w:t xml:space="preserve">, appropriate changes to Chapter 56 due to the impact of electronic or online transactions.  </w:t>
      </w:r>
      <w:r w:rsidR="00C8493B" w:rsidRPr="00A56657">
        <w:t xml:space="preserve">Apparently, PPL did not want to raise this issue in the rulemaking because it did </w:t>
      </w:r>
      <w:r w:rsidRPr="00A56657">
        <w:t xml:space="preserve">not want to disadvantage </w:t>
      </w:r>
      <w:r w:rsidR="005E05D5">
        <w:t xml:space="preserve">its </w:t>
      </w:r>
      <w:r w:rsidRPr="00A56657">
        <w:t xml:space="preserve">residential customers who would benefit from the </w:t>
      </w:r>
      <w:r w:rsidR="00BE67C9" w:rsidRPr="00A56657">
        <w:t xml:space="preserve">systems </w:t>
      </w:r>
      <w:r w:rsidR="00FA16B4" w:rsidRPr="00A56657">
        <w:t>with</w:t>
      </w:r>
      <w:r w:rsidR="00D27731" w:rsidRPr="00A56657">
        <w:t xml:space="preserve"> the complex, detailed, and </w:t>
      </w:r>
    </w:p>
    <w:p w:rsidR="003F0AC5" w:rsidRDefault="00D27731" w:rsidP="00C36AE4">
      <w:pPr>
        <w:spacing w:line="360" w:lineRule="auto"/>
      </w:pPr>
      <w:r w:rsidRPr="00A56657">
        <w:t>time</w:t>
      </w:r>
      <w:r w:rsidR="003F0AC5">
        <w:t>-</w:t>
      </w:r>
      <w:r w:rsidRPr="00A56657">
        <w:t>consuming rulemaking process.</w:t>
      </w:r>
      <w:r w:rsidR="005E05D5">
        <w:t xml:space="preserve">  </w:t>
      </w:r>
      <w:r w:rsidR="001C31F3" w:rsidRPr="00A56657">
        <w:t>By</w:t>
      </w:r>
      <w:r w:rsidR="003F1718" w:rsidRPr="00A56657">
        <w:t xml:space="preserve"> </w:t>
      </w:r>
      <w:r w:rsidR="00A03E7E" w:rsidRPr="00A56657">
        <w:t xml:space="preserve">either </w:t>
      </w:r>
      <w:r w:rsidR="001C31F3" w:rsidRPr="00A56657">
        <w:t>approving</w:t>
      </w:r>
      <w:r w:rsidR="003F1718" w:rsidRPr="00A56657">
        <w:t xml:space="preserve"> </w:t>
      </w:r>
      <w:r w:rsidR="00A03E7E" w:rsidRPr="00A56657">
        <w:t xml:space="preserve">PPL’s </w:t>
      </w:r>
      <w:r w:rsidR="003F1718" w:rsidRPr="00A56657">
        <w:t xml:space="preserve">pilot or </w:t>
      </w:r>
      <w:r w:rsidR="001C31F3" w:rsidRPr="00A56657">
        <w:t>granting</w:t>
      </w:r>
      <w:r w:rsidR="005E05D5">
        <w:t xml:space="preserve"> a </w:t>
      </w:r>
    </w:p>
    <w:p w:rsidR="003F1718" w:rsidRPr="00A56657" w:rsidRDefault="005E05D5" w:rsidP="00C36AE4">
      <w:pPr>
        <w:spacing w:line="360" w:lineRule="auto"/>
      </w:pPr>
      <w:r>
        <w:t xml:space="preserve">two-year waiver, </w:t>
      </w:r>
      <w:r w:rsidR="00A03E7E" w:rsidRPr="00A56657">
        <w:t>PPL asserts</w:t>
      </w:r>
      <w:r w:rsidR="003B1135" w:rsidRPr="00A56657">
        <w:t xml:space="preserve"> that</w:t>
      </w:r>
      <w:r w:rsidR="00A03E7E" w:rsidRPr="00A56657">
        <w:t xml:space="preserve"> it </w:t>
      </w:r>
      <w:r w:rsidR="003B1135" w:rsidRPr="00A56657">
        <w:t>will</w:t>
      </w:r>
      <w:r w:rsidR="00A03E7E" w:rsidRPr="00A56657">
        <w:t xml:space="preserve"> be able</w:t>
      </w:r>
      <w:r w:rsidR="003F1718" w:rsidRPr="00A56657">
        <w:t xml:space="preserve"> to gather experience thr</w:t>
      </w:r>
      <w:r w:rsidR="00A03E7E" w:rsidRPr="00A56657">
        <w:t xml:space="preserve">ough </w:t>
      </w:r>
      <w:r w:rsidR="003B1135" w:rsidRPr="00A56657">
        <w:t>its</w:t>
      </w:r>
      <w:r w:rsidR="00C8493B" w:rsidRPr="00A56657">
        <w:t xml:space="preserve"> Website and IVR </w:t>
      </w:r>
      <w:r w:rsidR="005B5216" w:rsidRPr="00A56657">
        <w:t>payment agreements</w:t>
      </w:r>
      <w:r>
        <w:t>,</w:t>
      </w:r>
      <w:r w:rsidR="005B5216" w:rsidRPr="00A56657">
        <w:t xml:space="preserve"> </w:t>
      </w:r>
      <w:r>
        <w:t>providing</w:t>
      </w:r>
      <w:r w:rsidR="005B5216" w:rsidRPr="00A56657">
        <w:t xml:space="preserve"> </w:t>
      </w:r>
      <w:r w:rsidR="00C8493B" w:rsidRPr="00A56657">
        <w:t>additional</w:t>
      </w:r>
      <w:r w:rsidR="00A03E7E" w:rsidRPr="00A56657">
        <w:t xml:space="preserve"> comments </w:t>
      </w:r>
      <w:r w:rsidR="00C8493B" w:rsidRPr="00A56657">
        <w:t>for the</w:t>
      </w:r>
      <w:r w:rsidR="005B5216" w:rsidRPr="00A56657">
        <w:t xml:space="preserve"> Commission’s</w:t>
      </w:r>
      <w:r w:rsidR="00C8493B" w:rsidRPr="00A56657">
        <w:t xml:space="preserve"> </w:t>
      </w:r>
      <w:r w:rsidR="003F1718" w:rsidRPr="00A56657">
        <w:t>Chapter 56 rulemaking</w:t>
      </w:r>
      <w:r w:rsidR="00A03E7E" w:rsidRPr="00A56657">
        <w:t xml:space="preserve">. </w:t>
      </w:r>
      <w:r w:rsidR="00F34F2E" w:rsidRPr="00A56657">
        <w:t xml:space="preserve"> </w:t>
      </w:r>
      <w:r w:rsidR="004A527F" w:rsidRPr="00A56657">
        <w:t>Also, PPL asserts that the waiver will give the Company</w:t>
      </w:r>
      <w:r w:rsidR="00BF6445" w:rsidRPr="00A56657">
        <w:t xml:space="preserve"> </w:t>
      </w:r>
      <w:r w:rsidR="004A527F" w:rsidRPr="00A56657">
        <w:t>time</w:t>
      </w:r>
      <w:r w:rsidR="003F1718" w:rsidRPr="00A56657">
        <w:t xml:space="preserve"> to build customer participation in the proposed systems to properly evaluate their effectiveness.</w:t>
      </w:r>
    </w:p>
    <w:p w:rsidR="00C8493B" w:rsidRPr="00A56657" w:rsidRDefault="00FD637A" w:rsidP="006362BB">
      <w:pPr>
        <w:jc w:val="center"/>
        <w:rPr>
          <w:b/>
        </w:rPr>
      </w:pPr>
      <w:r>
        <w:rPr>
          <w:b/>
        </w:rPr>
        <w:br w:type="page"/>
      </w:r>
      <w:r w:rsidR="00C8493B" w:rsidRPr="00A56657">
        <w:rPr>
          <w:b/>
        </w:rPr>
        <w:lastRenderedPageBreak/>
        <w:t>ANSWERS</w:t>
      </w:r>
    </w:p>
    <w:p w:rsidR="00676DA8" w:rsidRPr="00A56657" w:rsidRDefault="00676DA8" w:rsidP="00676DA8">
      <w:pPr>
        <w:jc w:val="center"/>
        <w:rPr>
          <w:b/>
        </w:rPr>
      </w:pPr>
    </w:p>
    <w:p w:rsidR="008252F7" w:rsidRPr="00A56657" w:rsidRDefault="00DC21AA" w:rsidP="00676DA8">
      <w:pPr>
        <w:spacing w:line="360" w:lineRule="auto"/>
      </w:pPr>
      <w:r w:rsidRPr="00A56657">
        <w:tab/>
        <w:t>On May 12, 2010, the Office of Consumer Advocate</w:t>
      </w:r>
      <w:r w:rsidR="00ED76C8" w:rsidRPr="00A56657">
        <w:t xml:space="preserve"> (</w:t>
      </w:r>
      <w:r w:rsidR="00867A95" w:rsidRPr="00A56657">
        <w:t>“</w:t>
      </w:r>
      <w:r w:rsidR="00ED76C8" w:rsidRPr="00A56657">
        <w:t>OCA</w:t>
      </w:r>
      <w:r w:rsidR="00867A95" w:rsidRPr="00A56657">
        <w:t>”</w:t>
      </w:r>
      <w:r w:rsidR="00ED76C8" w:rsidRPr="00A56657">
        <w:t>)</w:t>
      </w:r>
      <w:r w:rsidRPr="00A56657">
        <w:t xml:space="preserve"> filed an Answer </w:t>
      </w:r>
      <w:r w:rsidR="002B2256">
        <w:t>opposing</w:t>
      </w:r>
      <w:r w:rsidR="00187051" w:rsidRPr="00A56657">
        <w:t xml:space="preserve"> </w:t>
      </w:r>
      <w:r w:rsidR="002B2256">
        <w:t>PPL’s</w:t>
      </w:r>
      <w:r w:rsidR="00187051" w:rsidRPr="00A56657">
        <w:t xml:space="preserve"> Petition</w:t>
      </w:r>
      <w:r w:rsidR="00714284" w:rsidRPr="00A56657">
        <w:t xml:space="preserve"> and </w:t>
      </w:r>
      <w:r w:rsidR="002B2256">
        <w:t>requesting</w:t>
      </w:r>
      <w:r w:rsidR="00714284" w:rsidRPr="00A56657">
        <w:t xml:space="preserve"> </w:t>
      </w:r>
      <w:r w:rsidR="00ED76C8" w:rsidRPr="00A56657">
        <w:t xml:space="preserve">that </w:t>
      </w:r>
      <w:r w:rsidR="00C225B5" w:rsidRPr="00A56657">
        <w:t>the Commission deny declaratory relief</w:t>
      </w:r>
      <w:r w:rsidR="00D67C61" w:rsidRPr="00A56657">
        <w:t xml:space="preserve">.  </w:t>
      </w:r>
      <w:r w:rsidR="00C225B5" w:rsidRPr="00A56657">
        <w:t>OCA</w:t>
      </w:r>
      <w:r w:rsidR="00D67C61" w:rsidRPr="00A56657">
        <w:t xml:space="preserve"> </w:t>
      </w:r>
      <w:r w:rsidR="00C225B5" w:rsidRPr="00A56657">
        <w:t>claims that the</w:t>
      </w:r>
      <w:r w:rsidR="00321C2F">
        <w:t xml:space="preserve"> language of s</w:t>
      </w:r>
      <w:r w:rsidR="00D67C61" w:rsidRPr="00A56657">
        <w:t xml:space="preserve">ection 56.97(a) clearly </w:t>
      </w:r>
      <w:r w:rsidR="002B2256">
        <w:t xml:space="preserve">requires contact with </w:t>
      </w:r>
      <w:r w:rsidR="00C225B5" w:rsidRPr="00A56657">
        <w:t>“authorized utility employe</w:t>
      </w:r>
      <w:r w:rsidR="002B2256">
        <w:t xml:space="preserve">” </w:t>
      </w:r>
      <w:r w:rsidR="00B71514">
        <w:t>between receiving a termination notice and termination of service</w:t>
      </w:r>
      <w:r w:rsidR="00C225B5" w:rsidRPr="00A56657">
        <w:t>.</w:t>
      </w:r>
      <w:r w:rsidR="00AB6C61" w:rsidRPr="00A56657">
        <w:t xml:space="preserve">  According to OC</w:t>
      </w:r>
      <w:r w:rsidR="00AB6C61" w:rsidRPr="00A56657">
        <w:rPr>
          <w:caps/>
        </w:rPr>
        <w:t>A’</w:t>
      </w:r>
      <w:r w:rsidR="00AB6C61" w:rsidRPr="00A56657">
        <w:t>s</w:t>
      </w:r>
      <w:r w:rsidR="00AB6C61" w:rsidRPr="00A56657">
        <w:rPr>
          <w:caps/>
        </w:rPr>
        <w:t xml:space="preserve"> </w:t>
      </w:r>
      <w:r w:rsidR="00AB6C61" w:rsidRPr="00A56657">
        <w:t xml:space="preserve">interpretation, </w:t>
      </w:r>
      <w:r w:rsidR="00ED76C8" w:rsidRPr="00A56657">
        <w:t xml:space="preserve">a Website or IVR </w:t>
      </w:r>
      <w:r w:rsidR="00AB6C61" w:rsidRPr="00A56657">
        <w:t xml:space="preserve">is not an employee </w:t>
      </w:r>
      <w:r w:rsidR="000578C0" w:rsidRPr="00A56657">
        <w:t>with whom a customer can have th</w:t>
      </w:r>
      <w:r w:rsidR="00E05CD9" w:rsidRPr="00A56657">
        <w:t xml:space="preserve">e </w:t>
      </w:r>
      <w:r w:rsidR="001F4CB7">
        <w:t>regulatory</w:t>
      </w:r>
      <w:r w:rsidR="008D5897" w:rsidRPr="00A56657">
        <w:t xml:space="preserve"> required</w:t>
      </w:r>
      <w:r w:rsidR="00E05CD9" w:rsidRPr="00A56657">
        <w:t xml:space="preserve"> contact</w:t>
      </w:r>
      <w:r w:rsidR="006F6286">
        <w:t>, leading to the dismissal of PPL’s uncertainty claim</w:t>
      </w:r>
      <w:r w:rsidR="00E05CD9" w:rsidRPr="00A56657">
        <w:t xml:space="preserve">.  Further, </w:t>
      </w:r>
      <w:r w:rsidR="000578C0" w:rsidRPr="00A56657">
        <w:t xml:space="preserve">OCA argues that </w:t>
      </w:r>
      <w:r w:rsidR="008D5897" w:rsidRPr="00A56657">
        <w:t xml:space="preserve">the </w:t>
      </w:r>
      <w:r w:rsidR="0068660B" w:rsidRPr="00A56657">
        <w:t>customers whom</w:t>
      </w:r>
      <w:r w:rsidR="008D5897" w:rsidRPr="00A56657">
        <w:t xml:space="preserve"> the pilot is aimed</w:t>
      </w:r>
      <w:r w:rsidR="0068660B" w:rsidRPr="00A56657">
        <w:t xml:space="preserve"> towards</w:t>
      </w:r>
      <w:r w:rsidR="008D5897" w:rsidRPr="00A56657">
        <w:t xml:space="preserve">, </w:t>
      </w:r>
      <w:r w:rsidR="008D5897" w:rsidRPr="00A56657">
        <w:rPr>
          <w:i/>
        </w:rPr>
        <w:t>i.e.</w:t>
      </w:r>
      <w:r w:rsidR="008D5897" w:rsidRPr="00A56657">
        <w:t xml:space="preserve"> those who have received a </w:t>
      </w:r>
      <w:r w:rsidR="000578C0" w:rsidRPr="00A56657">
        <w:t>termination notice and are 10 days away from the loss of a basic utility service</w:t>
      </w:r>
      <w:r w:rsidR="008D5897" w:rsidRPr="00A56657">
        <w:t>,</w:t>
      </w:r>
      <w:r w:rsidR="000578C0" w:rsidRPr="00A56657">
        <w:t xml:space="preserve"> are </w:t>
      </w:r>
      <w:r w:rsidR="008D5897" w:rsidRPr="00A56657">
        <w:t xml:space="preserve">those </w:t>
      </w:r>
      <w:r w:rsidR="00580FAB" w:rsidRPr="00A56657">
        <w:t>customers</w:t>
      </w:r>
      <w:r w:rsidR="008D5897" w:rsidRPr="00A56657">
        <w:t xml:space="preserve"> who need direct attention by the Company’s</w:t>
      </w:r>
      <w:r w:rsidR="000578C0" w:rsidRPr="00A56657">
        <w:t xml:space="preserve"> </w:t>
      </w:r>
      <w:r w:rsidR="00E05CD9" w:rsidRPr="00A56657">
        <w:t>CSRs</w:t>
      </w:r>
      <w:r w:rsidR="000578C0" w:rsidRPr="00A56657">
        <w:t xml:space="preserve">.  OCA </w:t>
      </w:r>
      <w:r w:rsidR="001F4CB7">
        <w:t xml:space="preserve">also </w:t>
      </w:r>
      <w:r w:rsidR="000578C0" w:rsidRPr="00A56657">
        <w:t>questions whether customers at risk of termination have</w:t>
      </w:r>
      <w:r w:rsidR="009950A5" w:rsidRPr="00A56657">
        <w:t xml:space="preserve"> the</w:t>
      </w:r>
      <w:r w:rsidR="000578C0" w:rsidRPr="00A56657">
        <w:t xml:space="preserve"> internet acc</w:t>
      </w:r>
      <w:r w:rsidR="009950A5" w:rsidRPr="00A56657">
        <w:t xml:space="preserve">ess, </w:t>
      </w:r>
      <w:r w:rsidR="00F54392" w:rsidRPr="00A56657">
        <w:t>bank account</w:t>
      </w:r>
      <w:r w:rsidR="009950A5" w:rsidRPr="00A56657">
        <w:t>,</w:t>
      </w:r>
      <w:r w:rsidR="00F54392" w:rsidRPr="00A56657">
        <w:t xml:space="preserve"> or credit/</w:t>
      </w:r>
      <w:r w:rsidR="000578C0" w:rsidRPr="00A56657">
        <w:t xml:space="preserve">debit card to make </w:t>
      </w:r>
      <w:r w:rsidR="00A536DE" w:rsidRPr="00A56657">
        <w:t xml:space="preserve">electronic </w:t>
      </w:r>
      <w:r w:rsidR="000578C0" w:rsidRPr="00A56657">
        <w:t xml:space="preserve">payments, </w:t>
      </w:r>
      <w:r w:rsidR="00A536DE" w:rsidRPr="00A56657">
        <w:t>let alone</w:t>
      </w:r>
      <w:r w:rsidR="009950A5" w:rsidRPr="00A56657">
        <w:t xml:space="preserve"> the</w:t>
      </w:r>
      <w:r w:rsidR="000578C0" w:rsidRPr="00A56657">
        <w:t xml:space="preserve"> skills</w:t>
      </w:r>
      <w:r w:rsidR="009950A5" w:rsidRPr="00A56657">
        <w:t xml:space="preserve"> </w:t>
      </w:r>
      <w:r w:rsidR="000578C0" w:rsidRPr="00A56657">
        <w:t xml:space="preserve">to navigate PPL’s </w:t>
      </w:r>
      <w:r w:rsidR="006C407E" w:rsidRPr="00A56657">
        <w:t>Website</w:t>
      </w:r>
      <w:r w:rsidR="000578C0" w:rsidRPr="00A56657">
        <w:t xml:space="preserve"> or IVR path</w:t>
      </w:r>
      <w:r w:rsidR="005B3D84" w:rsidRPr="00A56657">
        <w:t>.  Also</w:t>
      </w:r>
      <w:r w:rsidR="009950A5" w:rsidRPr="00A56657">
        <w:t>, OCA questions whether these customers will have</w:t>
      </w:r>
      <w:r w:rsidR="00E05CD9" w:rsidRPr="00A56657">
        <w:t xml:space="preserve"> </w:t>
      </w:r>
      <w:r w:rsidR="00F54392" w:rsidRPr="00A56657">
        <w:t xml:space="preserve">the understanding that </w:t>
      </w:r>
      <w:r w:rsidR="005B3D84" w:rsidRPr="00A56657">
        <w:t>they are entering</w:t>
      </w:r>
      <w:r w:rsidR="000578C0" w:rsidRPr="00A56657">
        <w:t xml:space="preserve"> into a binding payment agreement.  </w:t>
      </w:r>
      <w:r w:rsidR="005B3D84" w:rsidRPr="00A56657">
        <w:t xml:space="preserve">In addition, </w:t>
      </w:r>
      <w:r w:rsidR="000578C0" w:rsidRPr="00A56657">
        <w:t>OCA submits</w:t>
      </w:r>
      <w:r w:rsidR="00F54392" w:rsidRPr="00A56657">
        <w:t xml:space="preserve"> that</w:t>
      </w:r>
      <w:r w:rsidR="000578C0" w:rsidRPr="00A56657">
        <w:t xml:space="preserve"> the Commission should deny PPL’s waiver request.</w:t>
      </w:r>
    </w:p>
    <w:p w:rsidR="008252F7" w:rsidRPr="00A56657" w:rsidRDefault="008252F7" w:rsidP="008252F7">
      <w:pPr>
        <w:spacing w:line="360" w:lineRule="auto"/>
      </w:pPr>
    </w:p>
    <w:p w:rsidR="00DC21AA" w:rsidRPr="00A56657" w:rsidRDefault="00101D53" w:rsidP="008252F7">
      <w:pPr>
        <w:spacing w:line="360" w:lineRule="auto"/>
        <w:ind w:firstLine="720"/>
      </w:pPr>
      <w:r w:rsidRPr="00A56657">
        <w:t xml:space="preserve">OCA agrees that </w:t>
      </w:r>
      <w:r w:rsidR="00EC2394" w:rsidRPr="00A56657">
        <w:t xml:space="preserve">the </w:t>
      </w:r>
      <w:r w:rsidR="000A7B7F">
        <w:t>having</w:t>
      </w:r>
      <w:r w:rsidRPr="00A56657">
        <w:t xml:space="preserve"> personal account information </w:t>
      </w:r>
      <w:r w:rsidR="000A7B7F">
        <w:t xml:space="preserve">available </w:t>
      </w:r>
      <w:r w:rsidR="00EC2394" w:rsidRPr="00A56657">
        <w:t>on line</w:t>
      </w:r>
      <w:r w:rsidRPr="00A56657">
        <w:t xml:space="preserve"> could benefit </w:t>
      </w:r>
      <w:r w:rsidR="000A7B7F">
        <w:t xml:space="preserve">PPL </w:t>
      </w:r>
      <w:r w:rsidR="00580FAB" w:rsidRPr="00A56657">
        <w:t>customers</w:t>
      </w:r>
      <w:r w:rsidRPr="00A56657">
        <w:t xml:space="preserve"> </w:t>
      </w:r>
      <w:r w:rsidR="000A7B7F">
        <w:t>with</w:t>
      </w:r>
      <w:r w:rsidRPr="00A56657">
        <w:t xml:space="preserve"> internet ac</w:t>
      </w:r>
      <w:r w:rsidR="00B26097" w:rsidRPr="00A56657">
        <w:t>cess</w:t>
      </w:r>
      <w:r w:rsidR="000A7B7F">
        <w:t xml:space="preserve"> who</w:t>
      </w:r>
      <w:r w:rsidR="00B26097" w:rsidRPr="00A56657">
        <w:t xml:space="preserve"> choose to visit PPL’s W</w:t>
      </w:r>
      <w:r w:rsidRPr="00A56657">
        <w:t xml:space="preserve">ebsite.  However, </w:t>
      </w:r>
      <w:r w:rsidR="000A7B7F">
        <w:t xml:space="preserve">the issue remains that </w:t>
      </w:r>
      <w:r w:rsidR="00306808" w:rsidRPr="00A56657">
        <w:t xml:space="preserve">PPL’s </w:t>
      </w:r>
      <w:r w:rsidR="00EC2394" w:rsidRPr="00A56657">
        <w:t>pilot will</w:t>
      </w:r>
      <w:r w:rsidR="00306808" w:rsidRPr="00A56657">
        <w:t xml:space="preserve"> </w:t>
      </w:r>
      <w:r w:rsidRPr="00A56657">
        <w:t xml:space="preserve">function as </w:t>
      </w:r>
      <w:r w:rsidR="00597AF4" w:rsidRPr="00A56657">
        <w:t>an alternative</w:t>
      </w:r>
      <w:r w:rsidRPr="00A56657">
        <w:t xml:space="preserve"> </w:t>
      </w:r>
      <w:r w:rsidR="00597AF4" w:rsidRPr="00A56657">
        <w:t xml:space="preserve">to direct contact with a Company </w:t>
      </w:r>
      <w:r w:rsidR="00306808" w:rsidRPr="00A56657">
        <w:t>CSR</w:t>
      </w:r>
      <w:r w:rsidR="000A7B7F">
        <w:t xml:space="preserve"> that is regulatory required</w:t>
      </w:r>
      <w:r w:rsidRPr="00A56657">
        <w:t xml:space="preserve">.  </w:t>
      </w:r>
      <w:r w:rsidR="006F6CB4">
        <w:t xml:space="preserve">Additionally, </w:t>
      </w:r>
      <w:r w:rsidR="000A7B7F">
        <w:t>PPL has not provided any</w:t>
      </w:r>
      <w:r w:rsidR="00597AF4" w:rsidRPr="00A56657">
        <w:t xml:space="preserve"> factors to</w:t>
      </w:r>
      <w:r w:rsidRPr="00A56657">
        <w:t xml:space="preserve"> determine if </w:t>
      </w:r>
      <w:r w:rsidR="00EC2394" w:rsidRPr="00A56657">
        <w:t>the pilot</w:t>
      </w:r>
      <w:r w:rsidRPr="00A56657">
        <w:t xml:space="preserve"> </w:t>
      </w:r>
      <w:r w:rsidR="00EC2394" w:rsidRPr="00A56657">
        <w:t>is</w:t>
      </w:r>
      <w:r w:rsidRPr="00A56657">
        <w:t xml:space="preserve"> as effective as</w:t>
      </w:r>
      <w:r w:rsidR="006F6CB4">
        <w:t xml:space="preserve"> this personal contact</w:t>
      </w:r>
      <w:r w:rsidR="00CC2E34" w:rsidRPr="00A56657">
        <w:t>.</w:t>
      </w:r>
    </w:p>
    <w:p w:rsidR="00101D53" w:rsidRPr="00A56657" w:rsidRDefault="00101D53" w:rsidP="00C36AE4">
      <w:pPr>
        <w:spacing w:line="360" w:lineRule="auto"/>
      </w:pPr>
    </w:p>
    <w:p w:rsidR="00366A32" w:rsidRPr="00A56657" w:rsidRDefault="00101D53" w:rsidP="00C36AE4">
      <w:pPr>
        <w:spacing w:line="360" w:lineRule="auto"/>
      </w:pPr>
      <w:r w:rsidRPr="00A56657">
        <w:tab/>
      </w:r>
      <w:r w:rsidR="00FE1236">
        <w:t>Based on the language of s</w:t>
      </w:r>
      <w:r w:rsidR="00306808" w:rsidRPr="00A56657">
        <w:t xml:space="preserve">ection 56.97(a), </w:t>
      </w:r>
      <w:r w:rsidR="00F54392" w:rsidRPr="00A56657">
        <w:t>OCA submits that there is no uncertainty</w:t>
      </w:r>
      <w:r w:rsidR="00306808" w:rsidRPr="00A56657">
        <w:t xml:space="preserve"> </w:t>
      </w:r>
      <w:r w:rsidR="00F54392" w:rsidRPr="00A56657">
        <w:t xml:space="preserve">that </w:t>
      </w:r>
      <w:r w:rsidR="00580FAB" w:rsidRPr="00A56657">
        <w:t>customers</w:t>
      </w:r>
      <w:r w:rsidR="00F54392" w:rsidRPr="00A56657">
        <w:t xml:space="preserve"> facing</w:t>
      </w:r>
      <w:r w:rsidR="00306808" w:rsidRPr="00A56657">
        <w:t xml:space="preserve"> service</w:t>
      </w:r>
      <w:r w:rsidR="00F54392" w:rsidRPr="00A56657">
        <w:t xml:space="preserve"> termination must be </w:t>
      </w:r>
      <w:r w:rsidR="00FE1236">
        <w:t>contacted by a</w:t>
      </w:r>
      <w:r w:rsidR="00462BCF" w:rsidRPr="00A56657">
        <w:t xml:space="preserve"> </w:t>
      </w:r>
      <w:r w:rsidR="00F54392" w:rsidRPr="00A56657">
        <w:t>PPL employee</w:t>
      </w:r>
      <w:r w:rsidR="00165111" w:rsidRPr="00A56657">
        <w:t>.  The</w:t>
      </w:r>
      <w:r w:rsidR="00FE1236">
        <w:t xml:space="preserve"> s</w:t>
      </w:r>
      <w:r w:rsidR="00462BCF" w:rsidRPr="00A56657">
        <w:t>ection’s</w:t>
      </w:r>
      <w:r w:rsidR="00165111" w:rsidRPr="00A56657">
        <w:t xml:space="preserve"> plain language states that</w:t>
      </w:r>
      <w:r w:rsidR="00462BCF" w:rsidRPr="00A56657">
        <w:t xml:space="preserve"> </w:t>
      </w:r>
      <w:r w:rsidR="003661B0" w:rsidRPr="00A56657">
        <w:t>“an authorized utility employe”</w:t>
      </w:r>
      <w:r w:rsidR="00462BCF" w:rsidRPr="00A56657">
        <w:t xml:space="preserve"> </w:t>
      </w:r>
      <w:r w:rsidR="00165111" w:rsidRPr="00A56657">
        <w:t>must</w:t>
      </w:r>
      <w:r w:rsidR="00462BCF" w:rsidRPr="00A56657">
        <w:t xml:space="preserve"> respond to customers facing </w:t>
      </w:r>
      <w:r w:rsidR="00165111" w:rsidRPr="00A56657">
        <w:t>service termination; this language</w:t>
      </w:r>
      <w:r w:rsidR="003661B0" w:rsidRPr="00A56657">
        <w:t xml:space="preserve"> </w:t>
      </w:r>
      <w:r w:rsidR="00462BCF" w:rsidRPr="00A56657">
        <w:t>clearly mandates the use of</w:t>
      </w:r>
      <w:r w:rsidRPr="00A56657">
        <w:t xml:space="preserve"> actual employees</w:t>
      </w:r>
      <w:r w:rsidR="003661B0" w:rsidRPr="00A56657">
        <w:t xml:space="preserve">. </w:t>
      </w:r>
      <w:r w:rsidR="00201C14" w:rsidRPr="00A56657">
        <w:t>52 Pa. Code §</w:t>
      </w:r>
      <w:r w:rsidR="00201C14">
        <w:t xml:space="preserve"> </w:t>
      </w:r>
      <w:r w:rsidR="00201C14" w:rsidRPr="00A56657">
        <w:t>56.97(a)</w:t>
      </w:r>
      <w:r w:rsidR="00201C14">
        <w:t xml:space="preserve">.  </w:t>
      </w:r>
      <w:r w:rsidR="003661B0" w:rsidRPr="00A56657">
        <w:t xml:space="preserve">OCA provides that </w:t>
      </w:r>
      <w:r w:rsidR="00201C14">
        <w:t>this</w:t>
      </w:r>
      <w:r w:rsidR="000018D5" w:rsidRPr="00A56657">
        <w:t xml:space="preserve"> phrase</w:t>
      </w:r>
      <w:r w:rsidR="00165111" w:rsidRPr="00A56657">
        <w:t xml:space="preserve"> does not </w:t>
      </w:r>
      <w:r w:rsidR="00165111" w:rsidRPr="00A56657">
        <w:lastRenderedPageBreak/>
        <w:t>appear in any other section of Chapter 56</w:t>
      </w:r>
      <w:r w:rsidR="00201C14">
        <w:t xml:space="preserve">; this stresses the importance of this personal contact with electric </w:t>
      </w:r>
      <w:r w:rsidR="00201C14" w:rsidRPr="00A56657">
        <w:t>service terminations</w:t>
      </w:r>
      <w:r w:rsidR="00201C14">
        <w:t>.</w:t>
      </w:r>
    </w:p>
    <w:p w:rsidR="00366A32" w:rsidRPr="00A56657" w:rsidRDefault="00366A32" w:rsidP="008E5EE0">
      <w:pPr>
        <w:spacing w:line="360" w:lineRule="auto"/>
      </w:pPr>
    </w:p>
    <w:p w:rsidR="00101D53" w:rsidRPr="00A56657" w:rsidRDefault="000018D5" w:rsidP="00366A32">
      <w:pPr>
        <w:spacing w:line="360" w:lineRule="auto"/>
        <w:ind w:firstLine="720"/>
      </w:pPr>
      <w:r w:rsidRPr="00A56657">
        <w:t>Also, OCA</w:t>
      </w:r>
      <w:r w:rsidR="008252F7" w:rsidRPr="00A56657">
        <w:t xml:space="preserve"> notes that</w:t>
      </w:r>
      <w:r w:rsidR="008D12EC" w:rsidRPr="00A56657">
        <w:t xml:space="preserve"> PPL’s Petition does not address or review </w:t>
      </w:r>
      <w:r w:rsidR="00510B58">
        <w:t>section 56.97</w:t>
      </w:r>
      <w:r w:rsidR="008D12EC" w:rsidRPr="00A56657">
        <w:t>(b)</w:t>
      </w:r>
      <w:r w:rsidR="00510B58">
        <w:t xml:space="preserve"> that provides</w:t>
      </w:r>
      <w:r w:rsidR="008D12EC" w:rsidRPr="00A56657">
        <w:t xml:space="preserve"> further evidence </w:t>
      </w:r>
      <w:r w:rsidR="007B6889" w:rsidRPr="00A56657">
        <w:t>of the</w:t>
      </w:r>
      <w:r w:rsidR="00F368E9" w:rsidRPr="00A56657">
        <w:t xml:space="preserve"> required contact between </w:t>
      </w:r>
      <w:r w:rsidR="001215A6" w:rsidRPr="00A56657">
        <w:t>the Company</w:t>
      </w:r>
      <w:r w:rsidR="00F368E9" w:rsidRPr="00A56657">
        <w:t xml:space="preserve"> and its customers</w:t>
      </w:r>
      <w:r w:rsidR="001215A6" w:rsidRPr="00A56657">
        <w:t xml:space="preserve"> </w:t>
      </w:r>
      <w:r w:rsidR="00510B58">
        <w:t>prior to</w:t>
      </w:r>
      <w:r w:rsidR="00F368E9" w:rsidRPr="00A56657">
        <w:t xml:space="preserve"> service termination</w:t>
      </w:r>
      <w:r w:rsidR="001215A6" w:rsidRPr="00A56657">
        <w:t xml:space="preserve">. </w:t>
      </w:r>
      <w:r w:rsidR="00F368E9" w:rsidRPr="00A56657">
        <w:t>OCA asserts that the</w:t>
      </w:r>
      <w:r w:rsidR="00510B58">
        <w:t xml:space="preserve"> plain language of s</w:t>
      </w:r>
      <w:r w:rsidR="001215A6" w:rsidRPr="00A56657">
        <w:t xml:space="preserve">ection 56.97(b) clearly </w:t>
      </w:r>
      <w:r w:rsidR="00F368E9" w:rsidRPr="00A56657">
        <w:t>provides that this</w:t>
      </w:r>
      <w:r w:rsidR="00344B0D" w:rsidRPr="00A56657">
        <w:t xml:space="preserve"> contact must be </w:t>
      </w:r>
      <w:r w:rsidR="00F368E9" w:rsidRPr="00A56657">
        <w:t>with a</w:t>
      </w:r>
      <w:r w:rsidR="008D12EC" w:rsidRPr="00A56657">
        <w:t xml:space="preserve"> PPL employee</w:t>
      </w:r>
      <w:r w:rsidR="00510B58">
        <w:t>,</w:t>
      </w:r>
      <w:r w:rsidR="00344B0D" w:rsidRPr="00A56657">
        <w:t xml:space="preserve"> </w:t>
      </w:r>
      <w:r w:rsidR="00510B58">
        <w:t>instead of an</w:t>
      </w:r>
      <w:r w:rsidR="00B36CC4" w:rsidRPr="00A56657">
        <w:t xml:space="preserve"> electronic </w:t>
      </w:r>
      <w:r w:rsidR="00F368E9" w:rsidRPr="00A56657">
        <w:t xml:space="preserve">or automated </w:t>
      </w:r>
      <w:r w:rsidR="00B36CC4" w:rsidRPr="00A56657">
        <w:t>interface.  Section 56.97(b) states</w:t>
      </w:r>
    </w:p>
    <w:p w:rsidR="00B36CC4" w:rsidRPr="00A56657" w:rsidRDefault="00B36CC4" w:rsidP="00296CA8">
      <w:pPr>
        <w:ind w:left="720" w:right="720"/>
      </w:pPr>
      <w:r w:rsidRPr="00A56657">
        <w:t>(b)</w:t>
      </w:r>
      <w:r w:rsidRPr="00A56657">
        <w:tab/>
        <w:t>The utility,</w:t>
      </w:r>
      <w:r w:rsidRPr="00A56657">
        <w:rPr>
          <w:i/>
        </w:rPr>
        <w:t xml:space="preserve"> through its employes, shall exercise good faith and fair judgment</w:t>
      </w:r>
      <w:r w:rsidRPr="00A56657">
        <w:t xml:space="preserve"> in attempting to enter a reasonable settlement of payment or otherwise equitably to resolve the matter.  Factors to be taken into account when attempting to enter into a reasonable settlement or payment agreement include the size of the unpaid balance, the ability of the ratepayer to pay, the payment history of the ratepayer and the length of time over which the bill accumulated.  </w:t>
      </w:r>
      <w:r w:rsidR="00296CA8" w:rsidRPr="00A56657">
        <w:t>If a settlement or payment agreement is not established, the company shall further explain the following:</w:t>
      </w:r>
    </w:p>
    <w:p w:rsidR="00296CA8" w:rsidRPr="00A56657" w:rsidRDefault="00296CA8" w:rsidP="00296CA8">
      <w:pPr>
        <w:ind w:left="1440" w:right="1440"/>
      </w:pPr>
      <w:r w:rsidRPr="00A56657">
        <w:t>(1)</w:t>
      </w:r>
      <w:r w:rsidRPr="00A56657">
        <w:tab/>
        <w:t>The right of the ratepayer to file a dispute with the utility and, thereafter, an informal complaint with the Commission.</w:t>
      </w:r>
    </w:p>
    <w:p w:rsidR="00BF5BDB" w:rsidRPr="00A56657" w:rsidRDefault="00BF5BDB" w:rsidP="00296CA8">
      <w:pPr>
        <w:ind w:left="1440" w:right="1440"/>
      </w:pPr>
      <w:r w:rsidRPr="00A56657">
        <w:t>(2)</w:t>
      </w:r>
      <w:r w:rsidRPr="00A56657">
        <w:tab/>
        <w:t>The procedures for resolving disputes and informal complaints, including the address and telephone number of the Commission:  Public Utility Commission, Box 3265, Harrisburg, Pennsylvania, 17105-3265, (800) 692-7380.</w:t>
      </w:r>
    </w:p>
    <w:p w:rsidR="00BF5BDB" w:rsidRPr="00A56657" w:rsidRDefault="00BF5BDB" w:rsidP="00296CA8">
      <w:pPr>
        <w:ind w:left="1440" w:right="1440"/>
      </w:pPr>
      <w:r w:rsidRPr="00A56657">
        <w:t>(3)</w:t>
      </w:r>
      <w:r w:rsidRPr="00A56657">
        <w:tab/>
        <w:t>The dut</w:t>
      </w:r>
      <w:r w:rsidR="00F25572" w:rsidRPr="00A56657">
        <w:t>y</w:t>
      </w:r>
      <w:r w:rsidRPr="00A56657">
        <w:t xml:space="preserve"> of </w:t>
      </w:r>
      <w:r w:rsidR="00F25572" w:rsidRPr="00A56657">
        <w:t>ratepayer to pay any portion of a bill which the ratepayer does not honestly dispute.</w:t>
      </w:r>
    </w:p>
    <w:p w:rsidR="00F25572" w:rsidRPr="00A56657" w:rsidRDefault="00F25572" w:rsidP="008E5EE0">
      <w:pPr>
        <w:ind w:right="1440"/>
      </w:pPr>
    </w:p>
    <w:p w:rsidR="00F25572" w:rsidRPr="00A56657" w:rsidRDefault="00344B0D" w:rsidP="000A460D">
      <w:pPr>
        <w:spacing w:line="360" w:lineRule="auto"/>
        <w:ind w:right="1440"/>
      </w:pPr>
      <w:r w:rsidRPr="00A56657">
        <w:t xml:space="preserve">52 Pa. Code </w:t>
      </w:r>
      <w:r w:rsidR="00676DA8" w:rsidRPr="00A56657">
        <w:t>§</w:t>
      </w:r>
      <w:r w:rsidR="009741D7">
        <w:t xml:space="preserve"> </w:t>
      </w:r>
      <w:r w:rsidR="00F25572" w:rsidRPr="00A56657">
        <w:t>56.97(b) (emphasis added)</w:t>
      </w:r>
      <w:r w:rsidRPr="00A56657">
        <w:t>.</w:t>
      </w:r>
      <w:r w:rsidR="008252F7" w:rsidRPr="00A56657">
        <w:t xml:space="preserve">  </w:t>
      </w:r>
      <w:r w:rsidR="00F25572" w:rsidRPr="00A56657">
        <w:t xml:space="preserve">Referencing the language of </w:t>
      </w:r>
      <w:r w:rsidRPr="00A56657">
        <w:t>this</w:t>
      </w:r>
      <w:r w:rsidR="00F25572" w:rsidRPr="00A56657">
        <w:t xml:space="preserve"> subsection, OCA submits that “good faith and fair judgment” are </w:t>
      </w:r>
      <w:r w:rsidR="006C4046" w:rsidRPr="00A56657">
        <w:t>unique, human factors that cannot be</w:t>
      </w:r>
      <w:r w:rsidR="00F25572" w:rsidRPr="00A56657">
        <w:t xml:space="preserve"> programmed </w:t>
      </w:r>
      <w:r w:rsidR="006C4046" w:rsidRPr="00A56657">
        <w:t xml:space="preserve">into </w:t>
      </w:r>
      <w:r w:rsidR="00F25572" w:rsidRPr="00A56657">
        <w:t>software or IVR paths.</w:t>
      </w:r>
    </w:p>
    <w:p w:rsidR="00FD7285" w:rsidRPr="00A56657" w:rsidRDefault="00FD7285" w:rsidP="00F25572">
      <w:pPr>
        <w:spacing w:line="360" w:lineRule="auto"/>
      </w:pPr>
    </w:p>
    <w:p w:rsidR="00C52912" w:rsidRPr="00A56657" w:rsidRDefault="00FD7285" w:rsidP="00C36AE4">
      <w:pPr>
        <w:spacing w:line="360" w:lineRule="auto"/>
      </w:pPr>
      <w:r w:rsidRPr="00A56657">
        <w:tab/>
        <w:t xml:space="preserve">OCA maintains that the </w:t>
      </w:r>
      <w:r w:rsidR="00110B65">
        <w:t>Commission’s</w:t>
      </w:r>
      <w:r w:rsidRPr="00A56657">
        <w:t xml:space="preserve"> Chapter 56 rulemaking proposes only to reword, not eliminate, the “authorize</w:t>
      </w:r>
      <w:r w:rsidR="00110B65">
        <w:t>d utility employe” language of s</w:t>
      </w:r>
      <w:r w:rsidRPr="00A56657">
        <w:t>ection 56.97.</w:t>
      </w:r>
      <w:r w:rsidR="008252F7" w:rsidRPr="00A56657">
        <w:t xml:space="preserve">  According to OCA, t</w:t>
      </w:r>
      <w:r w:rsidR="00E72AD6" w:rsidRPr="00A56657">
        <w:t xml:space="preserve">he </w:t>
      </w:r>
      <w:r w:rsidR="00F9579D" w:rsidRPr="00A56657">
        <w:t>Commission has properly proposed to preserve this important regulatory requirement</w:t>
      </w:r>
      <w:r w:rsidR="0013588E" w:rsidRPr="00A56657">
        <w:t xml:space="preserve"> to protect</w:t>
      </w:r>
      <w:r w:rsidR="00F9579D" w:rsidRPr="00A56657">
        <w:t xml:space="preserve"> </w:t>
      </w:r>
      <w:r w:rsidR="00580FAB" w:rsidRPr="00A56657">
        <w:t>customers</w:t>
      </w:r>
      <w:r w:rsidR="00F9579D" w:rsidRPr="00A56657">
        <w:t xml:space="preserve"> who are facing termination.</w:t>
      </w:r>
    </w:p>
    <w:p w:rsidR="002E5B2A" w:rsidRPr="00A56657" w:rsidRDefault="002E5B2A" w:rsidP="00C36AE4">
      <w:pPr>
        <w:spacing w:line="360" w:lineRule="auto"/>
      </w:pPr>
    </w:p>
    <w:p w:rsidR="00977012" w:rsidRPr="00A56657" w:rsidRDefault="002E5B2A" w:rsidP="00C36AE4">
      <w:pPr>
        <w:spacing w:line="360" w:lineRule="auto"/>
      </w:pPr>
      <w:r w:rsidRPr="00A56657">
        <w:lastRenderedPageBreak/>
        <w:tab/>
      </w:r>
      <w:r w:rsidR="000A4BE5" w:rsidRPr="00A56657">
        <w:t>In addition,</w:t>
      </w:r>
      <w:r w:rsidR="008252F7" w:rsidRPr="00A56657">
        <w:t xml:space="preserve"> OCA submits that</w:t>
      </w:r>
      <w:r w:rsidRPr="00A56657">
        <w:t xml:space="preserve"> PPL’s description of its two-year </w:t>
      </w:r>
      <w:r w:rsidR="000A4BE5" w:rsidRPr="00A56657">
        <w:t>program</w:t>
      </w:r>
      <w:r w:rsidRPr="00A56657">
        <w:t xml:space="preserve"> as a “pilot” does not</w:t>
      </w:r>
      <w:r w:rsidR="000A4BE5" w:rsidRPr="00A56657">
        <w:t xml:space="preserve"> properly</w:t>
      </w:r>
      <w:r w:rsidRPr="00A56657">
        <w:t xml:space="preserve"> reflect </w:t>
      </w:r>
      <w:r w:rsidR="000A4BE5" w:rsidRPr="00A56657">
        <w:t>its</w:t>
      </w:r>
      <w:r w:rsidRPr="00A56657">
        <w:t xml:space="preserve"> </w:t>
      </w:r>
      <w:r w:rsidR="000A4BE5" w:rsidRPr="00A56657">
        <w:t>implementation</w:t>
      </w:r>
      <w:r w:rsidRPr="00A56657">
        <w:t>.  Based on PPL’s Petition,</w:t>
      </w:r>
      <w:r w:rsidR="00344CDE">
        <w:t xml:space="preserve"> the Company plans to implement its pilot system-wide. </w:t>
      </w:r>
      <w:r w:rsidRPr="00A56657">
        <w:t xml:space="preserve"> </w:t>
      </w:r>
      <w:r w:rsidR="000A4BE5" w:rsidRPr="00A56657">
        <w:t xml:space="preserve">PPL </w:t>
      </w:r>
      <w:r w:rsidRPr="00A56657">
        <w:t xml:space="preserve">will </w:t>
      </w:r>
      <w:r w:rsidR="000A4BE5" w:rsidRPr="00A56657">
        <w:t xml:space="preserve">not </w:t>
      </w:r>
      <w:r w:rsidRPr="00A56657">
        <w:t xml:space="preserve">provide </w:t>
      </w:r>
      <w:r w:rsidR="000A4BE5" w:rsidRPr="00A56657">
        <w:t>any</w:t>
      </w:r>
      <w:r w:rsidRPr="00A56657">
        <w:t xml:space="preserve"> screening, </w:t>
      </w:r>
      <w:r w:rsidR="000A4BE5" w:rsidRPr="00A56657">
        <w:t>create a</w:t>
      </w:r>
      <w:r w:rsidR="00893B10" w:rsidRPr="00A56657">
        <w:t>ny</w:t>
      </w:r>
      <w:r w:rsidRPr="00A56657">
        <w:t xml:space="preserve"> control group</w:t>
      </w:r>
      <w:r w:rsidR="00893B10" w:rsidRPr="00A56657">
        <w:t>s</w:t>
      </w:r>
      <w:r w:rsidRPr="00A56657">
        <w:t xml:space="preserve">, </w:t>
      </w:r>
      <w:r w:rsidR="00344CDE">
        <w:t>or</w:t>
      </w:r>
      <w:r w:rsidR="000A4BE5" w:rsidRPr="00A56657">
        <w:t xml:space="preserve"> </w:t>
      </w:r>
      <w:r w:rsidRPr="00A56657">
        <w:t xml:space="preserve">provide </w:t>
      </w:r>
      <w:r w:rsidR="000A4BE5" w:rsidRPr="00A56657">
        <w:t>any</w:t>
      </w:r>
      <w:r w:rsidRPr="00A56657">
        <w:t xml:space="preserve"> prote</w:t>
      </w:r>
      <w:r w:rsidR="000A4BE5" w:rsidRPr="00A56657">
        <w:t xml:space="preserve">ctions to assure that </w:t>
      </w:r>
      <w:r w:rsidR="00CC4DC3" w:rsidRPr="00A56657">
        <w:t xml:space="preserve">its </w:t>
      </w:r>
      <w:r w:rsidR="00580FAB" w:rsidRPr="00A56657">
        <w:t>customers</w:t>
      </w:r>
      <w:r w:rsidR="000A4BE5" w:rsidRPr="00A56657">
        <w:t xml:space="preserve"> are</w:t>
      </w:r>
      <w:r w:rsidR="00893B10" w:rsidRPr="00A56657">
        <w:t xml:space="preserve"> not disadvantaged</w:t>
      </w:r>
      <w:r w:rsidR="00344CDE">
        <w:t xml:space="preserve"> by using these new systems</w:t>
      </w:r>
      <w:r w:rsidR="00893B10" w:rsidRPr="00A56657">
        <w:t xml:space="preserve">.  </w:t>
      </w:r>
      <w:r w:rsidR="0089605C" w:rsidRPr="00A56657">
        <w:t>Through system-wide implementation,</w:t>
      </w:r>
      <w:r w:rsidR="00893B10" w:rsidRPr="00A56657">
        <w:t xml:space="preserve"> the</w:t>
      </w:r>
      <w:r w:rsidR="000121A0" w:rsidRPr="00A56657">
        <w:t xml:space="preserve"> status quo </w:t>
      </w:r>
      <w:r w:rsidR="0089605C" w:rsidRPr="00A56657">
        <w:t xml:space="preserve">will not be maintained </w:t>
      </w:r>
      <w:r w:rsidR="000121A0" w:rsidRPr="00A56657">
        <w:t xml:space="preserve">for </w:t>
      </w:r>
      <w:r w:rsidR="00893B10" w:rsidRPr="00A56657">
        <w:t xml:space="preserve">the any </w:t>
      </w:r>
      <w:r w:rsidR="0089605C" w:rsidRPr="00A56657">
        <w:t>PPL customer</w:t>
      </w:r>
      <w:r w:rsidR="004A070D" w:rsidRPr="00A56657">
        <w:t xml:space="preserve">. </w:t>
      </w:r>
      <w:r w:rsidR="000121A0" w:rsidRPr="00A56657">
        <w:t xml:space="preserve"> </w:t>
      </w:r>
      <w:r w:rsidR="00344CDE">
        <w:t>Thus</w:t>
      </w:r>
      <w:r w:rsidR="000121A0" w:rsidRPr="00A56657">
        <w:t xml:space="preserve">, </w:t>
      </w:r>
      <w:r w:rsidR="002D7F50" w:rsidRPr="00A56657">
        <w:t xml:space="preserve">OCA contends that </w:t>
      </w:r>
      <w:r w:rsidR="00977012" w:rsidRPr="00A56657">
        <w:t>PPL has no</w:t>
      </w:r>
      <w:r w:rsidR="000A4BE5" w:rsidRPr="00A56657">
        <w:t>t proposed a true pilot program.</w:t>
      </w:r>
    </w:p>
    <w:p w:rsidR="00977012" w:rsidRPr="00A56657" w:rsidRDefault="00977012" w:rsidP="00C36AE4">
      <w:pPr>
        <w:spacing w:line="360" w:lineRule="auto"/>
      </w:pPr>
    </w:p>
    <w:p w:rsidR="00977012" w:rsidRPr="00A56657" w:rsidRDefault="00977012" w:rsidP="00C36AE4">
      <w:pPr>
        <w:spacing w:line="360" w:lineRule="auto"/>
      </w:pPr>
      <w:r w:rsidRPr="00A56657">
        <w:tab/>
      </w:r>
      <w:r w:rsidR="00F247BC" w:rsidRPr="00A56657">
        <w:t xml:space="preserve">OCA </w:t>
      </w:r>
      <w:r w:rsidR="00DD141D" w:rsidRPr="00A56657">
        <w:t>argues</w:t>
      </w:r>
      <w:r w:rsidR="00F247BC" w:rsidRPr="00A56657">
        <w:t xml:space="preserve"> that PPL’s </w:t>
      </w:r>
      <w:r w:rsidR="00DD141D" w:rsidRPr="00A56657">
        <w:t>program is not</w:t>
      </w:r>
      <w:r w:rsidR="00F247BC" w:rsidRPr="00A56657">
        <w:t xml:space="preserve"> reasonable or in the public interest</w:t>
      </w:r>
      <w:r w:rsidR="00DD141D" w:rsidRPr="00A56657">
        <w:t>;</w:t>
      </w:r>
      <w:r w:rsidR="00F247BC" w:rsidRPr="00A56657">
        <w:t xml:space="preserve"> </w:t>
      </w:r>
      <w:r w:rsidR="00DD141D" w:rsidRPr="00A56657">
        <w:t xml:space="preserve">the pilot </w:t>
      </w:r>
      <w:r w:rsidR="00F247BC" w:rsidRPr="00A56657">
        <w:t>steers</w:t>
      </w:r>
      <w:r w:rsidR="009459B3" w:rsidRPr="00A56657">
        <w:t xml:space="preserve"> customers facing</w:t>
      </w:r>
      <w:r w:rsidR="00EE161B" w:rsidRPr="00A56657">
        <w:t xml:space="preserve"> service</w:t>
      </w:r>
      <w:r w:rsidR="009459B3" w:rsidRPr="00A56657">
        <w:t xml:space="preserve"> termination away from personal contact with </w:t>
      </w:r>
      <w:r w:rsidR="00D670AD" w:rsidRPr="00A56657">
        <w:t>trained</w:t>
      </w:r>
      <w:r w:rsidR="009459B3" w:rsidRPr="00A56657">
        <w:t xml:space="preserve"> employee</w:t>
      </w:r>
      <w:r w:rsidR="00DD141D" w:rsidRPr="00A56657">
        <w:t>s</w:t>
      </w:r>
      <w:r w:rsidR="00F247BC" w:rsidRPr="00A56657">
        <w:t xml:space="preserve">.  </w:t>
      </w:r>
      <w:r w:rsidR="002D7F50" w:rsidRPr="00A56657">
        <w:t xml:space="preserve">OCA believes </w:t>
      </w:r>
      <w:r w:rsidR="00DD141D" w:rsidRPr="00A56657">
        <w:t>PPL cannot</w:t>
      </w:r>
      <w:r w:rsidR="009459B3" w:rsidRPr="00A56657">
        <w:t xml:space="preserve"> </w:t>
      </w:r>
      <w:r w:rsidR="00026491" w:rsidRPr="00A56657">
        <w:t>design a comprehensive web interface that will ensure the Company will not unnecessa</w:t>
      </w:r>
      <w:r w:rsidR="00294EE5">
        <w:t>rily</w:t>
      </w:r>
      <w:r w:rsidR="00026491" w:rsidRPr="00A56657">
        <w:t xml:space="preserve"> terminate utility services</w:t>
      </w:r>
      <w:r w:rsidR="00026491">
        <w:t xml:space="preserve"> because the Company cannot</w:t>
      </w:r>
      <w:r w:rsidR="00026491" w:rsidRPr="00A56657">
        <w:t xml:space="preserve"> </w:t>
      </w:r>
      <w:r w:rsidR="00DD141D" w:rsidRPr="00A56657">
        <w:t xml:space="preserve">anticipate </w:t>
      </w:r>
      <w:r w:rsidR="00026491">
        <w:t>every possible and unique fact scenario</w:t>
      </w:r>
      <w:r w:rsidR="009459B3" w:rsidRPr="00A56657">
        <w:t xml:space="preserve"> </w:t>
      </w:r>
      <w:r w:rsidR="00622F5A">
        <w:t>presented by its customers.</w:t>
      </w:r>
    </w:p>
    <w:p w:rsidR="009459B3" w:rsidRPr="00A56657" w:rsidRDefault="009459B3" w:rsidP="00C36AE4">
      <w:pPr>
        <w:spacing w:line="360" w:lineRule="auto"/>
      </w:pPr>
    </w:p>
    <w:p w:rsidR="00977012" w:rsidRDefault="009459B3" w:rsidP="00A55A59">
      <w:pPr>
        <w:spacing w:line="360" w:lineRule="auto"/>
      </w:pPr>
      <w:r w:rsidRPr="00A56657">
        <w:tab/>
        <w:t xml:space="preserve">OCA submits that </w:t>
      </w:r>
      <w:r w:rsidR="00622F5A">
        <w:t>t</w:t>
      </w:r>
      <w:r w:rsidR="006F4042">
        <w:t>he role a trained employee</w:t>
      </w:r>
      <w:r w:rsidR="00E30553" w:rsidRPr="00A56657">
        <w:t xml:space="preserve"> </w:t>
      </w:r>
      <w:r w:rsidR="000121A0" w:rsidRPr="00A56657">
        <w:t xml:space="preserve">has </w:t>
      </w:r>
      <w:r w:rsidR="00E30553" w:rsidRPr="00A56657">
        <w:t xml:space="preserve">in addressing </w:t>
      </w:r>
      <w:r w:rsidR="005F6E3C" w:rsidRPr="00A56657">
        <w:t xml:space="preserve">service </w:t>
      </w:r>
      <w:r w:rsidR="00E30553" w:rsidRPr="00A56657">
        <w:t xml:space="preserve">termination and protecting </w:t>
      </w:r>
      <w:r w:rsidR="005F6E3C" w:rsidRPr="00A56657">
        <w:t xml:space="preserve">customers’ health and safety is diminished </w:t>
      </w:r>
      <w:r w:rsidR="006F4042">
        <w:t>by PPL’s</w:t>
      </w:r>
      <w:r w:rsidR="005F6E3C" w:rsidRPr="00A56657">
        <w:t xml:space="preserve"> Website </w:t>
      </w:r>
      <w:r w:rsidR="006F4042">
        <w:t>and</w:t>
      </w:r>
      <w:r w:rsidR="005F6E3C" w:rsidRPr="00A56657">
        <w:t xml:space="preserve"> IVR</w:t>
      </w:r>
      <w:r w:rsidR="00E30553" w:rsidRPr="00A56657">
        <w:t xml:space="preserve">.  </w:t>
      </w:r>
      <w:r w:rsidR="005F6E3C" w:rsidRPr="00A56657">
        <w:t>OCA notes that</w:t>
      </w:r>
      <w:r w:rsidR="002D7F50" w:rsidRPr="00A56657">
        <w:t xml:space="preserve"> </w:t>
      </w:r>
      <w:r w:rsidR="00E30553" w:rsidRPr="00A56657">
        <w:t xml:space="preserve">PPL is </w:t>
      </w:r>
      <w:r w:rsidR="00BB45F9" w:rsidRPr="00A56657">
        <w:t xml:space="preserve">presently </w:t>
      </w:r>
      <w:r w:rsidR="00E30553" w:rsidRPr="00A56657">
        <w:t xml:space="preserve">subject to several settlements which require </w:t>
      </w:r>
      <w:r w:rsidR="00173091" w:rsidRPr="00A56657">
        <w:t>it</w:t>
      </w:r>
      <w:r w:rsidR="00E30553" w:rsidRPr="00A56657">
        <w:t xml:space="preserve"> to</w:t>
      </w:r>
      <w:r w:rsidR="000121A0" w:rsidRPr="00A56657">
        <w:t>: (1)</w:t>
      </w:r>
      <w:r w:rsidR="00E30553" w:rsidRPr="00A56657">
        <w:t xml:space="preserve"> re</w:t>
      </w:r>
      <w:r w:rsidR="000121A0" w:rsidRPr="00A56657">
        <w:t>vise the scripts and procedures guiding</w:t>
      </w:r>
      <w:r w:rsidR="00E30553" w:rsidRPr="00A56657">
        <w:t xml:space="preserve"> PPL’s </w:t>
      </w:r>
      <w:r w:rsidR="000121A0" w:rsidRPr="00A56657">
        <w:t>CSR</w:t>
      </w:r>
      <w:r w:rsidR="00E30553" w:rsidRPr="00A56657">
        <w:t xml:space="preserve"> during calls from customers facing termination</w:t>
      </w:r>
      <w:r w:rsidR="000121A0" w:rsidRPr="00A56657">
        <w:t>,</w:t>
      </w:r>
      <w:r w:rsidR="00E30553" w:rsidRPr="00A56657">
        <w:t xml:space="preserve"> and</w:t>
      </w:r>
      <w:r w:rsidR="000121A0" w:rsidRPr="00A56657">
        <w:t xml:space="preserve"> (2)</w:t>
      </w:r>
      <w:r w:rsidR="00E30553" w:rsidRPr="00A56657">
        <w:t xml:space="preserve"> provide training.  </w:t>
      </w:r>
      <w:r w:rsidR="00E30553" w:rsidRPr="00A56657">
        <w:rPr>
          <w:i/>
        </w:rPr>
        <w:t>Public Utility Commission, Law Bureau Prosecutory Staff v. PPL Electric Utilities Corporation</w:t>
      </w:r>
      <w:r w:rsidR="00E30553" w:rsidRPr="00A56657">
        <w:t xml:space="preserve">, Docket No. M-2009-2058182, Opinion and Order at 8-10 (Nov. 23, 2009) (Glassman):  </w:t>
      </w:r>
      <w:r w:rsidR="00E30553" w:rsidRPr="00A56657">
        <w:rPr>
          <w:i/>
        </w:rPr>
        <w:t>see</w:t>
      </w:r>
      <w:r w:rsidR="00E30553" w:rsidRPr="00A56657">
        <w:t xml:space="preserve"> </w:t>
      </w:r>
      <w:r w:rsidR="00E30553" w:rsidRPr="00B57BC4">
        <w:rPr>
          <w:i/>
        </w:rPr>
        <w:t>also</w:t>
      </w:r>
      <w:r w:rsidR="00E30553" w:rsidRPr="00A56657">
        <w:t xml:space="preserve"> </w:t>
      </w:r>
      <w:r w:rsidR="00E30553" w:rsidRPr="00A56657">
        <w:rPr>
          <w:i/>
        </w:rPr>
        <w:t xml:space="preserve">Public Utility Commission, Law Bureau Prosecutory Staff v. PPL </w:t>
      </w:r>
      <w:r w:rsidR="00EF4DF3" w:rsidRPr="00A56657">
        <w:rPr>
          <w:i/>
        </w:rPr>
        <w:t xml:space="preserve">Electric Utilities Corporation, </w:t>
      </w:r>
      <w:r w:rsidR="00EF4DF3" w:rsidRPr="00A56657">
        <w:t>Docket No. M-2009-2059414, Opinion an</w:t>
      </w:r>
      <w:r w:rsidR="002D7F50" w:rsidRPr="00A56657">
        <w:t>d Order (Nov. 23, 2009)</w:t>
      </w:r>
      <w:r w:rsidR="00F7264F" w:rsidRPr="00A56657">
        <w:t xml:space="preserve"> </w:t>
      </w:r>
      <w:r w:rsidR="00465C67" w:rsidRPr="00A56657">
        <w:t>(Yaw)</w:t>
      </w:r>
      <w:r w:rsidR="00C02ADD" w:rsidRPr="00A56657">
        <w:t>.</w:t>
      </w:r>
      <w:r w:rsidR="00A55A59">
        <w:t xml:space="preserve">  </w:t>
      </w:r>
      <w:r w:rsidR="002D7F50">
        <w:t>OCA maintains that these</w:t>
      </w:r>
      <w:r w:rsidR="00ED0343">
        <w:t xml:space="preserve"> </w:t>
      </w:r>
      <w:r w:rsidR="00BC178D">
        <w:t>settlements</w:t>
      </w:r>
      <w:r w:rsidR="002847CF">
        <w:t xml:space="preserve"> are intended to help </w:t>
      </w:r>
      <w:r w:rsidR="00ED0343">
        <w:t>CSRs</w:t>
      </w:r>
      <w:r w:rsidR="002847CF">
        <w:t xml:space="preserve"> recognize dispute situations and screen customers who may qualify for </w:t>
      </w:r>
      <w:r w:rsidR="008E5EE0">
        <w:t>a hold on their service termination</w:t>
      </w:r>
      <w:r w:rsidR="002847CF">
        <w:t xml:space="preserve">.  </w:t>
      </w:r>
      <w:r w:rsidR="002847CF" w:rsidRPr="002847CF">
        <w:rPr>
          <w:i/>
        </w:rPr>
        <w:t>Glassman</w:t>
      </w:r>
      <w:r w:rsidR="002847CF">
        <w:t xml:space="preserve"> at 8-10.  According to the</w:t>
      </w:r>
      <w:r w:rsidR="00BC178D">
        <w:t>se</w:t>
      </w:r>
      <w:r w:rsidR="002847CF">
        <w:t xml:space="preserve"> </w:t>
      </w:r>
      <w:r w:rsidR="00BC178D">
        <w:t>settlements</w:t>
      </w:r>
      <w:r w:rsidR="002847CF">
        <w:t xml:space="preserve">, PPL will develop </w:t>
      </w:r>
      <w:r w:rsidR="00BC178D">
        <w:t xml:space="preserve">procedures dealing with payment agreements </w:t>
      </w:r>
      <w:r w:rsidR="002847CF">
        <w:t xml:space="preserve">and </w:t>
      </w:r>
      <w:r w:rsidR="00BC178D">
        <w:t xml:space="preserve">CSR </w:t>
      </w:r>
      <w:r w:rsidR="002847CF">
        <w:t xml:space="preserve">contact with </w:t>
      </w:r>
      <w:r w:rsidR="00DC2C35">
        <w:t>customers whose service might be terminated</w:t>
      </w:r>
      <w:r w:rsidR="00BC178D">
        <w:t>;</w:t>
      </w:r>
      <w:r w:rsidR="002847CF">
        <w:t xml:space="preserve"> </w:t>
      </w:r>
      <w:r w:rsidR="00BC178D">
        <w:t xml:space="preserve">these procedures will be submitted </w:t>
      </w:r>
      <w:r w:rsidR="002847CF">
        <w:t xml:space="preserve">to the Bureau of Consumer Services </w:t>
      </w:r>
      <w:r w:rsidR="002847CF">
        <w:lastRenderedPageBreak/>
        <w:t xml:space="preserve">(BCS) for approval.  </w:t>
      </w:r>
      <w:r w:rsidR="002847CF" w:rsidRPr="002847CF">
        <w:rPr>
          <w:i/>
        </w:rPr>
        <w:t>Id.</w:t>
      </w:r>
      <w:r w:rsidR="002847CF">
        <w:t xml:space="preserve">  Additionally, PPL “will use its monitoring and observation process</w:t>
      </w:r>
      <w:r w:rsidR="002644DF">
        <w:t xml:space="preserve"> to ensure it is in compliance with the new corrective actions…</w:t>
      </w:r>
      <w:r w:rsidR="00F7264F">
        <w:t>.</w:t>
      </w:r>
      <w:r w:rsidR="002644DF">
        <w:t xml:space="preserve">”  </w:t>
      </w:r>
      <w:r w:rsidR="002644DF" w:rsidRPr="002847CF">
        <w:rPr>
          <w:i/>
        </w:rPr>
        <w:t>Glassman</w:t>
      </w:r>
      <w:r w:rsidR="002644DF">
        <w:t xml:space="preserve"> at 10.  PPL agreed to make the</w:t>
      </w:r>
      <w:r w:rsidR="00DC2C35">
        <w:t>se</w:t>
      </w:r>
      <w:r w:rsidR="002644DF">
        <w:t xml:space="preserve"> changes to improve the quality of its service.  </w:t>
      </w:r>
      <w:r w:rsidR="002644DF" w:rsidRPr="002847CF">
        <w:rPr>
          <w:i/>
        </w:rPr>
        <w:t>Id.</w:t>
      </w:r>
      <w:r w:rsidR="002644DF">
        <w:t xml:space="preserve"> at 13.  In the 2009 </w:t>
      </w:r>
      <w:r w:rsidR="002644DF" w:rsidRPr="002644DF">
        <w:rPr>
          <w:i/>
        </w:rPr>
        <w:t>Donachy</w:t>
      </w:r>
      <w:r w:rsidR="002644DF">
        <w:t xml:space="preserve"> case, the Commission approved a settlement between Law Bureau and PPL based in part on the Commission’s expectation that PPL’s “[m]odification of employee training and customer service” will have “a positive impact on future termination proceedings.”  </w:t>
      </w:r>
      <w:r w:rsidR="00C04456">
        <w:rPr>
          <w:i/>
        </w:rPr>
        <w:t xml:space="preserve">Public Utility Commission, Law Bureau Prosecutory Staff v. PPL Electric Utilities Corporation, </w:t>
      </w:r>
      <w:r w:rsidR="00C04456">
        <w:t>Docket No. M-2008-2057562, Opinion and Order at 13 (Mar. 31, 20</w:t>
      </w:r>
      <w:r w:rsidR="00376122">
        <w:t>09) (Donachy).</w:t>
      </w:r>
    </w:p>
    <w:p w:rsidR="002D7F50" w:rsidRDefault="002D7F50" w:rsidP="007F5C8A">
      <w:pPr>
        <w:spacing w:line="360" w:lineRule="auto"/>
      </w:pPr>
    </w:p>
    <w:p w:rsidR="00977012" w:rsidRDefault="00C04456" w:rsidP="00C36AE4">
      <w:pPr>
        <w:spacing w:line="360" w:lineRule="auto"/>
      </w:pPr>
      <w:r>
        <w:tab/>
        <w:t xml:space="preserve">OCA opines that these settlements reflect the </w:t>
      </w:r>
      <w:r w:rsidR="006F06CB">
        <w:t>recognition of the Commission</w:t>
      </w:r>
      <w:r>
        <w:t xml:space="preserve"> and PPL t</w:t>
      </w:r>
      <w:r w:rsidR="007A1B28">
        <w:t xml:space="preserve">hat </w:t>
      </w:r>
      <w:r w:rsidR="006C4F75">
        <w:t>the Company’s</w:t>
      </w:r>
      <w:r w:rsidR="007A1B28">
        <w:t xml:space="preserve"> CSRs </w:t>
      </w:r>
      <w:r>
        <w:t xml:space="preserve">serve a vital role in </w:t>
      </w:r>
      <w:r w:rsidR="006F06CB">
        <w:t>assisting</w:t>
      </w:r>
      <w:r>
        <w:t xml:space="preserve"> </w:t>
      </w:r>
      <w:r w:rsidR="00580FAB">
        <w:t>customers</w:t>
      </w:r>
      <w:r>
        <w:t xml:space="preserve"> to avoid </w:t>
      </w:r>
      <w:r w:rsidR="006F06CB">
        <w:t>service termination</w:t>
      </w:r>
      <w:r>
        <w:t xml:space="preserve">.  </w:t>
      </w:r>
      <w:r w:rsidR="006F06CB">
        <w:t>Also, the settlements serve as a reminder of the harms,</w:t>
      </w:r>
      <w:r>
        <w:t xml:space="preserve"> </w:t>
      </w:r>
      <w:r w:rsidR="0098555F">
        <w:t>such as</w:t>
      </w:r>
      <w:r>
        <w:t xml:space="preserve"> </w:t>
      </w:r>
      <w:r w:rsidR="006F06CB">
        <w:t>fire</w:t>
      </w:r>
      <w:r w:rsidR="0098555F">
        <w:t xml:space="preserve"> or death</w:t>
      </w:r>
      <w:r w:rsidR="006F06CB">
        <w:t>, which</w:t>
      </w:r>
      <w:r>
        <w:t xml:space="preserve"> may follow </w:t>
      </w:r>
      <w:r w:rsidR="006F06CB">
        <w:t>a</w:t>
      </w:r>
      <w:r>
        <w:t xml:space="preserve"> loss of utility service</w:t>
      </w:r>
      <w:r w:rsidR="006F06CB">
        <w:t xml:space="preserve">.  </w:t>
      </w:r>
      <w:r w:rsidR="00A55A59">
        <w:t>Service</w:t>
      </w:r>
      <w:r w:rsidR="00D82E0D">
        <w:t xml:space="preserve"> </w:t>
      </w:r>
      <w:r w:rsidR="0098555F">
        <w:t xml:space="preserve">termination </w:t>
      </w:r>
      <w:r w:rsidR="006F06CB">
        <w:t xml:space="preserve">rarely affects solely the ratepayer; </w:t>
      </w:r>
      <w:r w:rsidR="00D95E82">
        <w:t xml:space="preserve">oftentimes </w:t>
      </w:r>
      <w:r w:rsidR="007A1B28">
        <w:t>families</w:t>
      </w:r>
      <w:r w:rsidR="00D82E0D">
        <w:t xml:space="preserve"> </w:t>
      </w:r>
      <w:r w:rsidR="006F06CB">
        <w:t>and</w:t>
      </w:r>
      <w:r w:rsidR="00D82E0D">
        <w:t xml:space="preserve"> neighbors </w:t>
      </w:r>
      <w:r w:rsidR="006F06CB">
        <w:t>are affected</w:t>
      </w:r>
      <w:r w:rsidR="00D82E0D">
        <w:t xml:space="preserve">.  OCA submits that </w:t>
      </w:r>
      <w:r w:rsidR="00A55A59">
        <w:t xml:space="preserve">the regulatory requirement providing for a trained employee to assist customers </w:t>
      </w:r>
      <w:r w:rsidR="00D82E0D">
        <w:t xml:space="preserve">is </w:t>
      </w:r>
      <w:r w:rsidR="00A55A59">
        <w:t>for the public’s protection as well as customers’ benefit.</w:t>
      </w:r>
    </w:p>
    <w:p w:rsidR="00CB356C" w:rsidRDefault="00CB356C" w:rsidP="00C36AE4">
      <w:pPr>
        <w:spacing w:line="360" w:lineRule="auto"/>
      </w:pPr>
    </w:p>
    <w:p w:rsidR="0058061F" w:rsidRDefault="00CB356C" w:rsidP="00C36AE4">
      <w:pPr>
        <w:spacing w:line="360" w:lineRule="auto"/>
      </w:pPr>
      <w:r>
        <w:tab/>
      </w:r>
      <w:r w:rsidR="00F15EA3">
        <w:t xml:space="preserve">According to OCA, </w:t>
      </w:r>
      <w:r w:rsidR="0058061F">
        <w:t>PPL has not provided</w:t>
      </w:r>
      <w:r w:rsidR="00F15EA3">
        <w:t xml:space="preserve"> documentation </w:t>
      </w:r>
      <w:r w:rsidR="0058061F">
        <w:t>that its</w:t>
      </w:r>
      <w:r w:rsidR="00F15EA3">
        <w:t xml:space="preserve"> Website interface could s</w:t>
      </w:r>
      <w:r w:rsidR="0058061F">
        <w:t xml:space="preserve">erve as a reasonable substitute </w:t>
      </w:r>
      <w:r w:rsidR="00F15EA3">
        <w:t xml:space="preserve">to customer contact with a trained PPL employee.  PPL has not provided any sample web pages </w:t>
      </w:r>
      <w:r w:rsidR="0058061F">
        <w:t>to display</w:t>
      </w:r>
      <w:r w:rsidR="00F15EA3">
        <w:t xml:space="preserve"> how its </w:t>
      </w:r>
      <w:r w:rsidR="0058061F">
        <w:t>pilot</w:t>
      </w:r>
      <w:r w:rsidR="00F15EA3">
        <w:t xml:space="preserve"> would work or </w:t>
      </w:r>
      <w:r w:rsidR="0058061F">
        <w:t xml:space="preserve">the </w:t>
      </w:r>
      <w:r w:rsidR="00F15EA3">
        <w:t>information</w:t>
      </w:r>
      <w:r w:rsidR="0058061F">
        <w:t xml:space="preserve"> that</w:t>
      </w:r>
      <w:r w:rsidR="00F15EA3">
        <w:t xml:space="preserve"> would be available to the customer</w:t>
      </w:r>
      <w:r w:rsidR="0058061F">
        <w:t>.  Such samples could provide</w:t>
      </w:r>
      <w:r w:rsidR="00F15EA3">
        <w:t xml:space="preserve"> the content, comprehension or interrelation of the sections of each interface.  </w:t>
      </w:r>
    </w:p>
    <w:p w:rsidR="0058061F" w:rsidRDefault="0058061F" w:rsidP="00C36AE4">
      <w:pPr>
        <w:spacing w:line="360" w:lineRule="auto"/>
      </w:pPr>
    </w:p>
    <w:p w:rsidR="00CB356C" w:rsidRDefault="0058061F" w:rsidP="0058061F">
      <w:pPr>
        <w:spacing w:line="360" w:lineRule="auto"/>
        <w:ind w:firstLine="720"/>
      </w:pPr>
      <w:r>
        <w:t xml:space="preserve">Additionally, </w:t>
      </w:r>
      <w:r w:rsidR="00CB356C">
        <w:t xml:space="preserve">OCA </w:t>
      </w:r>
      <w:r w:rsidR="00F15EA3">
        <w:t>explains</w:t>
      </w:r>
      <w:r w:rsidR="00CB356C">
        <w:t xml:space="preserve"> that </w:t>
      </w:r>
      <w:r w:rsidR="00F15EA3">
        <w:t xml:space="preserve">PPL’s pilot encourages </w:t>
      </w:r>
      <w:r w:rsidR="00CB356C">
        <w:t xml:space="preserve">customers who are facing termination </w:t>
      </w:r>
      <w:r w:rsidR="00F15EA3">
        <w:t>to take the</w:t>
      </w:r>
      <w:r w:rsidR="00CB356C">
        <w:t xml:space="preserve"> initiative</w:t>
      </w:r>
      <w:r w:rsidR="00F15EA3">
        <w:t xml:space="preserve"> or, as OCA characterizes it, the risk</w:t>
      </w:r>
      <w:r w:rsidR="00187F2F">
        <w:t xml:space="preserve"> </w:t>
      </w:r>
      <w:r w:rsidR="00CB356C">
        <w:t xml:space="preserve">of </w:t>
      </w:r>
      <w:r w:rsidR="00F15EA3">
        <w:t>learning how to avoid termination t</w:t>
      </w:r>
      <w:r w:rsidR="00CB356C">
        <w:t>hrough an automated interface</w:t>
      </w:r>
      <w:r>
        <w:t>.  After this attempt, if</w:t>
      </w:r>
      <w:r w:rsidR="00CB356C">
        <w:t xml:space="preserve"> </w:t>
      </w:r>
      <w:r w:rsidR="00580FAB">
        <w:t>customers</w:t>
      </w:r>
      <w:r w:rsidR="00CB356C">
        <w:t xml:space="preserve"> </w:t>
      </w:r>
      <w:r w:rsidR="00187F2F">
        <w:t>are</w:t>
      </w:r>
      <w:r w:rsidR="00CB356C">
        <w:t xml:space="preserve"> confused or dissatisfied, </w:t>
      </w:r>
      <w:r w:rsidR="00D739C6">
        <w:t>the customers must</w:t>
      </w:r>
      <w:r w:rsidR="00F15EA3">
        <w:t xml:space="preserve"> take further action to contact the Company directly.</w:t>
      </w:r>
      <w:r w:rsidR="00B6355A" w:rsidRPr="00B6355A">
        <w:t xml:space="preserve"> </w:t>
      </w:r>
      <w:r w:rsidR="00B6355A">
        <w:t xml:space="preserve"> Also, OCA reasons that directing the customer to an automated interface could </w:t>
      </w:r>
      <w:r w:rsidR="00B6355A">
        <w:lastRenderedPageBreak/>
        <w:t xml:space="preserve">result in the customer accepting the electronic information </w:t>
      </w:r>
      <w:r w:rsidR="002E0EBA">
        <w:t xml:space="preserve">as </w:t>
      </w:r>
      <w:r w:rsidR="00B6355A">
        <w:t xml:space="preserve">correct and beyond </w:t>
      </w:r>
      <w:r w:rsidR="002E0EBA">
        <w:t xml:space="preserve">dispute.  This could lead </w:t>
      </w:r>
      <w:r w:rsidR="00B6355A">
        <w:t xml:space="preserve">customers </w:t>
      </w:r>
      <w:r w:rsidR="002E0EBA">
        <w:t>to</w:t>
      </w:r>
      <w:r w:rsidR="00B6355A">
        <w:t xml:space="preserve"> believe that</w:t>
      </w:r>
      <w:r w:rsidR="002E0EBA">
        <w:t xml:space="preserve"> the</w:t>
      </w:r>
      <w:r w:rsidR="00B6355A">
        <w:t xml:space="preserve"> information and questions posed to elicit information</w:t>
      </w:r>
      <w:r w:rsidR="002E0EBA">
        <w:t xml:space="preserve"> on the systems</w:t>
      </w:r>
      <w:r w:rsidR="00B6355A">
        <w:t xml:space="preserve"> are comprehensive, </w:t>
      </w:r>
      <w:r w:rsidR="002E0EBA">
        <w:t xml:space="preserve">possibly </w:t>
      </w:r>
      <w:r w:rsidR="00B6355A">
        <w:t xml:space="preserve">making the customer believe their </w:t>
      </w:r>
      <w:r w:rsidR="002E0EBA">
        <w:t>own knowledge is immaterial.</w:t>
      </w:r>
    </w:p>
    <w:p w:rsidR="00F15EA3" w:rsidRDefault="00F15EA3" w:rsidP="008E5EE0">
      <w:pPr>
        <w:spacing w:line="360" w:lineRule="auto"/>
      </w:pPr>
    </w:p>
    <w:p w:rsidR="00C52912" w:rsidRDefault="00A525DB" w:rsidP="005912B8">
      <w:pPr>
        <w:spacing w:line="360" w:lineRule="auto"/>
        <w:ind w:firstLine="720"/>
      </w:pPr>
      <w:r>
        <w:t>In conclusion</w:t>
      </w:r>
      <w:r w:rsidR="00F15EA3">
        <w:t>, OCA believes that PPL</w:t>
      </w:r>
      <w:r>
        <w:t xml:space="preserve">’s pilot is unreasonably vague and </w:t>
      </w:r>
      <w:r w:rsidR="00F15EA3">
        <w:t>lacks crucial protections</w:t>
      </w:r>
      <w:r>
        <w:t>.  Also, OCA criticizes PPL for its</w:t>
      </w:r>
      <w:r w:rsidR="00F15EA3">
        <w:t xml:space="preserve"> failure to explain how the pilot will work.  If the Company’s pilot design is flawed, it </w:t>
      </w:r>
      <w:r>
        <w:t>could potentially lead to</w:t>
      </w:r>
      <w:r w:rsidR="00F15EA3">
        <w:t xml:space="preserve"> terminations that could have been avoided through </w:t>
      </w:r>
      <w:r>
        <w:t>CSR contact</w:t>
      </w:r>
      <w:r w:rsidR="00F15EA3">
        <w:t xml:space="preserve">.  </w:t>
      </w:r>
      <w:r>
        <w:t>Additionally</w:t>
      </w:r>
      <w:r w:rsidR="00F15EA3">
        <w:t xml:space="preserve">, PPL does not have a </w:t>
      </w:r>
      <w:r>
        <w:t>system in place to</w:t>
      </w:r>
      <w:r w:rsidR="00F15EA3">
        <w:t xml:space="preserve"> monitor customers using its Website or IVR.  PPL will depend on automated reminder</w:t>
      </w:r>
      <w:r>
        <w:t>s</w:t>
      </w:r>
      <w:r w:rsidR="005E338A">
        <w:t xml:space="preserve"> in these systems</w:t>
      </w:r>
      <w:r w:rsidR="00F15EA3">
        <w:t xml:space="preserve"> </w:t>
      </w:r>
      <w:r>
        <w:t>to remind</w:t>
      </w:r>
      <w:r w:rsidR="00F15EA3">
        <w:t xml:space="preserve"> customer</w:t>
      </w:r>
      <w:r>
        <w:t>s</w:t>
      </w:r>
      <w:r w:rsidR="00F15EA3">
        <w:t xml:space="preserve"> that they may call a CSR instead of using the systems (Petition at ¶¶ 21, 23-24).</w:t>
      </w:r>
      <w:r w:rsidR="005912B8">
        <w:t xml:space="preserve">  OC</w:t>
      </w:r>
      <w:r w:rsidR="005912B8">
        <w:rPr>
          <w:caps/>
        </w:rPr>
        <w:t xml:space="preserve">A </w:t>
      </w:r>
      <w:r w:rsidR="005912B8">
        <w:t xml:space="preserve">concludes </w:t>
      </w:r>
      <w:r w:rsidR="005E338A">
        <w:t xml:space="preserve">by stating </w:t>
      </w:r>
      <w:r w:rsidR="005912B8">
        <w:t>that PPL has not satisfied the standard for granting a waiver</w:t>
      </w:r>
      <w:r w:rsidR="005E338A">
        <w:t xml:space="preserve"> under the Commission’s Regulations</w:t>
      </w:r>
      <w:r w:rsidR="005912B8">
        <w:t xml:space="preserve"> and </w:t>
      </w:r>
      <w:r w:rsidR="005E338A">
        <w:t xml:space="preserve">that the </w:t>
      </w:r>
      <w:r w:rsidR="005912B8">
        <w:t xml:space="preserve">Petition fails to provide the Commission with information necessary to understand the Company’s proposal to grant </w:t>
      </w:r>
      <w:r w:rsidR="005E338A">
        <w:t>the waiver request</w:t>
      </w:r>
      <w:r w:rsidR="005912B8">
        <w:t>.</w:t>
      </w:r>
    </w:p>
    <w:p w:rsidR="005912B8" w:rsidRDefault="005912B8" w:rsidP="005912B8">
      <w:pPr>
        <w:spacing w:line="360" w:lineRule="auto"/>
      </w:pPr>
    </w:p>
    <w:p w:rsidR="00C52912" w:rsidRDefault="00C23DC4" w:rsidP="008A5358">
      <w:pPr>
        <w:spacing w:line="360" w:lineRule="auto"/>
      </w:pPr>
      <w:r>
        <w:tab/>
        <w:t xml:space="preserve">Despite opposing the merits of </w:t>
      </w:r>
      <w:r w:rsidR="00433709">
        <w:t>PPL’s</w:t>
      </w:r>
      <w:r>
        <w:t xml:space="preserve"> Petition, OCA recognizes that some </w:t>
      </w:r>
      <w:r w:rsidR="00433709">
        <w:t xml:space="preserve">PPL </w:t>
      </w:r>
      <w:r w:rsidR="00580FAB">
        <w:t>customers</w:t>
      </w:r>
      <w:r>
        <w:t xml:space="preserve"> who are at risk of termination may have access to the internet </w:t>
      </w:r>
      <w:r w:rsidR="00B6355A">
        <w:t>and be willing</w:t>
      </w:r>
      <w:r>
        <w:t xml:space="preserve"> to </w:t>
      </w:r>
      <w:r w:rsidR="00A63CB4">
        <w:t>use PPL’s Website</w:t>
      </w:r>
      <w:r w:rsidR="00B6355A">
        <w:t xml:space="preserve"> </w:t>
      </w:r>
      <w:r>
        <w:t>at times other than normal weekday business hours</w:t>
      </w:r>
      <w:r w:rsidR="00B6355A">
        <w:t xml:space="preserve"> (</w:t>
      </w:r>
      <w:r>
        <w:t xml:space="preserve">when PPL’s Call Center and </w:t>
      </w:r>
      <w:r w:rsidR="00610C24">
        <w:t>CSRs</w:t>
      </w:r>
      <w:r>
        <w:t xml:space="preserve"> are available</w:t>
      </w:r>
      <w:r w:rsidR="00B6355A">
        <w:t>)</w:t>
      </w:r>
      <w:r>
        <w:t xml:space="preserve">.  </w:t>
      </w:r>
      <w:r w:rsidR="00B6355A">
        <w:t>OCA believes that a</w:t>
      </w:r>
      <w:r w:rsidR="00610C24">
        <w:t xml:space="preserve"> </w:t>
      </w:r>
      <w:r>
        <w:t>limited pilot program</w:t>
      </w:r>
      <w:r w:rsidR="00433709">
        <w:t xml:space="preserve"> that</w:t>
      </w:r>
      <w:r>
        <w:t xml:space="preserve"> </w:t>
      </w:r>
      <w:r w:rsidR="00433709">
        <w:t>utilizes</w:t>
      </w:r>
      <w:r>
        <w:t xml:space="preserve"> </w:t>
      </w:r>
      <w:r w:rsidR="0055429B">
        <w:t xml:space="preserve">PPL’s </w:t>
      </w:r>
      <w:r w:rsidR="00344A2C">
        <w:t>W</w:t>
      </w:r>
      <w:r>
        <w:t>ebsite to provide customers with information</w:t>
      </w:r>
      <w:r w:rsidR="00610C24">
        <w:t xml:space="preserve"> may have some benefit, </w:t>
      </w:r>
      <w:r w:rsidR="0055429B">
        <w:t xml:space="preserve">and is </w:t>
      </w:r>
      <w:r>
        <w:t xml:space="preserve">willing to work with </w:t>
      </w:r>
      <w:r w:rsidR="0055429B">
        <w:t>the Company</w:t>
      </w:r>
      <w:r>
        <w:t xml:space="preserve"> in the development of such a </w:t>
      </w:r>
      <w:r w:rsidR="00A63CB4">
        <w:t>limited pilot program</w:t>
      </w:r>
      <w:r w:rsidR="00372364">
        <w:t xml:space="preserve">.  OCA suggests that the available </w:t>
      </w:r>
      <w:r w:rsidR="00A3491F">
        <w:t xml:space="preserve">information </w:t>
      </w:r>
      <w:r w:rsidR="00372364">
        <w:t>should</w:t>
      </w:r>
      <w:r w:rsidR="00D95E82">
        <w:t xml:space="preserve"> enable</w:t>
      </w:r>
      <w:r w:rsidR="00A3491F">
        <w:t xml:space="preserve"> customers</w:t>
      </w:r>
      <w:r w:rsidR="003321E7">
        <w:t xml:space="preserve"> to </w:t>
      </w:r>
      <w:r w:rsidR="00372364">
        <w:t xml:space="preserve">better </w:t>
      </w:r>
      <w:r w:rsidR="003321E7">
        <w:t xml:space="preserve">understand the termination procedure and </w:t>
      </w:r>
      <w:r w:rsidR="00372364">
        <w:t xml:space="preserve">teach them </w:t>
      </w:r>
      <w:r w:rsidR="003321E7">
        <w:t xml:space="preserve">how to negotiate a payment arrangement once they contact a </w:t>
      </w:r>
      <w:r w:rsidR="00344A2C">
        <w:t>CSR</w:t>
      </w:r>
      <w:r w:rsidR="003321E7">
        <w:t xml:space="preserve">.  </w:t>
      </w:r>
    </w:p>
    <w:p w:rsidR="00B75D09" w:rsidRDefault="00B75D09" w:rsidP="008A5358">
      <w:pPr>
        <w:spacing w:line="360" w:lineRule="auto"/>
      </w:pPr>
    </w:p>
    <w:p w:rsidR="004C51B1" w:rsidRDefault="00B75D09" w:rsidP="008A5358">
      <w:pPr>
        <w:spacing w:line="360" w:lineRule="auto"/>
      </w:pPr>
      <w:r>
        <w:tab/>
      </w:r>
      <w:r w:rsidRPr="005912B8">
        <w:t>On May 17, 2010</w:t>
      </w:r>
      <w:r>
        <w:t xml:space="preserve">, the Public Utility Law Project filed a Petition for Intervention and </w:t>
      </w:r>
      <w:r w:rsidR="005912B8">
        <w:t xml:space="preserve">an </w:t>
      </w:r>
      <w:r>
        <w:t xml:space="preserve">Answer to the Petition on behalf of Maryellen Nentwig, a low income customer of PPL.  </w:t>
      </w:r>
      <w:r w:rsidR="00294EE5">
        <w:t>Ms. Nentwig</w:t>
      </w:r>
      <w:r>
        <w:t xml:space="preserve"> opposes PPL’s request for declaratory </w:t>
      </w:r>
      <w:r w:rsidR="005912B8">
        <w:t>relief</w:t>
      </w:r>
      <w:r>
        <w:t xml:space="preserve"> </w:t>
      </w:r>
      <w:r w:rsidR="00972B1C">
        <w:t>and asserts</w:t>
      </w:r>
      <w:r>
        <w:t xml:space="preserve"> that there is </w:t>
      </w:r>
      <w:r>
        <w:lastRenderedPageBreak/>
        <w:t>no uncertainty in the phrase “authorized utility employee</w:t>
      </w:r>
      <w:r w:rsidR="00294EE5">
        <w:t>,</w:t>
      </w:r>
      <w:r>
        <w:t xml:space="preserve">” </w:t>
      </w:r>
      <w:r w:rsidR="00294EE5">
        <w:t xml:space="preserve">as </w:t>
      </w:r>
      <w:r w:rsidR="005912B8">
        <w:t>she believes it is</w:t>
      </w:r>
      <w:r>
        <w:t xml:space="preserve"> clear that neither a </w:t>
      </w:r>
      <w:r w:rsidR="00972B1C">
        <w:t>W</w:t>
      </w:r>
      <w:r>
        <w:t xml:space="preserve">ebsite nor </w:t>
      </w:r>
      <w:r w:rsidR="00972B1C">
        <w:t>an</w:t>
      </w:r>
      <w:r>
        <w:t xml:space="preserve"> IVR could come under </w:t>
      </w:r>
      <w:r w:rsidR="00B55C69">
        <w:t xml:space="preserve">the meaning of an employee.  </w:t>
      </w:r>
      <w:r w:rsidR="009300F1">
        <w:t xml:space="preserve">Also, </w:t>
      </w:r>
    </w:p>
    <w:p w:rsidR="005912B8" w:rsidRDefault="00294EE5" w:rsidP="008A5358">
      <w:pPr>
        <w:spacing w:line="360" w:lineRule="auto"/>
      </w:pPr>
      <w:r>
        <w:t>Ms. Nentwig</w:t>
      </w:r>
      <w:r w:rsidR="00B55C69">
        <w:t xml:space="preserve"> does not support a two-year waiver of </w:t>
      </w:r>
      <w:r w:rsidR="00E276D8">
        <w:t>s</w:t>
      </w:r>
      <w:r w:rsidR="00FC48F8">
        <w:t>ection</w:t>
      </w:r>
      <w:r w:rsidR="00B55C69">
        <w:t xml:space="preserve"> 56.97(a).  </w:t>
      </w:r>
    </w:p>
    <w:p w:rsidR="005912B8" w:rsidRDefault="005912B8" w:rsidP="008A5358">
      <w:pPr>
        <w:spacing w:line="360" w:lineRule="auto"/>
      </w:pPr>
    </w:p>
    <w:p w:rsidR="00971AF5" w:rsidRDefault="00B55C69" w:rsidP="005912B8">
      <w:pPr>
        <w:spacing w:line="360" w:lineRule="auto"/>
        <w:ind w:firstLine="720"/>
      </w:pPr>
      <w:r>
        <w:t xml:space="preserve">In support of </w:t>
      </w:r>
      <w:r w:rsidR="00972B1C">
        <w:t>OCA’s</w:t>
      </w:r>
      <w:r>
        <w:t xml:space="preserve"> Answer, Maryellen Nentwig has offered many of the same arguments that OCA has presented in opposition to PPL’s request for declaratory relief.  Specifically, </w:t>
      </w:r>
      <w:r w:rsidR="00972B1C">
        <w:t>she notes</w:t>
      </w:r>
      <w:r>
        <w:t xml:space="preserve"> that the “pilot” is </w:t>
      </w:r>
      <w:r w:rsidR="001B6B1C">
        <w:t>going to be implemented across PPL’s</w:t>
      </w:r>
      <w:r>
        <w:t xml:space="preserve"> entire customer base </w:t>
      </w:r>
      <w:r w:rsidR="00972B1C">
        <w:t>and that</w:t>
      </w:r>
      <w:r w:rsidR="001B6B1C">
        <w:t xml:space="preserve"> the Company has no plan to </w:t>
      </w:r>
      <w:r>
        <w:t xml:space="preserve">evaluate </w:t>
      </w:r>
      <w:r w:rsidR="00E276D8">
        <w:t>its effectiveness</w:t>
      </w:r>
      <w:r w:rsidR="001B6B1C">
        <w:t xml:space="preserve">, including how </w:t>
      </w:r>
      <w:r>
        <w:t xml:space="preserve">customers may be harmed.  In addition, </w:t>
      </w:r>
      <w:r w:rsidR="00FC48F8">
        <w:t>she</w:t>
      </w:r>
      <w:r>
        <w:t xml:space="preserve"> argues that the waiver of </w:t>
      </w:r>
      <w:r w:rsidR="00E276D8">
        <w:t>s</w:t>
      </w:r>
      <w:r w:rsidR="00FC48F8">
        <w:t>ection</w:t>
      </w:r>
      <w:r>
        <w:t xml:space="preserve"> 56.97(a) would lower the quality of </w:t>
      </w:r>
      <w:r w:rsidR="00580FAB">
        <w:t>customer</w:t>
      </w:r>
      <w:r>
        <w:t xml:space="preserve"> protections</w:t>
      </w:r>
      <w:r w:rsidR="00FC48F8">
        <w:t>,</w:t>
      </w:r>
      <w:r>
        <w:t xml:space="preserve"> </w:t>
      </w:r>
      <w:r w:rsidR="00FC48F8">
        <w:t>violating</w:t>
      </w:r>
      <w:r>
        <w:t xml:space="preserve"> the Electric Choice and Competition</w:t>
      </w:r>
      <w:r w:rsidR="006010D8">
        <w:t xml:space="preserve"> Act under 66 </w:t>
      </w:r>
      <w:r w:rsidR="00351EDC">
        <w:t>Pa.C.S.</w:t>
      </w:r>
      <w:r w:rsidR="006010D8">
        <w:t xml:space="preserve"> </w:t>
      </w:r>
      <w:r w:rsidR="00676DA8">
        <w:t>§</w:t>
      </w:r>
      <w:r w:rsidR="00971AF5">
        <w:t xml:space="preserve"> </w:t>
      </w:r>
      <w:r w:rsidR="006010D8">
        <w:t xml:space="preserve">2807(d).  </w:t>
      </w:r>
      <w:r w:rsidR="00294EE5">
        <w:t>Ms. Nentwig</w:t>
      </w:r>
      <w:r w:rsidR="006010D8">
        <w:t xml:space="preserve"> contends that a pilot must </w:t>
      </w:r>
      <w:r w:rsidR="00E276D8">
        <w:t xml:space="preserve">have some protocol in place to </w:t>
      </w:r>
      <w:r w:rsidR="006010D8">
        <w:t>ensure that those</w:t>
      </w:r>
      <w:r w:rsidR="00E276D8">
        <w:t xml:space="preserve"> customers</w:t>
      </w:r>
      <w:r w:rsidR="006010D8">
        <w:t xml:space="preserve"> </w:t>
      </w:r>
      <w:r w:rsidR="00E276D8">
        <w:t>using the systems</w:t>
      </w:r>
      <w:r w:rsidR="006010D8">
        <w:t xml:space="preserve"> are not worse off for having done so.  Finally, </w:t>
      </w:r>
      <w:r w:rsidR="001B6B1C">
        <w:t xml:space="preserve">she believes </w:t>
      </w:r>
      <w:r w:rsidR="00FC48F8">
        <w:t xml:space="preserve">PPL </w:t>
      </w:r>
      <w:r w:rsidR="006010D8">
        <w:t xml:space="preserve">would </w:t>
      </w:r>
      <w:r w:rsidR="009E0BB6">
        <w:t xml:space="preserve">not </w:t>
      </w:r>
      <w:r w:rsidR="006010D8">
        <w:t xml:space="preserve">face any </w:t>
      </w:r>
    </w:p>
    <w:p w:rsidR="00B75D09" w:rsidRDefault="006010D8" w:rsidP="00971AF5">
      <w:pPr>
        <w:spacing w:line="360" w:lineRule="auto"/>
      </w:pPr>
      <w:r>
        <w:t>hardship</w:t>
      </w:r>
      <w:r w:rsidR="00E276D8">
        <w:t xml:space="preserve"> to comply with section 56.97(a)</w:t>
      </w:r>
      <w:r w:rsidR="004C61BD">
        <w:t>, let alone an unreasonable one</w:t>
      </w:r>
      <w:r w:rsidR="009E0BB6">
        <w:t xml:space="preserve">, pursuant to </w:t>
      </w:r>
      <w:r w:rsidR="00E276D8">
        <w:t>s</w:t>
      </w:r>
      <w:r w:rsidR="00FC48F8">
        <w:t>ection</w:t>
      </w:r>
      <w:r w:rsidR="009E0BB6">
        <w:t xml:space="preserve"> 56.222</w:t>
      </w:r>
      <w:r w:rsidR="004C61BD">
        <w:t>.</w:t>
      </w:r>
    </w:p>
    <w:p w:rsidR="00FA069B" w:rsidRDefault="00FA069B" w:rsidP="008A5358">
      <w:pPr>
        <w:spacing w:line="360" w:lineRule="auto"/>
      </w:pPr>
    </w:p>
    <w:p w:rsidR="00AE08D6" w:rsidRDefault="005606A3" w:rsidP="00D977A2">
      <w:pPr>
        <w:jc w:val="center"/>
        <w:rPr>
          <w:b/>
        </w:rPr>
      </w:pPr>
      <w:r w:rsidRPr="00FA069B">
        <w:rPr>
          <w:b/>
        </w:rPr>
        <w:t>DISCUSSION</w:t>
      </w:r>
    </w:p>
    <w:p w:rsidR="00D977A2" w:rsidRDefault="00D977A2" w:rsidP="00D977A2">
      <w:pPr>
        <w:rPr>
          <w:b/>
        </w:rPr>
      </w:pPr>
    </w:p>
    <w:p w:rsidR="007E3E1C" w:rsidRPr="0079249A" w:rsidRDefault="007E3E1C" w:rsidP="007E3E1C">
      <w:pPr>
        <w:spacing w:line="360" w:lineRule="auto"/>
      </w:pPr>
      <w:r>
        <w:tab/>
      </w:r>
      <w:r w:rsidRPr="0079249A">
        <w:t>As a</w:t>
      </w:r>
      <w:r w:rsidR="00911BB7" w:rsidRPr="0079249A">
        <w:t>n initial</w:t>
      </w:r>
      <w:r w:rsidRPr="0079249A">
        <w:t xml:space="preserve"> procedural matter, we note that PULP, on behalf of Ms. Nentwig, failed to file a verification with both Ms. Nentwig’s Petition to Intervene and Answer to PPL’s Petition.  Also, the OCA failed </w:t>
      </w:r>
      <w:r w:rsidR="001D5E7E" w:rsidRPr="0079249A">
        <w:t xml:space="preserve">to file a verification with its Answer.  Verifications are required by </w:t>
      </w:r>
      <w:r w:rsidR="004977D3" w:rsidRPr="0079249A">
        <w:t>s</w:t>
      </w:r>
      <w:r w:rsidR="001D5E7E" w:rsidRPr="0079249A">
        <w:t xml:space="preserve">ection 1.36 of the Commission’s Regulations, 52 Pa. Code § 1.36.  </w:t>
      </w:r>
      <w:r w:rsidR="00911BB7" w:rsidRPr="0079249A">
        <w:t>However</w:t>
      </w:r>
      <w:r w:rsidR="001D5E7E" w:rsidRPr="0079249A">
        <w:t>, we</w:t>
      </w:r>
      <w:r w:rsidR="00911BB7" w:rsidRPr="0079249A">
        <w:t xml:space="preserve"> shall </w:t>
      </w:r>
      <w:r w:rsidR="004977D3" w:rsidRPr="0079249A">
        <w:t>waive section 1.36 and grant</w:t>
      </w:r>
      <w:r w:rsidR="001D5E7E" w:rsidRPr="0079249A">
        <w:t xml:space="preserve"> Ms. Nentwig’s Petition to Intervene and accept both her and the OCA’s Answers.</w:t>
      </w:r>
    </w:p>
    <w:p w:rsidR="001D5E7E" w:rsidRPr="0079249A" w:rsidRDefault="001D5E7E" w:rsidP="007E3E1C">
      <w:pPr>
        <w:spacing w:line="360" w:lineRule="auto"/>
      </w:pPr>
    </w:p>
    <w:p w:rsidR="003C24A4" w:rsidRPr="00655755" w:rsidRDefault="00F15E76" w:rsidP="008A5358">
      <w:pPr>
        <w:spacing w:line="360" w:lineRule="auto"/>
      </w:pPr>
      <w:r w:rsidRPr="0079249A">
        <w:tab/>
      </w:r>
      <w:r w:rsidR="00C600D9" w:rsidRPr="0079249A">
        <w:t xml:space="preserve">On the merits, we agree with </w:t>
      </w:r>
      <w:r w:rsidR="0032507F" w:rsidRPr="0079249A">
        <w:t xml:space="preserve">OCA that PPL’s Petition </w:t>
      </w:r>
      <w:r w:rsidR="00465C67" w:rsidRPr="0079249A">
        <w:t>requesting declaratory relief</w:t>
      </w:r>
      <w:r w:rsidR="003C24A4" w:rsidRPr="0079249A">
        <w:t xml:space="preserve"> should be denied because it does not present a</w:t>
      </w:r>
      <w:r w:rsidR="0032507F" w:rsidRPr="0079249A">
        <w:t xml:space="preserve"> controversy or uncertainty</w:t>
      </w:r>
      <w:r w:rsidR="00EE12BF" w:rsidRPr="0079249A">
        <w:t xml:space="preserve"> as </w:t>
      </w:r>
      <w:r w:rsidR="00465C67" w:rsidRPr="0079249A">
        <w:t>required by the Commission’s Rules of Administrative Practice and Procedure</w:t>
      </w:r>
      <w:r w:rsidR="00FC0E37" w:rsidRPr="0079249A">
        <w:t xml:space="preserve"> under</w:t>
      </w:r>
      <w:r w:rsidR="00465C67" w:rsidRPr="0079249A">
        <w:t xml:space="preserve"> 52 Pa. Code</w:t>
      </w:r>
      <w:r w:rsidR="006D370D">
        <w:t xml:space="preserve"> </w:t>
      </w:r>
      <w:r w:rsidR="00676DA8" w:rsidRPr="00655755">
        <w:t>§</w:t>
      </w:r>
      <w:r w:rsidR="00D20363" w:rsidRPr="00655755">
        <w:t xml:space="preserve"> </w:t>
      </w:r>
      <w:r w:rsidR="00465C67" w:rsidRPr="00655755">
        <w:t xml:space="preserve">5.42. </w:t>
      </w:r>
      <w:r w:rsidR="0032507F" w:rsidRPr="00655755">
        <w:t xml:space="preserve"> </w:t>
      </w:r>
      <w:r w:rsidR="00465C67" w:rsidRPr="00655755">
        <w:t xml:space="preserve">The </w:t>
      </w:r>
      <w:r w:rsidR="0032507F" w:rsidRPr="00655755">
        <w:t xml:space="preserve">Company’s proposed Website and IVR are not “authorized utility </w:t>
      </w:r>
      <w:r w:rsidR="0032507F" w:rsidRPr="00655755">
        <w:lastRenderedPageBreak/>
        <w:t xml:space="preserve">employe(s),” </w:t>
      </w:r>
      <w:r w:rsidR="00F92573" w:rsidRPr="00655755">
        <w:t>pursuant to</w:t>
      </w:r>
      <w:r w:rsidR="0032507F" w:rsidRPr="00655755">
        <w:t xml:space="preserve"> 52 Pa. Code </w:t>
      </w:r>
      <w:r w:rsidR="00676DA8" w:rsidRPr="00655755">
        <w:t>§</w:t>
      </w:r>
      <w:r w:rsidR="00971AF5" w:rsidRPr="00655755">
        <w:t xml:space="preserve"> </w:t>
      </w:r>
      <w:r w:rsidR="0032507F" w:rsidRPr="00655755">
        <w:t>56.97(a</w:t>
      </w:r>
      <w:r w:rsidR="00A60AE2" w:rsidRPr="00655755">
        <w:t>); thus, there is no controversy or uncertainty that these interfaces would not comply with</w:t>
      </w:r>
      <w:r w:rsidR="00D63DC3" w:rsidRPr="00655755">
        <w:t xml:space="preserve"> the </w:t>
      </w:r>
      <w:r w:rsidR="00A60AE2" w:rsidRPr="00655755">
        <w:t>required</w:t>
      </w:r>
      <w:r w:rsidR="0032507F" w:rsidRPr="00655755">
        <w:t xml:space="preserve"> employee contact </w:t>
      </w:r>
      <w:r w:rsidR="00F92573" w:rsidRPr="00655755">
        <w:t>for</w:t>
      </w:r>
      <w:r w:rsidR="0032507F" w:rsidRPr="00655755">
        <w:t xml:space="preserve"> </w:t>
      </w:r>
      <w:r w:rsidR="00A60AE2" w:rsidRPr="00655755">
        <w:t>service termination customers</w:t>
      </w:r>
      <w:r w:rsidR="0032507F" w:rsidRPr="00655755">
        <w:t xml:space="preserve">.  </w:t>
      </w:r>
    </w:p>
    <w:p w:rsidR="00FB0C51" w:rsidRPr="00655755" w:rsidRDefault="00FB0C51" w:rsidP="008A5358">
      <w:pPr>
        <w:spacing w:line="360" w:lineRule="auto"/>
      </w:pPr>
    </w:p>
    <w:p w:rsidR="001D292E" w:rsidRPr="00655755" w:rsidRDefault="001D292E" w:rsidP="00CF4DB5">
      <w:pPr>
        <w:spacing w:line="360" w:lineRule="auto"/>
        <w:ind w:firstLine="720"/>
      </w:pPr>
      <w:r w:rsidRPr="00655755">
        <w:t xml:space="preserve">While we do not believe that a declaratory ruling that PPL’s proposed program complies with Section 56.97(a) is appropriate, we do believe that granting PPL’s requested two-year waiver of this </w:t>
      </w:r>
      <w:r w:rsidR="004F6D10" w:rsidRPr="00655755">
        <w:t>s</w:t>
      </w:r>
      <w:r w:rsidRPr="00655755">
        <w:t xml:space="preserve">ection is in the public interest.  As cited by PPL in its </w:t>
      </w:r>
      <w:r w:rsidR="0003104C" w:rsidRPr="00655755">
        <w:t xml:space="preserve">Petition, this Commission has waived its regulations when it is in the public interest to do so.  </w:t>
      </w:r>
      <w:r w:rsidR="0003104C" w:rsidRPr="00655755">
        <w:rPr>
          <w:i/>
        </w:rPr>
        <w:t>See</w:t>
      </w:r>
      <w:r w:rsidR="0003104C" w:rsidRPr="00655755">
        <w:t xml:space="preserve"> </w:t>
      </w:r>
      <w:r w:rsidR="0003104C" w:rsidRPr="00655755">
        <w:rPr>
          <w:i/>
        </w:rPr>
        <w:t xml:space="preserve">Petition of Direct Energy Services, LLC for Emergency Order Approving a Retail Aggregation Bidding Program for Customers of Pike </w:t>
      </w:r>
      <w:r w:rsidR="006D370D">
        <w:rPr>
          <w:i/>
        </w:rPr>
        <w:t>C</w:t>
      </w:r>
      <w:r w:rsidR="0003104C" w:rsidRPr="00655755">
        <w:rPr>
          <w:i/>
        </w:rPr>
        <w:t>ounty Light &amp; Power Company</w:t>
      </w:r>
      <w:r w:rsidR="0003104C" w:rsidRPr="00655755">
        <w:t>, Docket No. P-00062205 (Order entered April 20, 2006).</w:t>
      </w:r>
    </w:p>
    <w:p w:rsidR="0003104C" w:rsidRPr="00655755" w:rsidRDefault="0003104C" w:rsidP="00CF4DB5">
      <w:pPr>
        <w:spacing w:line="360" w:lineRule="auto"/>
        <w:ind w:firstLine="720"/>
      </w:pPr>
    </w:p>
    <w:p w:rsidR="005C0358" w:rsidRPr="00655755" w:rsidRDefault="005C0358" w:rsidP="00972C9F">
      <w:pPr>
        <w:spacing w:line="360" w:lineRule="auto"/>
      </w:pPr>
      <w:r w:rsidRPr="00655755">
        <w:tab/>
      </w:r>
      <w:r w:rsidR="0003104C" w:rsidRPr="00655755">
        <w:t>As noted above, both the OCA and Ms. Nentwig, through PULP, opposed PPL’s Petition.  We do not, however, find the positions of either the OCA or PULP to be persuasive.  Both Parties fear that personal contact will be replaced by an automated system.  However, as mentioned above, this program</w:t>
      </w:r>
      <w:r w:rsidR="005150D5" w:rsidRPr="00655755">
        <w:t xml:space="preserve"> will not replace personal contact, but rather</w:t>
      </w:r>
      <w:r w:rsidR="00655755">
        <w:t>, will act as</w:t>
      </w:r>
      <w:r w:rsidR="005150D5" w:rsidRPr="00655755">
        <w:t xml:space="preserve"> an alternative for customers to choose to employ.</w:t>
      </w:r>
      <w:r w:rsidR="00972C9F" w:rsidRPr="00655755">
        <w:t xml:space="preserve">  </w:t>
      </w:r>
      <w:r w:rsidR="0072299F" w:rsidRPr="00655755">
        <w:t>As emphasized in PPL’s Petition, customers may speak directly with a CSR at any time.</w:t>
      </w:r>
    </w:p>
    <w:p w:rsidR="005C0358" w:rsidRPr="00655755" w:rsidRDefault="005C0358" w:rsidP="00972C9F">
      <w:pPr>
        <w:spacing w:line="360" w:lineRule="auto"/>
      </w:pPr>
    </w:p>
    <w:p w:rsidR="005C0358" w:rsidRPr="00655755" w:rsidRDefault="005C0358" w:rsidP="00972C9F">
      <w:pPr>
        <w:spacing w:line="360" w:lineRule="auto"/>
      </w:pPr>
      <w:r w:rsidRPr="00655755">
        <w:tab/>
      </w:r>
      <w:r w:rsidR="00C600D9" w:rsidRPr="00655755">
        <w:t xml:space="preserve">In the Commission’s judgment, </w:t>
      </w:r>
      <w:r w:rsidRPr="00655755">
        <w:t>PPL has made a strong showing of the merits of its pilot and that implementation of this program will be in the public interest.</w:t>
      </w:r>
      <w:r w:rsidR="007A0A69" w:rsidRPr="00655755">
        <w:t xml:space="preserve">  This is an innovative and creative </w:t>
      </w:r>
      <w:r w:rsidR="008E3A84" w:rsidRPr="00655755">
        <w:t xml:space="preserve">solution to improve customer service.  </w:t>
      </w:r>
      <w:r w:rsidR="008E3A84" w:rsidRPr="00655755">
        <w:rPr>
          <w:i/>
        </w:rPr>
        <w:t xml:space="preserve">Id. </w:t>
      </w:r>
      <w:r w:rsidR="008E3A84" w:rsidRPr="00655755">
        <w:t>at page 16.</w:t>
      </w:r>
    </w:p>
    <w:p w:rsidR="005C0358" w:rsidRPr="00655755" w:rsidRDefault="005C0358" w:rsidP="00972C9F">
      <w:pPr>
        <w:spacing w:line="360" w:lineRule="auto"/>
      </w:pPr>
    </w:p>
    <w:p w:rsidR="00972C9F" w:rsidRPr="004C4676" w:rsidRDefault="005C0358" w:rsidP="00A4359C">
      <w:pPr>
        <w:spacing w:line="360" w:lineRule="auto"/>
      </w:pPr>
      <w:r w:rsidRPr="00655755">
        <w:tab/>
      </w:r>
      <w:r w:rsidR="00972C9F" w:rsidRPr="00655755">
        <w:t>PPL asserts that its customers will be advised, automatically through the Website or IVR, of all possible methods to avoid termination of electric service.</w:t>
      </w:r>
      <w:r w:rsidR="008E3A84" w:rsidRPr="00655755">
        <w:t xml:space="preserve">  </w:t>
      </w:r>
      <w:r w:rsidR="00972C9F" w:rsidRPr="00655755">
        <w:t xml:space="preserve">PPL’s pilot will provide either written (through its Website) or automated (through its IVR) reminders to customers that they may speak directly with a CSR at any time.  The </w:t>
      </w:r>
      <w:r w:rsidR="00A4359C" w:rsidRPr="00655755">
        <w:t xml:space="preserve">payment assistance </w:t>
      </w:r>
      <w:r w:rsidR="00972C9F" w:rsidRPr="00655755">
        <w:t xml:space="preserve">option to establish a payment agreement includes details regarding agreement terms, </w:t>
      </w:r>
      <w:r w:rsidR="00972C9F" w:rsidRPr="004C4676">
        <w:t xml:space="preserve">budgeted billing, and universal service programs, such as LIHEAP and CAP.  The system </w:t>
      </w:r>
      <w:r w:rsidR="00972C9F" w:rsidRPr="004C4676">
        <w:lastRenderedPageBreak/>
        <w:t>will request updated financial information using the same criteria used by the Company’s CSRs, pursuant to 52 Pa. Code §</w:t>
      </w:r>
      <w:r w:rsidR="00971AF5" w:rsidRPr="004C4676">
        <w:t xml:space="preserve"> </w:t>
      </w:r>
      <w:r w:rsidR="00972C9F" w:rsidRPr="004C4676">
        <w:t>1405(b).  Moreover, PPL explains that confirmations will be sent by either a follow-up email (Website) or a letter (IVR) that explain the steps that customers should take if they disagree with or do not understand the payment agreement</w:t>
      </w:r>
      <w:r w:rsidR="00A4359C" w:rsidRPr="004C4676">
        <w:t xml:space="preserve"> and</w:t>
      </w:r>
      <w:r w:rsidR="00972C9F" w:rsidRPr="004C4676">
        <w:t xml:space="preserve"> will include PPL’s toll-free telephone number, as well as the PPL Call Center’s hours of operation.</w:t>
      </w:r>
    </w:p>
    <w:p w:rsidR="0003104C" w:rsidRPr="004C4676" w:rsidRDefault="0003104C" w:rsidP="00CF4DB5">
      <w:pPr>
        <w:spacing w:line="360" w:lineRule="auto"/>
        <w:ind w:firstLine="720"/>
      </w:pPr>
    </w:p>
    <w:p w:rsidR="00DC3669" w:rsidRPr="004C4676" w:rsidRDefault="00DC3669" w:rsidP="00DC3669">
      <w:pPr>
        <w:spacing w:line="360" w:lineRule="auto"/>
      </w:pPr>
      <w:r w:rsidRPr="004C4676">
        <w:tab/>
        <w:t xml:space="preserve">PPL </w:t>
      </w:r>
      <w:r w:rsidR="00615CEB" w:rsidRPr="004C4676">
        <w:t>further explains</w:t>
      </w:r>
      <w:r w:rsidRPr="004C4676">
        <w:t xml:space="preserve"> that the systems will also provide medical certification information.  If customers answer the inquiry of whether a medical condition exists in the home in the affirmative, the systems will automatically place a three-day hold on any collection activity.  Then, a second message will explain how customers may proceed with either a doctor or nurse practitioner contacting the Company.  </w:t>
      </w:r>
    </w:p>
    <w:p w:rsidR="00DC3669" w:rsidRPr="004C4676" w:rsidRDefault="00DC3669" w:rsidP="00DC3669">
      <w:pPr>
        <w:spacing w:line="360" w:lineRule="auto"/>
      </w:pPr>
    </w:p>
    <w:p w:rsidR="00DC3669" w:rsidRPr="004C4676" w:rsidRDefault="00DC3669" w:rsidP="00DC3669">
      <w:pPr>
        <w:spacing w:line="360" w:lineRule="auto"/>
      </w:pPr>
      <w:r w:rsidRPr="004C4676">
        <w:tab/>
        <w:t>The pilot will not allow customers to establish payment agreements through the Website or IVR if the customers are within three days of a scheduled termination date.  Yet, these customers will have payment options available to them, through the Website or IVR, to pay their overdue amount, reinstate a defaulted payment agreement, or report a payment.</w:t>
      </w:r>
      <w:r w:rsidR="00163BA2" w:rsidRPr="004C4676">
        <w:t xml:space="preserve">  </w:t>
      </w:r>
    </w:p>
    <w:p w:rsidR="00253CDC" w:rsidRPr="004C4676" w:rsidRDefault="00DC3669" w:rsidP="00DC3669">
      <w:pPr>
        <w:spacing w:line="360" w:lineRule="auto"/>
      </w:pPr>
      <w:r w:rsidRPr="004C4676">
        <w:tab/>
      </w:r>
    </w:p>
    <w:p w:rsidR="00DC3669" w:rsidRPr="004C4676" w:rsidRDefault="00FD56BB" w:rsidP="00253CDC">
      <w:pPr>
        <w:spacing w:line="360" w:lineRule="auto"/>
        <w:ind w:firstLine="720"/>
      </w:pPr>
      <w:r w:rsidRPr="004C4676">
        <w:t>Finally, t</w:t>
      </w:r>
      <w:r w:rsidR="00DC3669" w:rsidRPr="004C4676">
        <w:t xml:space="preserve">o additionally protect against </w:t>
      </w:r>
      <w:r w:rsidR="00615CEB" w:rsidRPr="004C4676">
        <w:t xml:space="preserve">unreasonable </w:t>
      </w:r>
      <w:r w:rsidR="00DC3669" w:rsidRPr="004C4676">
        <w:t>service terminations, PPL will link payments completed through the Website or IVR to its system used by field personnel when they are performing electric service terminations</w:t>
      </w:r>
      <w:r w:rsidR="005C44C0" w:rsidRPr="004C4676">
        <w:t xml:space="preserve"> that</w:t>
      </w:r>
      <w:r w:rsidR="00DC3669" w:rsidRPr="004C4676">
        <w:t xml:space="preserve"> will result in the continuation of the customer’s electric service.</w:t>
      </w:r>
    </w:p>
    <w:p w:rsidR="005150D5" w:rsidRPr="004C4676" w:rsidRDefault="005150D5" w:rsidP="00CF4DB5">
      <w:pPr>
        <w:spacing w:line="360" w:lineRule="auto"/>
        <w:ind w:firstLine="720"/>
      </w:pPr>
    </w:p>
    <w:p w:rsidR="005150D5" w:rsidRDefault="005150D5" w:rsidP="00CF4DB5">
      <w:pPr>
        <w:spacing w:line="360" w:lineRule="auto"/>
        <w:ind w:firstLine="720"/>
      </w:pPr>
      <w:r w:rsidRPr="004C4676">
        <w:t xml:space="preserve">Regulatory agencies often have trouble keeping pace with the innovations of the markets that </w:t>
      </w:r>
      <w:r w:rsidR="006D3856">
        <w:t>they</w:t>
      </w:r>
      <w:r w:rsidRPr="004C4676">
        <w:t xml:space="preserve"> regulate.  Here, PPL is taking a step to improve customer service and take advantage of advances in technology.  It is in the best interest of customers that we reward this forward thinking and further study the benefits of modernizing the ways that utilities interact with their customers.</w:t>
      </w:r>
      <w:r w:rsidR="00DD0269" w:rsidRPr="004C4676">
        <w:t xml:space="preserve">  </w:t>
      </w:r>
    </w:p>
    <w:p w:rsidR="00CC3AE1" w:rsidRPr="004C4676" w:rsidRDefault="00CC3AE1" w:rsidP="00CF4DB5">
      <w:pPr>
        <w:spacing w:line="360" w:lineRule="auto"/>
        <w:ind w:firstLine="720"/>
      </w:pPr>
    </w:p>
    <w:p w:rsidR="005150D5" w:rsidRPr="004C4676" w:rsidRDefault="005150D5" w:rsidP="00CF4DB5">
      <w:pPr>
        <w:spacing w:line="360" w:lineRule="auto"/>
        <w:ind w:firstLine="720"/>
      </w:pPr>
      <w:r w:rsidRPr="004C4676">
        <w:t xml:space="preserve">This is not to say that we are abdicating our responsibility to oversee PPL’s communications with its customers.  Accordingly, PPL is directed to develop its scripts for the IVR system and language for its website </w:t>
      </w:r>
      <w:r w:rsidR="00716018" w:rsidRPr="004C4676">
        <w:t xml:space="preserve">in consultation </w:t>
      </w:r>
      <w:r w:rsidRPr="004C4676">
        <w:t xml:space="preserve">with the Commission’s Bureau of </w:t>
      </w:r>
      <w:r w:rsidR="00072C4A" w:rsidRPr="004C4676">
        <w:t>Consumer Services</w:t>
      </w:r>
      <w:r w:rsidR="00716018" w:rsidRPr="004C4676">
        <w:t xml:space="preserve"> and to</w:t>
      </w:r>
      <w:r w:rsidR="00072C4A" w:rsidRPr="004C4676">
        <w:t xml:space="preserve"> track the costs associated with implementing the program.</w:t>
      </w:r>
    </w:p>
    <w:p w:rsidR="00072C4A" w:rsidRPr="004C4676" w:rsidRDefault="00072C4A" w:rsidP="00CF4DB5">
      <w:pPr>
        <w:spacing w:line="360" w:lineRule="auto"/>
        <w:ind w:firstLine="720"/>
      </w:pPr>
    </w:p>
    <w:p w:rsidR="00072C4A" w:rsidRPr="004C4676" w:rsidRDefault="00072C4A" w:rsidP="00CF4DB5">
      <w:pPr>
        <w:spacing w:line="360" w:lineRule="auto"/>
        <w:ind w:firstLine="720"/>
      </w:pPr>
      <w:r w:rsidRPr="004C4676">
        <w:t>Further, PPL is directed to prepare a comprehensive report related to the IVR system and website interface to be filed with the Commission no later than 60 days after the end of the first year of the program’s implementation.  This report should evaluate the overall effectiveness of the program and include such information as any problems encountered with implementation and program availability, the frequency of and percentage of customer usage, the number of complaints stemming from use of the program, and the number of service terminations prevented from use of the program</w:t>
      </w:r>
      <w:r w:rsidR="008A5179" w:rsidRPr="004C4676">
        <w:t xml:space="preserve">.  The </w:t>
      </w:r>
      <w:r w:rsidR="00DD0269" w:rsidRPr="004C4676">
        <w:t>C</w:t>
      </w:r>
      <w:r w:rsidR="008A5179" w:rsidRPr="004C4676">
        <w:t xml:space="preserve">ompany should also include any information and data that it believes will allow the Commission to fully evaluate the program’s effectiveness.  </w:t>
      </w:r>
    </w:p>
    <w:p w:rsidR="008A5179" w:rsidRPr="004C4676" w:rsidRDefault="008A5179" w:rsidP="00CF4DB5">
      <w:pPr>
        <w:spacing w:line="360" w:lineRule="auto"/>
        <w:ind w:firstLine="720"/>
      </w:pPr>
    </w:p>
    <w:p w:rsidR="008A5179" w:rsidRPr="00253CDC" w:rsidRDefault="008A5179" w:rsidP="00CF4DB5">
      <w:pPr>
        <w:spacing w:line="360" w:lineRule="auto"/>
        <w:ind w:firstLine="720"/>
        <w:rPr>
          <w:highlight w:val="yellow"/>
        </w:rPr>
      </w:pPr>
      <w:r w:rsidRPr="004C4676">
        <w:t xml:space="preserve">Additionally, we will require that the </w:t>
      </w:r>
      <w:r w:rsidR="0070315A" w:rsidRPr="004C4676">
        <w:t>C</w:t>
      </w:r>
      <w:r w:rsidRPr="004C4676">
        <w:t xml:space="preserve">ompany provide quarterly statistical reports detailing customer usage of the program and inform the Commission immediately of any problems that arise; </w:t>
      </w:r>
      <w:r w:rsidRPr="004C4676">
        <w:rPr>
          <w:b/>
        </w:rPr>
        <w:t>THEREFORE,</w:t>
      </w:r>
    </w:p>
    <w:p w:rsidR="004633F8" w:rsidRPr="00253CDC" w:rsidRDefault="004633F8" w:rsidP="004633F8">
      <w:pPr>
        <w:spacing w:line="360" w:lineRule="auto"/>
        <w:rPr>
          <w:highlight w:val="yellow"/>
        </w:rPr>
      </w:pPr>
    </w:p>
    <w:p w:rsidR="00BC0F27" w:rsidRPr="004C4676" w:rsidRDefault="0086721D" w:rsidP="0086721D">
      <w:pPr>
        <w:spacing w:line="360" w:lineRule="auto"/>
        <w:rPr>
          <w:b/>
          <w:bCs/>
          <w:szCs w:val="26"/>
        </w:rPr>
      </w:pPr>
      <w:r w:rsidRPr="00253CDC">
        <w:rPr>
          <w:highlight w:val="yellow"/>
        </w:rPr>
        <w:br w:type="page"/>
      </w:r>
      <w:r w:rsidRPr="004C4676">
        <w:lastRenderedPageBreak/>
        <w:tab/>
      </w:r>
      <w:r w:rsidR="00F1267E" w:rsidRPr="004C4676">
        <w:rPr>
          <w:b/>
          <w:bCs/>
          <w:szCs w:val="26"/>
        </w:rPr>
        <w:t>IT IS ORDERED:</w:t>
      </w:r>
    </w:p>
    <w:p w:rsidR="00F1267E" w:rsidRPr="004C4676" w:rsidRDefault="00F1267E" w:rsidP="003C7ACF">
      <w:pPr>
        <w:spacing w:line="360" w:lineRule="auto"/>
        <w:ind w:firstLine="720"/>
        <w:rPr>
          <w:bCs/>
          <w:szCs w:val="26"/>
        </w:rPr>
      </w:pPr>
    </w:p>
    <w:p w:rsidR="00F1267E" w:rsidRPr="004C4676" w:rsidRDefault="00F1267E" w:rsidP="003C7ACF">
      <w:pPr>
        <w:spacing w:line="360" w:lineRule="auto"/>
        <w:ind w:firstLine="720"/>
        <w:rPr>
          <w:bCs/>
          <w:szCs w:val="26"/>
        </w:rPr>
      </w:pPr>
      <w:r w:rsidRPr="004C4676">
        <w:rPr>
          <w:bCs/>
          <w:szCs w:val="26"/>
        </w:rPr>
        <w:t>1.</w:t>
      </w:r>
      <w:r w:rsidRPr="004C4676">
        <w:rPr>
          <w:bCs/>
          <w:szCs w:val="26"/>
        </w:rPr>
        <w:tab/>
      </w:r>
      <w:r w:rsidR="00D076DB" w:rsidRPr="004C4676">
        <w:rPr>
          <w:bCs/>
          <w:szCs w:val="26"/>
        </w:rPr>
        <w:t>That t</w:t>
      </w:r>
      <w:r w:rsidRPr="004C4676">
        <w:rPr>
          <w:bCs/>
          <w:szCs w:val="26"/>
        </w:rPr>
        <w:t>he Petition to Intervene of Ma</w:t>
      </w:r>
      <w:r w:rsidR="005864C6" w:rsidRPr="004C4676">
        <w:rPr>
          <w:bCs/>
          <w:szCs w:val="26"/>
        </w:rPr>
        <w:t>r</w:t>
      </w:r>
      <w:r w:rsidRPr="004C4676">
        <w:rPr>
          <w:bCs/>
          <w:szCs w:val="26"/>
        </w:rPr>
        <w:t>yellen Nentwig is granted and 52 Pa. Code Section 1.36 is waived as it pertains to Ms. Nentwig’s and th</w:t>
      </w:r>
      <w:r w:rsidR="008052F6" w:rsidRPr="004C4676">
        <w:rPr>
          <w:bCs/>
          <w:szCs w:val="26"/>
        </w:rPr>
        <w:t>e</w:t>
      </w:r>
      <w:r w:rsidRPr="004C4676">
        <w:rPr>
          <w:bCs/>
          <w:szCs w:val="26"/>
        </w:rPr>
        <w:t xml:space="preserve"> Office of Consumer Advocate’s Answers;</w:t>
      </w:r>
    </w:p>
    <w:p w:rsidR="00F1267E" w:rsidRPr="004C4676" w:rsidRDefault="00F1267E" w:rsidP="003C7ACF">
      <w:pPr>
        <w:spacing w:line="360" w:lineRule="auto"/>
        <w:ind w:firstLine="720"/>
        <w:rPr>
          <w:bCs/>
          <w:szCs w:val="26"/>
        </w:rPr>
      </w:pPr>
    </w:p>
    <w:p w:rsidR="00F1267E" w:rsidRPr="004C4676" w:rsidRDefault="00F1267E" w:rsidP="003C7ACF">
      <w:pPr>
        <w:spacing w:line="360" w:lineRule="auto"/>
        <w:ind w:firstLine="720"/>
        <w:rPr>
          <w:bCs/>
          <w:szCs w:val="26"/>
        </w:rPr>
      </w:pPr>
      <w:r w:rsidRPr="004C4676">
        <w:rPr>
          <w:bCs/>
          <w:szCs w:val="26"/>
        </w:rPr>
        <w:t>2.</w:t>
      </w:r>
      <w:r w:rsidRPr="004C4676">
        <w:rPr>
          <w:bCs/>
          <w:szCs w:val="26"/>
        </w:rPr>
        <w:tab/>
      </w:r>
      <w:r w:rsidR="00D076DB" w:rsidRPr="004C4676">
        <w:rPr>
          <w:bCs/>
          <w:szCs w:val="26"/>
        </w:rPr>
        <w:t xml:space="preserve">That </w:t>
      </w:r>
      <w:r w:rsidRPr="004C4676">
        <w:rPr>
          <w:bCs/>
          <w:szCs w:val="26"/>
        </w:rPr>
        <w:t>PPL’s Petition for a two-year waiver of 52 Pa. Code Section 56.97(a) is granted for the limited purpose of implementing the program outlined in PPL’s instant Petition;</w:t>
      </w:r>
    </w:p>
    <w:p w:rsidR="00F1267E" w:rsidRPr="004C4676" w:rsidRDefault="00F1267E" w:rsidP="003C7ACF">
      <w:pPr>
        <w:spacing w:line="360" w:lineRule="auto"/>
        <w:ind w:firstLine="720"/>
        <w:rPr>
          <w:bCs/>
          <w:szCs w:val="26"/>
        </w:rPr>
      </w:pPr>
    </w:p>
    <w:p w:rsidR="00F1267E" w:rsidRPr="004C4676" w:rsidRDefault="00F1267E" w:rsidP="003C7ACF">
      <w:pPr>
        <w:spacing w:line="360" w:lineRule="auto"/>
        <w:ind w:firstLine="720"/>
        <w:rPr>
          <w:bCs/>
          <w:szCs w:val="26"/>
        </w:rPr>
      </w:pPr>
      <w:r w:rsidRPr="004C4676">
        <w:rPr>
          <w:bCs/>
          <w:szCs w:val="26"/>
        </w:rPr>
        <w:t>3.</w:t>
      </w:r>
      <w:r w:rsidRPr="004C4676">
        <w:rPr>
          <w:bCs/>
          <w:szCs w:val="26"/>
        </w:rPr>
        <w:tab/>
      </w:r>
      <w:r w:rsidR="00FD2438" w:rsidRPr="004C4676">
        <w:rPr>
          <w:bCs/>
          <w:szCs w:val="26"/>
        </w:rPr>
        <w:t xml:space="preserve">That </w:t>
      </w:r>
      <w:r w:rsidRPr="004C4676">
        <w:rPr>
          <w:bCs/>
          <w:szCs w:val="26"/>
        </w:rPr>
        <w:t>PPL work with the Bureau of Consumer Services when developing the scripts to be used in the Interactive Voice Response system and text to be used for the website;</w:t>
      </w:r>
    </w:p>
    <w:p w:rsidR="00F1267E" w:rsidRPr="004C4676" w:rsidRDefault="00F1267E" w:rsidP="003C7ACF">
      <w:pPr>
        <w:spacing w:line="360" w:lineRule="auto"/>
        <w:ind w:firstLine="720"/>
        <w:rPr>
          <w:bCs/>
          <w:szCs w:val="26"/>
        </w:rPr>
      </w:pPr>
    </w:p>
    <w:p w:rsidR="00F1267E" w:rsidRPr="004C4676" w:rsidRDefault="00F1267E" w:rsidP="003C7ACF">
      <w:pPr>
        <w:spacing w:line="360" w:lineRule="auto"/>
        <w:ind w:firstLine="720"/>
        <w:rPr>
          <w:bCs/>
          <w:szCs w:val="26"/>
        </w:rPr>
      </w:pPr>
      <w:r w:rsidRPr="004C4676">
        <w:rPr>
          <w:bCs/>
          <w:szCs w:val="26"/>
        </w:rPr>
        <w:t>4.</w:t>
      </w:r>
      <w:r w:rsidRPr="004C4676">
        <w:rPr>
          <w:bCs/>
          <w:szCs w:val="26"/>
        </w:rPr>
        <w:tab/>
      </w:r>
      <w:r w:rsidR="00D076DB" w:rsidRPr="004C4676">
        <w:rPr>
          <w:bCs/>
          <w:szCs w:val="26"/>
        </w:rPr>
        <w:t xml:space="preserve">That </w:t>
      </w:r>
      <w:r w:rsidRPr="004C4676">
        <w:rPr>
          <w:bCs/>
          <w:szCs w:val="26"/>
        </w:rPr>
        <w:t>PPL track</w:t>
      </w:r>
      <w:r w:rsidR="009C45A4" w:rsidRPr="004C4676">
        <w:rPr>
          <w:bCs/>
          <w:szCs w:val="26"/>
        </w:rPr>
        <w:t xml:space="preserve"> and report</w:t>
      </w:r>
      <w:r w:rsidRPr="004C4676">
        <w:rPr>
          <w:bCs/>
          <w:szCs w:val="26"/>
        </w:rPr>
        <w:t xml:space="preserve"> the costs associated with the implementation of the proposed program;</w:t>
      </w:r>
    </w:p>
    <w:p w:rsidR="00F1267E" w:rsidRPr="004C4676" w:rsidRDefault="00F1267E" w:rsidP="003C7ACF">
      <w:pPr>
        <w:spacing w:line="360" w:lineRule="auto"/>
        <w:ind w:firstLine="720"/>
        <w:rPr>
          <w:bCs/>
          <w:szCs w:val="26"/>
        </w:rPr>
      </w:pPr>
    </w:p>
    <w:p w:rsidR="00F1267E" w:rsidRPr="00253CDC" w:rsidRDefault="00F1267E" w:rsidP="003C7ACF">
      <w:pPr>
        <w:spacing w:line="360" w:lineRule="auto"/>
        <w:ind w:firstLine="720"/>
        <w:rPr>
          <w:bCs/>
          <w:szCs w:val="26"/>
          <w:highlight w:val="yellow"/>
        </w:rPr>
      </w:pPr>
      <w:r w:rsidRPr="004C4676">
        <w:rPr>
          <w:bCs/>
          <w:szCs w:val="26"/>
        </w:rPr>
        <w:t>5.</w:t>
      </w:r>
      <w:r w:rsidRPr="004C4676">
        <w:rPr>
          <w:bCs/>
          <w:szCs w:val="26"/>
        </w:rPr>
        <w:tab/>
      </w:r>
      <w:r w:rsidR="00D076DB" w:rsidRPr="004C4676">
        <w:rPr>
          <w:bCs/>
          <w:szCs w:val="26"/>
        </w:rPr>
        <w:t xml:space="preserve">That </w:t>
      </w:r>
      <w:r w:rsidRPr="004C4676">
        <w:rPr>
          <w:bCs/>
          <w:szCs w:val="26"/>
        </w:rPr>
        <w:t xml:space="preserve">PPL file quarterly statistical </w:t>
      </w:r>
      <w:r w:rsidR="003604EC" w:rsidRPr="004C4676">
        <w:rPr>
          <w:bCs/>
          <w:szCs w:val="26"/>
        </w:rPr>
        <w:t>reports detailing customer usage</w:t>
      </w:r>
      <w:r w:rsidRPr="004C4676">
        <w:rPr>
          <w:bCs/>
          <w:szCs w:val="26"/>
        </w:rPr>
        <w:t xml:space="preserve"> with the Commission and immediately inform the Commission of any problems that arise with the program;</w:t>
      </w:r>
    </w:p>
    <w:p w:rsidR="00F1267E" w:rsidRPr="004C4676" w:rsidRDefault="00F94841" w:rsidP="003C7ACF">
      <w:pPr>
        <w:spacing w:line="360" w:lineRule="auto"/>
        <w:ind w:firstLine="720"/>
        <w:rPr>
          <w:bCs/>
          <w:szCs w:val="26"/>
        </w:rPr>
      </w:pPr>
      <w:r w:rsidRPr="00253CDC">
        <w:rPr>
          <w:bCs/>
          <w:szCs w:val="26"/>
          <w:highlight w:val="yellow"/>
        </w:rPr>
        <w:br w:type="page"/>
      </w:r>
      <w:r w:rsidR="00F1267E" w:rsidRPr="004C4676">
        <w:rPr>
          <w:bCs/>
          <w:szCs w:val="26"/>
        </w:rPr>
        <w:lastRenderedPageBreak/>
        <w:t>6.</w:t>
      </w:r>
      <w:r w:rsidR="00F1267E" w:rsidRPr="004C4676">
        <w:rPr>
          <w:bCs/>
          <w:szCs w:val="26"/>
        </w:rPr>
        <w:tab/>
      </w:r>
      <w:r w:rsidR="00D076DB" w:rsidRPr="004C4676">
        <w:rPr>
          <w:bCs/>
          <w:szCs w:val="26"/>
        </w:rPr>
        <w:t xml:space="preserve">That PPL prepare a comprehensive report, as provided for herein, related to the </w:t>
      </w:r>
      <w:r w:rsidR="00F1267E" w:rsidRPr="004C4676">
        <w:rPr>
          <w:bCs/>
          <w:szCs w:val="26"/>
        </w:rPr>
        <w:t xml:space="preserve">IVR system and website interface </w:t>
      </w:r>
      <w:r w:rsidR="00B80E15" w:rsidRPr="004C4676">
        <w:rPr>
          <w:bCs/>
          <w:szCs w:val="26"/>
        </w:rPr>
        <w:t xml:space="preserve">to be filed </w:t>
      </w:r>
      <w:r w:rsidR="00F1267E" w:rsidRPr="004C4676">
        <w:rPr>
          <w:bCs/>
          <w:szCs w:val="26"/>
        </w:rPr>
        <w:t>with the Commission no later than 60 days after the end of the first year</w:t>
      </w:r>
      <w:r w:rsidR="00B80E15" w:rsidRPr="004C4676">
        <w:rPr>
          <w:bCs/>
          <w:szCs w:val="26"/>
        </w:rPr>
        <w:t xml:space="preserve"> of </w:t>
      </w:r>
      <w:r w:rsidR="003604EC" w:rsidRPr="004C4676">
        <w:rPr>
          <w:bCs/>
          <w:szCs w:val="26"/>
        </w:rPr>
        <w:t xml:space="preserve">the </w:t>
      </w:r>
      <w:r w:rsidR="00B80E15" w:rsidRPr="004C4676">
        <w:rPr>
          <w:bCs/>
          <w:szCs w:val="26"/>
        </w:rPr>
        <w:t>program’s implementation</w:t>
      </w:r>
      <w:r w:rsidR="00F1267E" w:rsidRPr="004C4676">
        <w:rPr>
          <w:bCs/>
          <w:szCs w:val="26"/>
        </w:rPr>
        <w:t>.</w:t>
      </w:r>
    </w:p>
    <w:p w:rsidR="00830BAF" w:rsidRPr="004C4676" w:rsidRDefault="00830BAF" w:rsidP="00830BAF">
      <w:pPr>
        <w:tabs>
          <w:tab w:val="left" w:pos="4320"/>
        </w:tabs>
        <w:rPr>
          <w:szCs w:val="26"/>
        </w:rPr>
      </w:pPr>
    </w:p>
    <w:p w:rsidR="00830BAF" w:rsidRPr="004C4676" w:rsidRDefault="0002035A" w:rsidP="00830BAF">
      <w:pPr>
        <w:pStyle w:val="p17"/>
        <w:ind w:left="5057"/>
        <w:rPr>
          <w:b/>
          <w:bCs/>
          <w:sz w:val="26"/>
          <w:szCs w:val="26"/>
        </w:rPr>
      </w:pPr>
      <w:r>
        <w:rPr>
          <w:b/>
          <w:bCs/>
          <w:noProof/>
          <w:sz w:val="26"/>
          <w:szCs w:val="26"/>
        </w:rPr>
        <w:drawing>
          <wp:anchor distT="0" distB="0" distL="114300" distR="114300" simplePos="0" relativeHeight="251658240" behindDoc="1" locked="0" layoutInCell="1" allowOverlap="1">
            <wp:simplePos x="0" y="0"/>
            <wp:positionH relativeFrom="column">
              <wp:posOffset>2971800</wp:posOffset>
            </wp:positionH>
            <wp:positionV relativeFrom="paragraph">
              <wp:posOffset>80010</wp:posOffset>
            </wp:positionV>
            <wp:extent cx="2200275" cy="838200"/>
            <wp:effectExtent l="19050" t="0" r="9525" b="0"/>
            <wp:wrapNone/>
            <wp:docPr id="18" name="Picture 18"/>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830BAF" w:rsidRPr="004C4676">
        <w:rPr>
          <w:b/>
          <w:bCs/>
          <w:sz w:val="26"/>
          <w:szCs w:val="26"/>
        </w:rPr>
        <w:t>BY THE COMMISSION</w:t>
      </w:r>
    </w:p>
    <w:p w:rsidR="00830BAF" w:rsidRPr="004C4676" w:rsidRDefault="00830BAF" w:rsidP="00830BAF">
      <w:pPr>
        <w:tabs>
          <w:tab w:val="left" w:pos="5057"/>
        </w:tabs>
        <w:rPr>
          <w:bCs/>
          <w:szCs w:val="26"/>
        </w:rPr>
      </w:pPr>
    </w:p>
    <w:p w:rsidR="00830BAF" w:rsidRPr="004C4676" w:rsidRDefault="00830BAF" w:rsidP="00830BAF">
      <w:pPr>
        <w:tabs>
          <w:tab w:val="left" w:pos="5057"/>
        </w:tabs>
        <w:rPr>
          <w:b/>
          <w:bCs/>
          <w:szCs w:val="26"/>
        </w:rPr>
      </w:pPr>
    </w:p>
    <w:p w:rsidR="00830BAF" w:rsidRPr="004C4676" w:rsidRDefault="00830BAF" w:rsidP="00830BAF">
      <w:pPr>
        <w:tabs>
          <w:tab w:val="left" w:pos="5057"/>
        </w:tabs>
        <w:rPr>
          <w:b/>
          <w:bCs/>
          <w:szCs w:val="26"/>
        </w:rPr>
      </w:pPr>
    </w:p>
    <w:p w:rsidR="00830BAF" w:rsidRPr="004C4676" w:rsidRDefault="00830BAF" w:rsidP="00830BAF">
      <w:pPr>
        <w:pStyle w:val="p18"/>
        <w:ind w:left="5062"/>
        <w:rPr>
          <w:sz w:val="26"/>
          <w:szCs w:val="26"/>
        </w:rPr>
      </w:pPr>
      <w:r w:rsidRPr="004C4676">
        <w:rPr>
          <w:sz w:val="26"/>
          <w:szCs w:val="26"/>
        </w:rPr>
        <w:t>Rosemary Chiavetta</w:t>
      </w:r>
    </w:p>
    <w:p w:rsidR="00830BAF" w:rsidRPr="004C4676" w:rsidRDefault="00830BAF" w:rsidP="00830BAF">
      <w:pPr>
        <w:pStyle w:val="p18"/>
        <w:ind w:left="5062"/>
        <w:rPr>
          <w:sz w:val="26"/>
          <w:szCs w:val="26"/>
        </w:rPr>
      </w:pPr>
      <w:r w:rsidRPr="004C4676">
        <w:rPr>
          <w:sz w:val="26"/>
          <w:szCs w:val="26"/>
        </w:rPr>
        <w:t>Secretary</w:t>
      </w:r>
    </w:p>
    <w:p w:rsidR="00830BAF" w:rsidRPr="004C4676" w:rsidRDefault="00830BAF" w:rsidP="00830BAF">
      <w:pPr>
        <w:tabs>
          <w:tab w:val="left" w:pos="5062"/>
        </w:tabs>
        <w:rPr>
          <w:szCs w:val="26"/>
        </w:rPr>
      </w:pPr>
    </w:p>
    <w:p w:rsidR="00701D6C" w:rsidRPr="004C4676" w:rsidRDefault="00701D6C" w:rsidP="00830BAF">
      <w:pPr>
        <w:tabs>
          <w:tab w:val="left" w:pos="5062"/>
        </w:tabs>
        <w:rPr>
          <w:szCs w:val="26"/>
        </w:rPr>
      </w:pPr>
    </w:p>
    <w:p w:rsidR="004058EF" w:rsidRPr="004C4676" w:rsidRDefault="004058EF" w:rsidP="00830BAF">
      <w:pPr>
        <w:tabs>
          <w:tab w:val="left" w:pos="5062"/>
        </w:tabs>
        <w:rPr>
          <w:szCs w:val="26"/>
        </w:rPr>
      </w:pPr>
    </w:p>
    <w:p w:rsidR="004058EF" w:rsidRPr="004C4676" w:rsidRDefault="004058EF" w:rsidP="00830BAF">
      <w:pPr>
        <w:tabs>
          <w:tab w:val="left" w:pos="5062"/>
        </w:tabs>
        <w:rPr>
          <w:szCs w:val="26"/>
        </w:rPr>
      </w:pPr>
    </w:p>
    <w:p w:rsidR="004058EF" w:rsidRPr="004C4676" w:rsidRDefault="004058EF" w:rsidP="00830BAF">
      <w:pPr>
        <w:tabs>
          <w:tab w:val="left" w:pos="5062"/>
        </w:tabs>
        <w:rPr>
          <w:szCs w:val="26"/>
        </w:rPr>
      </w:pPr>
    </w:p>
    <w:p w:rsidR="00701D6C" w:rsidRPr="004C4676" w:rsidRDefault="00701D6C" w:rsidP="00830BAF">
      <w:pPr>
        <w:tabs>
          <w:tab w:val="left" w:pos="5062"/>
        </w:tabs>
        <w:rPr>
          <w:szCs w:val="26"/>
        </w:rPr>
      </w:pPr>
    </w:p>
    <w:p w:rsidR="00830BAF" w:rsidRPr="004C4676" w:rsidRDefault="00830BAF" w:rsidP="00830BAF">
      <w:pPr>
        <w:pStyle w:val="p14"/>
        <w:rPr>
          <w:sz w:val="26"/>
          <w:szCs w:val="26"/>
        </w:rPr>
      </w:pPr>
      <w:r w:rsidRPr="004C4676">
        <w:rPr>
          <w:sz w:val="26"/>
          <w:szCs w:val="26"/>
        </w:rPr>
        <w:t>(SEAL)</w:t>
      </w:r>
    </w:p>
    <w:p w:rsidR="00830BAF" w:rsidRPr="004C4676" w:rsidRDefault="00830BAF" w:rsidP="00830BAF">
      <w:pPr>
        <w:tabs>
          <w:tab w:val="left" w:pos="204"/>
        </w:tabs>
        <w:rPr>
          <w:szCs w:val="26"/>
        </w:rPr>
      </w:pPr>
    </w:p>
    <w:p w:rsidR="00830BAF" w:rsidRPr="004C4676" w:rsidRDefault="00830BAF" w:rsidP="00830BAF">
      <w:pPr>
        <w:pStyle w:val="p14"/>
        <w:rPr>
          <w:sz w:val="26"/>
          <w:szCs w:val="26"/>
        </w:rPr>
      </w:pPr>
      <w:r w:rsidRPr="004C4676">
        <w:rPr>
          <w:sz w:val="26"/>
          <w:szCs w:val="26"/>
        </w:rPr>
        <w:t xml:space="preserve">ORDER ADOPTED:  </w:t>
      </w:r>
      <w:r w:rsidR="00B2699B" w:rsidRPr="004C4676">
        <w:rPr>
          <w:sz w:val="26"/>
          <w:szCs w:val="26"/>
        </w:rPr>
        <w:t>August 18</w:t>
      </w:r>
      <w:r w:rsidR="00C543DD" w:rsidRPr="004C4676">
        <w:rPr>
          <w:sz w:val="26"/>
          <w:szCs w:val="26"/>
        </w:rPr>
        <w:t>, 2010</w:t>
      </w:r>
    </w:p>
    <w:p w:rsidR="00830BAF" w:rsidRPr="004C4676" w:rsidRDefault="00830BAF" w:rsidP="00830BAF">
      <w:pPr>
        <w:pStyle w:val="p14"/>
        <w:rPr>
          <w:sz w:val="26"/>
          <w:szCs w:val="26"/>
        </w:rPr>
      </w:pPr>
    </w:p>
    <w:p w:rsidR="003C24A4" w:rsidRPr="00F95380" w:rsidRDefault="00830BAF" w:rsidP="00F95380">
      <w:pPr>
        <w:pStyle w:val="p14"/>
        <w:rPr>
          <w:sz w:val="26"/>
          <w:szCs w:val="26"/>
        </w:rPr>
      </w:pPr>
      <w:r w:rsidRPr="004C4676">
        <w:rPr>
          <w:sz w:val="26"/>
          <w:szCs w:val="26"/>
        </w:rPr>
        <w:t>ORDER ENTERED:</w:t>
      </w:r>
      <w:r w:rsidRPr="00C0451E">
        <w:rPr>
          <w:sz w:val="26"/>
          <w:szCs w:val="26"/>
        </w:rPr>
        <w:t xml:space="preserve">  </w:t>
      </w:r>
      <w:r w:rsidR="0002035A">
        <w:rPr>
          <w:sz w:val="26"/>
          <w:szCs w:val="26"/>
        </w:rPr>
        <w:t>September 24, 2010</w:t>
      </w:r>
    </w:p>
    <w:sectPr w:rsidR="003C24A4" w:rsidRPr="00F95380" w:rsidSect="00647817">
      <w:footerReference w:type="default" r:id="rId9"/>
      <w:pgSz w:w="12240" w:h="15840"/>
      <w:pgMar w:top="1440" w:right="1440" w:bottom="1440" w:left="1440" w:header="720" w:footer="720" w:gutter="0"/>
      <w:pgNumType w:start="1"/>
      <w:cols w:space="720"/>
      <w:titlePg/>
      <w:docGrid w:linePitch="3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BB2" w:rsidRDefault="00E80BB2" w:rsidP="00630DE5">
      <w:r>
        <w:separator/>
      </w:r>
    </w:p>
  </w:endnote>
  <w:endnote w:type="continuationSeparator" w:id="0">
    <w:p w:rsidR="00E80BB2" w:rsidRDefault="00E80BB2" w:rsidP="00630D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0DE5" w:rsidRDefault="00C416D5">
    <w:pPr>
      <w:pStyle w:val="Footer"/>
      <w:jc w:val="center"/>
    </w:pPr>
    <w:fldSimple w:instr=" PAGE   \* MERGEFORMAT ">
      <w:r w:rsidR="0002035A">
        <w:rPr>
          <w:noProof/>
        </w:rPr>
        <w:t>16</w:t>
      </w:r>
    </w:fldSimple>
  </w:p>
  <w:p w:rsidR="00630DE5" w:rsidRDefault="00630D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BB2" w:rsidRDefault="00E80BB2" w:rsidP="00630DE5">
      <w:r>
        <w:separator/>
      </w:r>
    </w:p>
  </w:footnote>
  <w:footnote w:type="continuationSeparator" w:id="0">
    <w:p w:rsidR="00E80BB2" w:rsidRDefault="00E80BB2" w:rsidP="00630DE5">
      <w:r>
        <w:continuationSeparator/>
      </w:r>
    </w:p>
  </w:footnote>
  <w:footnote w:id="1">
    <w:p w:rsidR="007B3BFA" w:rsidRDefault="007B3BFA" w:rsidP="007B3BFA">
      <w:pPr>
        <w:pStyle w:val="EndnoteText"/>
      </w:pPr>
      <w:r>
        <w:rPr>
          <w:rStyle w:val="FootnoteReference"/>
        </w:rPr>
        <w:footnoteRef/>
      </w:r>
      <w:r>
        <w:t xml:space="preserve">   </w:t>
      </w:r>
      <w:r w:rsidRPr="00862761">
        <w:rPr>
          <w:sz w:val="22"/>
          <w:szCs w:val="22"/>
        </w:rPr>
        <w:t xml:space="preserve">The title is </w:t>
      </w:r>
      <w:r w:rsidRPr="00471BF7">
        <w:rPr>
          <w:i/>
          <w:sz w:val="22"/>
          <w:szCs w:val="22"/>
        </w:rPr>
        <w:t>Rulemaking to Amend the Provisions of 52 Pa. Code, Chapter 56 to Comply with the Provisions of 66 Pa.C.S., Chapter 14; General Review of Regulations</w:t>
      </w:r>
      <w:r>
        <w:rPr>
          <w:sz w:val="22"/>
          <w:szCs w:val="22"/>
        </w:rPr>
        <w:t xml:space="preserve">.  The Proposed Rulemaking Order at this docket was published February 14, 2009 at 39 </w:t>
      </w:r>
      <w:r w:rsidRPr="00156760">
        <w:rPr>
          <w:i/>
          <w:sz w:val="22"/>
          <w:szCs w:val="22"/>
        </w:rPr>
        <w:t>Pa.</w:t>
      </w:r>
      <w:r w:rsidR="00B6184A" w:rsidRPr="00156760">
        <w:rPr>
          <w:i/>
          <w:sz w:val="22"/>
          <w:szCs w:val="22"/>
        </w:rPr>
        <w:t xml:space="preserve"> </w:t>
      </w:r>
      <w:r w:rsidRPr="00156760">
        <w:rPr>
          <w:i/>
          <w:sz w:val="22"/>
          <w:szCs w:val="22"/>
        </w:rPr>
        <w:t>B</w:t>
      </w:r>
      <w:r w:rsidR="00D84EB5" w:rsidRPr="00156760">
        <w:rPr>
          <w:i/>
          <w:sz w:val="22"/>
          <w:szCs w:val="22"/>
        </w:rPr>
        <w:t>.</w:t>
      </w:r>
      <w:r>
        <w:rPr>
          <w:sz w:val="22"/>
          <w:szCs w:val="22"/>
        </w:rPr>
        <w:t xml:space="preserve"> 925 and the public comment period concluded on April 20, 2009.  The rulemaking process for revising our regulations began in 2005 with working groups.  Commentors were encouraged to raise any matters or issues that they felt we overlooked, including the need to revise Chapter 56 sections unrelated to Chapter 14.  The applicability or a revision to Section 56.97(a) was not raised at any stage to the rulemaking proceeding.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432BD"/>
    <w:multiLevelType w:val="hybridMultilevel"/>
    <w:tmpl w:val="0B4C9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6E5E94"/>
    <w:multiLevelType w:val="hybridMultilevel"/>
    <w:tmpl w:val="546E7D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30"/>
  <w:drawingGridVerticalSpacing w:val="163"/>
  <w:displayHorizontalDrawingGridEvery w:val="0"/>
  <w:displayVerticalDrawingGridEvery w:val="2"/>
  <w:characterSpacingControl w:val="doNotCompress"/>
  <w:footnotePr>
    <w:footnote w:id="-1"/>
    <w:footnote w:id="0"/>
  </w:footnotePr>
  <w:endnotePr>
    <w:endnote w:id="-1"/>
    <w:endnote w:id="0"/>
  </w:endnotePr>
  <w:compat/>
  <w:rsids>
    <w:rsidRoot w:val="00B92C55"/>
    <w:rsid w:val="0000020C"/>
    <w:rsid w:val="00000A95"/>
    <w:rsid w:val="000017F6"/>
    <w:rsid w:val="000018D5"/>
    <w:rsid w:val="000037C7"/>
    <w:rsid w:val="00003AA3"/>
    <w:rsid w:val="00005C66"/>
    <w:rsid w:val="00005D64"/>
    <w:rsid w:val="00007540"/>
    <w:rsid w:val="000121A0"/>
    <w:rsid w:val="00012A71"/>
    <w:rsid w:val="000134AE"/>
    <w:rsid w:val="00014BB6"/>
    <w:rsid w:val="00016723"/>
    <w:rsid w:val="00016971"/>
    <w:rsid w:val="000179EC"/>
    <w:rsid w:val="0002035A"/>
    <w:rsid w:val="00020551"/>
    <w:rsid w:val="00021673"/>
    <w:rsid w:val="000223A5"/>
    <w:rsid w:val="00022EDC"/>
    <w:rsid w:val="0002385A"/>
    <w:rsid w:val="00023E44"/>
    <w:rsid w:val="0002429B"/>
    <w:rsid w:val="00024CD7"/>
    <w:rsid w:val="00025347"/>
    <w:rsid w:val="000259FC"/>
    <w:rsid w:val="00026491"/>
    <w:rsid w:val="00026CE2"/>
    <w:rsid w:val="00026CE5"/>
    <w:rsid w:val="000303E1"/>
    <w:rsid w:val="00030722"/>
    <w:rsid w:val="00030A09"/>
    <w:rsid w:val="00030DAD"/>
    <w:rsid w:val="0003104C"/>
    <w:rsid w:val="000321A9"/>
    <w:rsid w:val="00032473"/>
    <w:rsid w:val="00032A6D"/>
    <w:rsid w:val="000336A7"/>
    <w:rsid w:val="000342E1"/>
    <w:rsid w:val="0003571B"/>
    <w:rsid w:val="00035C16"/>
    <w:rsid w:val="00036567"/>
    <w:rsid w:val="0003688C"/>
    <w:rsid w:val="00036ABE"/>
    <w:rsid w:val="000377F2"/>
    <w:rsid w:val="00037C29"/>
    <w:rsid w:val="00040244"/>
    <w:rsid w:val="000409E3"/>
    <w:rsid w:val="00040EBA"/>
    <w:rsid w:val="00041A2D"/>
    <w:rsid w:val="00041CDD"/>
    <w:rsid w:val="0004220C"/>
    <w:rsid w:val="000434D7"/>
    <w:rsid w:val="000436A7"/>
    <w:rsid w:val="000439B7"/>
    <w:rsid w:val="00043ECD"/>
    <w:rsid w:val="000451C2"/>
    <w:rsid w:val="000451E9"/>
    <w:rsid w:val="00045314"/>
    <w:rsid w:val="0004717A"/>
    <w:rsid w:val="000479DF"/>
    <w:rsid w:val="00047BD8"/>
    <w:rsid w:val="0005035D"/>
    <w:rsid w:val="00050B11"/>
    <w:rsid w:val="000518A0"/>
    <w:rsid w:val="00052EDD"/>
    <w:rsid w:val="0005407F"/>
    <w:rsid w:val="0005418F"/>
    <w:rsid w:val="00054373"/>
    <w:rsid w:val="00055AD0"/>
    <w:rsid w:val="00056735"/>
    <w:rsid w:val="00056875"/>
    <w:rsid w:val="000578C0"/>
    <w:rsid w:val="00057B81"/>
    <w:rsid w:val="00060F77"/>
    <w:rsid w:val="00061B04"/>
    <w:rsid w:val="00062C5C"/>
    <w:rsid w:val="00062F13"/>
    <w:rsid w:val="00063270"/>
    <w:rsid w:val="00063822"/>
    <w:rsid w:val="00065766"/>
    <w:rsid w:val="0006599D"/>
    <w:rsid w:val="000662F5"/>
    <w:rsid w:val="000663ED"/>
    <w:rsid w:val="000667D5"/>
    <w:rsid w:val="0006749C"/>
    <w:rsid w:val="000709CF"/>
    <w:rsid w:val="00072156"/>
    <w:rsid w:val="00072266"/>
    <w:rsid w:val="00072C4A"/>
    <w:rsid w:val="00073435"/>
    <w:rsid w:val="000736F6"/>
    <w:rsid w:val="0007394E"/>
    <w:rsid w:val="00074A60"/>
    <w:rsid w:val="000757C7"/>
    <w:rsid w:val="000762EB"/>
    <w:rsid w:val="00080120"/>
    <w:rsid w:val="00080500"/>
    <w:rsid w:val="00081DCD"/>
    <w:rsid w:val="000842D3"/>
    <w:rsid w:val="00086764"/>
    <w:rsid w:val="00090108"/>
    <w:rsid w:val="00090D0B"/>
    <w:rsid w:val="000917D7"/>
    <w:rsid w:val="00095379"/>
    <w:rsid w:val="00096045"/>
    <w:rsid w:val="0009637B"/>
    <w:rsid w:val="00096803"/>
    <w:rsid w:val="000A145B"/>
    <w:rsid w:val="000A1A65"/>
    <w:rsid w:val="000A21FD"/>
    <w:rsid w:val="000A23F2"/>
    <w:rsid w:val="000A2A9F"/>
    <w:rsid w:val="000A2B8E"/>
    <w:rsid w:val="000A2D7B"/>
    <w:rsid w:val="000A3660"/>
    <w:rsid w:val="000A4509"/>
    <w:rsid w:val="000A460D"/>
    <w:rsid w:val="000A473F"/>
    <w:rsid w:val="000A4BE5"/>
    <w:rsid w:val="000A4E93"/>
    <w:rsid w:val="000A55B0"/>
    <w:rsid w:val="000A5C67"/>
    <w:rsid w:val="000A6FD0"/>
    <w:rsid w:val="000A7609"/>
    <w:rsid w:val="000A78E3"/>
    <w:rsid w:val="000A79BE"/>
    <w:rsid w:val="000A7B7F"/>
    <w:rsid w:val="000B1511"/>
    <w:rsid w:val="000B1CBC"/>
    <w:rsid w:val="000B3B33"/>
    <w:rsid w:val="000B3C49"/>
    <w:rsid w:val="000B4ED8"/>
    <w:rsid w:val="000B544B"/>
    <w:rsid w:val="000B5A1E"/>
    <w:rsid w:val="000B5B9E"/>
    <w:rsid w:val="000B7305"/>
    <w:rsid w:val="000C0AF9"/>
    <w:rsid w:val="000C0F4D"/>
    <w:rsid w:val="000C1689"/>
    <w:rsid w:val="000C2CFB"/>
    <w:rsid w:val="000C47D1"/>
    <w:rsid w:val="000C4DF5"/>
    <w:rsid w:val="000C4F6F"/>
    <w:rsid w:val="000C6B2C"/>
    <w:rsid w:val="000C6D18"/>
    <w:rsid w:val="000D1D9F"/>
    <w:rsid w:val="000D3005"/>
    <w:rsid w:val="000D3DF2"/>
    <w:rsid w:val="000D3E10"/>
    <w:rsid w:val="000D5696"/>
    <w:rsid w:val="000D66D0"/>
    <w:rsid w:val="000E31F9"/>
    <w:rsid w:val="000E357C"/>
    <w:rsid w:val="000E37C0"/>
    <w:rsid w:val="000E4176"/>
    <w:rsid w:val="000E4C62"/>
    <w:rsid w:val="000E77FE"/>
    <w:rsid w:val="000E797F"/>
    <w:rsid w:val="000E79C1"/>
    <w:rsid w:val="000E7ECE"/>
    <w:rsid w:val="000F090B"/>
    <w:rsid w:val="000F0D7B"/>
    <w:rsid w:val="000F0DE7"/>
    <w:rsid w:val="000F1D18"/>
    <w:rsid w:val="000F1EC3"/>
    <w:rsid w:val="000F252A"/>
    <w:rsid w:val="000F2F46"/>
    <w:rsid w:val="000F5173"/>
    <w:rsid w:val="000F5274"/>
    <w:rsid w:val="000F6FF4"/>
    <w:rsid w:val="000F75DE"/>
    <w:rsid w:val="00100D43"/>
    <w:rsid w:val="00101294"/>
    <w:rsid w:val="00101D53"/>
    <w:rsid w:val="0010211B"/>
    <w:rsid w:val="001024E9"/>
    <w:rsid w:val="00102AE4"/>
    <w:rsid w:val="00104364"/>
    <w:rsid w:val="00104F64"/>
    <w:rsid w:val="0010653A"/>
    <w:rsid w:val="00106A73"/>
    <w:rsid w:val="00106E26"/>
    <w:rsid w:val="00107AF7"/>
    <w:rsid w:val="0011082E"/>
    <w:rsid w:val="00110B65"/>
    <w:rsid w:val="00110D97"/>
    <w:rsid w:val="00111784"/>
    <w:rsid w:val="00112292"/>
    <w:rsid w:val="001138E2"/>
    <w:rsid w:val="00115389"/>
    <w:rsid w:val="00117707"/>
    <w:rsid w:val="001215A6"/>
    <w:rsid w:val="001219AC"/>
    <w:rsid w:val="00121BAB"/>
    <w:rsid w:val="001228B7"/>
    <w:rsid w:val="00122ADC"/>
    <w:rsid w:val="001235CB"/>
    <w:rsid w:val="00124CE3"/>
    <w:rsid w:val="00125523"/>
    <w:rsid w:val="00126B21"/>
    <w:rsid w:val="001276AB"/>
    <w:rsid w:val="00127DED"/>
    <w:rsid w:val="00130156"/>
    <w:rsid w:val="00130BDE"/>
    <w:rsid w:val="00131E2D"/>
    <w:rsid w:val="00132435"/>
    <w:rsid w:val="00133078"/>
    <w:rsid w:val="0013588E"/>
    <w:rsid w:val="00135CF7"/>
    <w:rsid w:val="00136C75"/>
    <w:rsid w:val="00137840"/>
    <w:rsid w:val="00140E37"/>
    <w:rsid w:val="00141013"/>
    <w:rsid w:val="0014134D"/>
    <w:rsid w:val="001428F3"/>
    <w:rsid w:val="00142CE1"/>
    <w:rsid w:val="00142D1D"/>
    <w:rsid w:val="00143D40"/>
    <w:rsid w:val="0014404A"/>
    <w:rsid w:val="00144B6F"/>
    <w:rsid w:val="00145BFC"/>
    <w:rsid w:val="00147531"/>
    <w:rsid w:val="00147F75"/>
    <w:rsid w:val="00150246"/>
    <w:rsid w:val="00151996"/>
    <w:rsid w:val="00152BF9"/>
    <w:rsid w:val="00152EFD"/>
    <w:rsid w:val="0015315C"/>
    <w:rsid w:val="00154EA6"/>
    <w:rsid w:val="00155139"/>
    <w:rsid w:val="00155A55"/>
    <w:rsid w:val="00155CD5"/>
    <w:rsid w:val="00156760"/>
    <w:rsid w:val="00156CD7"/>
    <w:rsid w:val="00156E5A"/>
    <w:rsid w:val="001601FF"/>
    <w:rsid w:val="00160752"/>
    <w:rsid w:val="00160990"/>
    <w:rsid w:val="00160D09"/>
    <w:rsid w:val="00161BE6"/>
    <w:rsid w:val="00161FC1"/>
    <w:rsid w:val="001630B3"/>
    <w:rsid w:val="00163BA2"/>
    <w:rsid w:val="00165111"/>
    <w:rsid w:val="0016527C"/>
    <w:rsid w:val="00167199"/>
    <w:rsid w:val="001714EF"/>
    <w:rsid w:val="00172423"/>
    <w:rsid w:val="00173091"/>
    <w:rsid w:val="00173324"/>
    <w:rsid w:val="00173EEE"/>
    <w:rsid w:val="00174458"/>
    <w:rsid w:val="00174464"/>
    <w:rsid w:val="00177CDF"/>
    <w:rsid w:val="00180C5E"/>
    <w:rsid w:val="00181251"/>
    <w:rsid w:val="0018152B"/>
    <w:rsid w:val="00181B77"/>
    <w:rsid w:val="00182300"/>
    <w:rsid w:val="00182485"/>
    <w:rsid w:val="0018263F"/>
    <w:rsid w:val="0018265D"/>
    <w:rsid w:val="001839A5"/>
    <w:rsid w:val="00185837"/>
    <w:rsid w:val="00186D3A"/>
    <w:rsid w:val="00187051"/>
    <w:rsid w:val="001873C7"/>
    <w:rsid w:val="001879F6"/>
    <w:rsid w:val="00187F2F"/>
    <w:rsid w:val="0019017D"/>
    <w:rsid w:val="0019090D"/>
    <w:rsid w:val="00190F78"/>
    <w:rsid w:val="00190FFB"/>
    <w:rsid w:val="0019100A"/>
    <w:rsid w:val="001928DC"/>
    <w:rsid w:val="00192982"/>
    <w:rsid w:val="001937C5"/>
    <w:rsid w:val="0019487E"/>
    <w:rsid w:val="00195368"/>
    <w:rsid w:val="00195A10"/>
    <w:rsid w:val="001961F3"/>
    <w:rsid w:val="00196323"/>
    <w:rsid w:val="001A059D"/>
    <w:rsid w:val="001A0B7D"/>
    <w:rsid w:val="001A159A"/>
    <w:rsid w:val="001A240D"/>
    <w:rsid w:val="001A29EB"/>
    <w:rsid w:val="001A3FB2"/>
    <w:rsid w:val="001A3FC8"/>
    <w:rsid w:val="001A419F"/>
    <w:rsid w:val="001A4502"/>
    <w:rsid w:val="001A4C5F"/>
    <w:rsid w:val="001A4E6D"/>
    <w:rsid w:val="001A5DA0"/>
    <w:rsid w:val="001A6203"/>
    <w:rsid w:val="001A6AAA"/>
    <w:rsid w:val="001A7E88"/>
    <w:rsid w:val="001B0CE7"/>
    <w:rsid w:val="001B1FBC"/>
    <w:rsid w:val="001B2351"/>
    <w:rsid w:val="001B29A4"/>
    <w:rsid w:val="001B2E2D"/>
    <w:rsid w:val="001B58AE"/>
    <w:rsid w:val="001B6AF3"/>
    <w:rsid w:val="001B6B1C"/>
    <w:rsid w:val="001B7BE3"/>
    <w:rsid w:val="001C137F"/>
    <w:rsid w:val="001C1F7A"/>
    <w:rsid w:val="001C231D"/>
    <w:rsid w:val="001C2931"/>
    <w:rsid w:val="001C2D98"/>
    <w:rsid w:val="001C2ECC"/>
    <w:rsid w:val="001C31F3"/>
    <w:rsid w:val="001C3472"/>
    <w:rsid w:val="001C3A95"/>
    <w:rsid w:val="001C3AED"/>
    <w:rsid w:val="001C3DC0"/>
    <w:rsid w:val="001C44BC"/>
    <w:rsid w:val="001C4929"/>
    <w:rsid w:val="001C54B0"/>
    <w:rsid w:val="001C5944"/>
    <w:rsid w:val="001C6BF8"/>
    <w:rsid w:val="001C718B"/>
    <w:rsid w:val="001C724F"/>
    <w:rsid w:val="001D1169"/>
    <w:rsid w:val="001D1893"/>
    <w:rsid w:val="001D1B9D"/>
    <w:rsid w:val="001D209D"/>
    <w:rsid w:val="001D292E"/>
    <w:rsid w:val="001D2A07"/>
    <w:rsid w:val="001D2C17"/>
    <w:rsid w:val="001D30EC"/>
    <w:rsid w:val="001D3545"/>
    <w:rsid w:val="001D3F0A"/>
    <w:rsid w:val="001D497B"/>
    <w:rsid w:val="001D4E3E"/>
    <w:rsid w:val="001D511A"/>
    <w:rsid w:val="001D5CFD"/>
    <w:rsid w:val="001D5E7E"/>
    <w:rsid w:val="001E06E5"/>
    <w:rsid w:val="001E091A"/>
    <w:rsid w:val="001E0E58"/>
    <w:rsid w:val="001E13AD"/>
    <w:rsid w:val="001E193F"/>
    <w:rsid w:val="001E1CAC"/>
    <w:rsid w:val="001E24BD"/>
    <w:rsid w:val="001E2EE3"/>
    <w:rsid w:val="001E4663"/>
    <w:rsid w:val="001E58A7"/>
    <w:rsid w:val="001E6341"/>
    <w:rsid w:val="001E765F"/>
    <w:rsid w:val="001E7772"/>
    <w:rsid w:val="001E797C"/>
    <w:rsid w:val="001E79FB"/>
    <w:rsid w:val="001F0319"/>
    <w:rsid w:val="001F0BFB"/>
    <w:rsid w:val="001F1394"/>
    <w:rsid w:val="001F1992"/>
    <w:rsid w:val="001F24A5"/>
    <w:rsid w:val="001F2C9F"/>
    <w:rsid w:val="001F40A7"/>
    <w:rsid w:val="001F4AD6"/>
    <w:rsid w:val="001F4CB7"/>
    <w:rsid w:val="001F535D"/>
    <w:rsid w:val="001F56D1"/>
    <w:rsid w:val="001F5FE3"/>
    <w:rsid w:val="001F6E9F"/>
    <w:rsid w:val="001F73A3"/>
    <w:rsid w:val="001F7425"/>
    <w:rsid w:val="002004A5"/>
    <w:rsid w:val="00200E27"/>
    <w:rsid w:val="00201C14"/>
    <w:rsid w:val="0020232B"/>
    <w:rsid w:val="0020437B"/>
    <w:rsid w:val="00204A68"/>
    <w:rsid w:val="00204FD9"/>
    <w:rsid w:val="002051B5"/>
    <w:rsid w:val="00205578"/>
    <w:rsid w:val="002071E1"/>
    <w:rsid w:val="00207602"/>
    <w:rsid w:val="00207A97"/>
    <w:rsid w:val="00210CB9"/>
    <w:rsid w:val="00211467"/>
    <w:rsid w:val="00211D9E"/>
    <w:rsid w:val="00212584"/>
    <w:rsid w:val="00213052"/>
    <w:rsid w:val="00213360"/>
    <w:rsid w:val="00213B53"/>
    <w:rsid w:val="00214575"/>
    <w:rsid w:val="002154F6"/>
    <w:rsid w:val="00215C29"/>
    <w:rsid w:val="002168A9"/>
    <w:rsid w:val="00217007"/>
    <w:rsid w:val="002226BD"/>
    <w:rsid w:val="00223443"/>
    <w:rsid w:val="002237E8"/>
    <w:rsid w:val="002237F8"/>
    <w:rsid w:val="002246E5"/>
    <w:rsid w:val="00226BF9"/>
    <w:rsid w:val="0022735E"/>
    <w:rsid w:val="0023383F"/>
    <w:rsid w:val="002349B6"/>
    <w:rsid w:val="00236576"/>
    <w:rsid w:val="00241070"/>
    <w:rsid w:val="0024130C"/>
    <w:rsid w:val="00241A69"/>
    <w:rsid w:val="0024229D"/>
    <w:rsid w:val="0024253F"/>
    <w:rsid w:val="00243A84"/>
    <w:rsid w:val="00243C75"/>
    <w:rsid w:val="0024572A"/>
    <w:rsid w:val="0024649D"/>
    <w:rsid w:val="0024681F"/>
    <w:rsid w:val="00246E8B"/>
    <w:rsid w:val="002473F5"/>
    <w:rsid w:val="0024750E"/>
    <w:rsid w:val="002479C6"/>
    <w:rsid w:val="00250224"/>
    <w:rsid w:val="00250A8D"/>
    <w:rsid w:val="00251E08"/>
    <w:rsid w:val="00252DA9"/>
    <w:rsid w:val="00253CDC"/>
    <w:rsid w:val="00255564"/>
    <w:rsid w:val="00255A43"/>
    <w:rsid w:val="00256086"/>
    <w:rsid w:val="00256C0B"/>
    <w:rsid w:val="002572B1"/>
    <w:rsid w:val="00257602"/>
    <w:rsid w:val="00260962"/>
    <w:rsid w:val="00261532"/>
    <w:rsid w:val="0026198A"/>
    <w:rsid w:val="00261BED"/>
    <w:rsid w:val="002623B4"/>
    <w:rsid w:val="00262645"/>
    <w:rsid w:val="002627E0"/>
    <w:rsid w:val="002635FA"/>
    <w:rsid w:val="002644DF"/>
    <w:rsid w:val="002667C5"/>
    <w:rsid w:val="00271BE9"/>
    <w:rsid w:val="002722A5"/>
    <w:rsid w:val="002732BF"/>
    <w:rsid w:val="002740CE"/>
    <w:rsid w:val="00274809"/>
    <w:rsid w:val="00274992"/>
    <w:rsid w:val="00274A1E"/>
    <w:rsid w:val="002751C3"/>
    <w:rsid w:val="0027539A"/>
    <w:rsid w:val="00275F79"/>
    <w:rsid w:val="002808CE"/>
    <w:rsid w:val="0028132A"/>
    <w:rsid w:val="00281370"/>
    <w:rsid w:val="002825F9"/>
    <w:rsid w:val="00283189"/>
    <w:rsid w:val="00283DE5"/>
    <w:rsid w:val="00283E24"/>
    <w:rsid w:val="00284196"/>
    <w:rsid w:val="002847CF"/>
    <w:rsid w:val="00287023"/>
    <w:rsid w:val="0029113A"/>
    <w:rsid w:val="002922FE"/>
    <w:rsid w:val="002926CD"/>
    <w:rsid w:val="00292EC2"/>
    <w:rsid w:val="00293D5E"/>
    <w:rsid w:val="00294271"/>
    <w:rsid w:val="00294EE5"/>
    <w:rsid w:val="002950BD"/>
    <w:rsid w:val="00296027"/>
    <w:rsid w:val="00296131"/>
    <w:rsid w:val="00296937"/>
    <w:rsid w:val="00296CA8"/>
    <w:rsid w:val="00297D36"/>
    <w:rsid w:val="002A0F66"/>
    <w:rsid w:val="002A362A"/>
    <w:rsid w:val="002A66F7"/>
    <w:rsid w:val="002A6935"/>
    <w:rsid w:val="002A694E"/>
    <w:rsid w:val="002A6A8F"/>
    <w:rsid w:val="002B045D"/>
    <w:rsid w:val="002B088B"/>
    <w:rsid w:val="002B0C9E"/>
    <w:rsid w:val="002B138E"/>
    <w:rsid w:val="002B2011"/>
    <w:rsid w:val="002B2256"/>
    <w:rsid w:val="002B2EAA"/>
    <w:rsid w:val="002B3082"/>
    <w:rsid w:val="002B3917"/>
    <w:rsid w:val="002B492B"/>
    <w:rsid w:val="002B5217"/>
    <w:rsid w:val="002B64FB"/>
    <w:rsid w:val="002B6501"/>
    <w:rsid w:val="002B6773"/>
    <w:rsid w:val="002B727A"/>
    <w:rsid w:val="002B74A6"/>
    <w:rsid w:val="002B7F4F"/>
    <w:rsid w:val="002B7FE7"/>
    <w:rsid w:val="002C06D7"/>
    <w:rsid w:val="002C207C"/>
    <w:rsid w:val="002C2099"/>
    <w:rsid w:val="002C2BC1"/>
    <w:rsid w:val="002C356A"/>
    <w:rsid w:val="002C3AD7"/>
    <w:rsid w:val="002C44BF"/>
    <w:rsid w:val="002C46DB"/>
    <w:rsid w:val="002C4C6E"/>
    <w:rsid w:val="002C532E"/>
    <w:rsid w:val="002C605F"/>
    <w:rsid w:val="002C64D1"/>
    <w:rsid w:val="002C7B0E"/>
    <w:rsid w:val="002D01D1"/>
    <w:rsid w:val="002D1375"/>
    <w:rsid w:val="002D262F"/>
    <w:rsid w:val="002D2AF0"/>
    <w:rsid w:val="002D2BDF"/>
    <w:rsid w:val="002D4D7B"/>
    <w:rsid w:val="002D5211"/>
    <w:rsid w:val="002D56FF"/>
    <w:rsid w:val="002D5712"/>
    <w:rsid w:val="002D71A2"/>
    <w:rsid w:val="002D791F"/>
    <w:rsid w:val="002D7F50"/>
    <w:rsid w:val="002E0026"/>
    <w:rsid w:val="002E04E1"/>
    <w:rsid w:val="002E0EBA"/>
    <w:rsid w:val="002E12FA"/>
    <w:rsid w:val="002E2430"/>
    <w:rsid w:val="002E4174"/>
    <w:rsid w:val="002E4C10"/>
    <w:rsid w:val="002E5B2A"/>
    <w:rsid w:val="002E6169"/>
    <w:rsid w:val="002E6937"/>
    <w:rsid w:val="002E6BBE"/>
    <w:rsid w:val="002F038A"/>
    <w:rsid w:val="002F163F"/>
    <w:rsid w:val="002F1E3C"/>
    <w:rsid w:val="002F27C8"/>
    <w:rsid w:val="002F2E84"/>
    <w:rsid w:val="002F302D"/>
    <w:rsid w:val="002F30D7"/>
    <w:rsid w:val="002F3608"/>
    <w:rsid w:val="002F3A6B"/>
    <w:rsid w:val="002F5474"/>
    <w:rsid w:val="002F55FB"/>
    <w:rsid w:val="002F6F08"/>
    <w:rsid w:val="002F785B"/>
    <w:rsid w:val="002F7F96"/>
    <w:rsid w:val="00301545"/>
    <w:rsid w:val="00301F39"/>
    <w:rsid w:val="0030236C"/>
    <w:rsid w:val="00303572"/>
    <w:rsid w:val="0030370E"/>
    <w:rsid w:val="003039EE"/>
    <w:rsid w:val="00305383"/>
    <w:rsid w:val="00305719"/>
    <w:rsid w:val="003065B8"/>
    <w:rsid w:val="0030667E"/>
    <w:rsid w:val="00306808"/>
    <w:rsid w:val="00306D87"/>
    <w:rsid w:val="00307A15"/>
    <w:rsid w:val="00310950"/>
    <w:rsid w:val="00310AC3"/>
    <w:rsid w:val="00311060"/>
    <w:rsid w:val="0031185C"/>
    <w:rsid w:val="00312C9B"/>
    <w:rsid w:val="00313020"/>
    <w:rsid w:val="00313258"/>
    <w:rsid w:val="00313371"/>
    <w:rsid w:val="00313790"/>
    <w:rsid w:val="003138AD"/>
    <w:rsid w:val="00313A1E"/>
    <w:rsid w:val="00313B7C"/>
    <w:rsid w:val="00314044"/>
    <w:rsid w:val="00314806"/>
    <w:rsid w:val="0031516C"/>
    <w:rsid w:val="00315D71"/>
    <w:rsid w:val="0031687D"/>
    <w:rsid w:val="003201D5"/>
    <w:rsid w:val="00321C2F"/>
    <w:rsid w:val="003229FE"/>
    <w:rsid w:val="00323779"/>
    <w:rsid w:val="0032507F"/>
    <w:rsid w:val="0032519E"/>
    <w:rsid w:val="00325DE0"/>
    <w:rsid w:val="00326F39"/>
    <w:rsid w:val="0032712C"/>
    <w:rsid w:val="00327FE7"/>
    <w:rsid w:val="00330683"/>
    <w:rsid w:val="003321E7"/>
    <w:rsid w:val="00332B16"/>
    <w:rsid w:val="0033533D"/>
    <w:rsid w:val="00335D4C"/>
    <w:rsid w:val="00336531"/>
    <w:rsid w:val="00337AAE"/>
    <w:rsid w:val="003407CD"/>
    <w:rsid w:val="00340F39"/>
    <w:rsid w:val="003412EF"/>
    <w:rsid w:val="00344A2C"/>
    <w:rsid w:val="00344ACF"/>
    <w:rsid w:val="00344B0D"/>
    <w:rsid w:val="00344CDE"/>
    <w:rsid w:val="00350DE2"/>
    <w:rsid w:val="003517D2"/>
    <w:rsid w:val="00351ED5"/>
    <w:rsid w:val="00351EDC"/>
    <w:rsid w:val="00352939"/>
    <w:rsid w:val="00352A5C"/>
    <w:rsid w:val="003530DA"/>
    <w:rsid w:val="00355DA0"/>
    <w:rsid w:val="003573D8"/>
    <w:rsid w:val="003604EC"/>
    <w:rsid w:val="0036087B"/>
    <w:rsid w:val="00360AE1"/>
    <w:rsid w:val="003615A5"/>
    <w:rsid w:val="00361628"/>
    <w:rsid w:val="00361C6A"/>
    <w:rsid w:val="00362321"/>
    <w:rsid w:val="0036266F"/>
    <w:rsid w:val="00362954"/>
    <w:rsid w:val="00362B74"/>
    <w:rsid w:val="0036416E"/>
    <w:rsid w:val="003647E4"/>
    <w:rsid w:val="003661B0"/>
    <w:rsid w:val="003669CB"/>
    <w:rsid w:val="00366A32"/>
    <w:rsid w:val="00366DCE"/>
    <w:rsid w:val="0036716C"/>
    <w:rsid w:val="00367238"/>
    <w:rsid w:val="0037009B"/>
    <w:rsid w:val="00370AAE"/>
    <w:rsid w:val="00370F0E"/>
    <w:rsid w:val="00371613"/>
    <w:rsid w:val="0037164E"/>
    <w:rsid w:val="00372364"/>
    <w:rsid w:val="00373E36"/>
    <w:rsid w:val="00374840"/>
    <w:rsid w:val="00374B42"/>
    <w:rsid w:val="00375C7C"/>
    <w:rsid w:val="00375FD9"/>
    <w:rsid w:val="00376122"/>
    <w:rsid w:val="00377E0A"/>
    <w:rsid w:val="00380512"/>
    <w:rsid w:val="00381BEE"/>
    <w:rsid w:val="00381E69"/>
    <w:rsid w:val="003820FE"/>
    <w:rsid w:val="00383860"/>
    <w:rsid w:val="003845FC"/>
    <w:rsid w:val="00384962"/>
    <w:rsid w:val="003855FA"/>
    <w:rsid w:val="00385AFF"/>
    <w:rsid w:val="00390F40"/>
    <w:rsid w:val="00391D36"/>
    <w:rsid w:val="0039372A"/>
    <w:rsid w:val="00393E80"/>
    <w:rsid w:val="003941E1"/>
    <w:rsid w:val="003947CB"/>
    <w:rsid w:val="0039789D"/>
    <w:rsid w:val="00397F9D"/>
    <w:rsid w:val="003A0009"/>
    <w:rsid w:val="003A03BA"/>
    <w:rsid w:val="003A2677"/>
    <w:rsid w:val="003A291A"/>
    <w:rsid w:val="003A4553"/>
    <w:rsid w:val="003A4816"/>
    <w:rsid w:val="003A503C"/>
    <w:rsid w:val="003B018F"/>
    <w:rsid w:val="003B0B34"/>
    <w:rsid w:val="003B1135"/>
    <w:rsid w:val="003B2FF9"/>
    <w:rsid w:val="003B44AD"/>
    <w:rsid w:val="003B469E"/>
    <w:rsid w:val="003B488C"/>
    <w:rsid w:val="003B54BF"/>
    <w:rsid w:val="003B6639"/>
    <w:rsid w:val="003C1B8D"/>
    <w:rsid w:val="003C24A4"/>
    <w:rsid w:val="003C269C"/>
    <w:rsid w:val="003C2A2C"/>
    <w:rsid w:val="003C33A6"/>
    <w:rsid w:val="003C3797"/>
    <w:rsid w:val="003C488D"/>
    <w:rsid w:val="003C5F15"/>
    <w:rsid w:val="003C6A8B"/>
    <w:rsid w:val="003C7ACF"/>
    <w:rsid w:val="003D1701"/>
    <w:rsid w:val="003D1D64"/>
    <w:rsid w:val="003D2355"/>
    <w:rsid w:val="003D34C3"/>
    <w:rsid w:val="003D37CB"/>
    <w:rsid w:val="003D7342"/>
    <w:rsid w:val="003D75C5"/>
    <w:rsid w:val="003D7D2D"/>
    <w:rsid w:val="003E0F43"/>
    <w:rsid w:val="003E1047"/>
    <w:rsid w:val="003E1930"/>
    <w:rsid w:val="003E2C7F"/>
    <w:rsid w:val="003E3613"/>
    <w:rsid w:val="003E3F06"/>
    <w:rsid w:val="003E53D3"/>
    <w:rsid w:val="003E6BD9"/>
    <w:rsid w:val="003E6C7D"/>
    <w:rsid w:val="003E78E0"/>
    <w:rsid w:val="003E7E90"/>
    <w:rsid w:val="003F0AC5"/>
    <w:rsid w:val="003F0C43"/>
    <w:rsid w:val="003F1718"/>
    <w:rsid w:val="003F30B7"/>
    <w:rsid w:val="003F31EC"/>
    <w:rsid w:val="003F613F"/>
    <w:rsid w:val="003F62AB"/>
    <w:rsid w:val="003F6ADC"/>
    <w:rsid w:val="003F75CB"/>
    <w:rsid w:val="004008C6"/>
    <w:rsid w:val="00401968"/>
    <w:rsid w:val="0040202B"/>
    <w:rsid w:val="0040315C"/>
    <w:rsid w:val="00404383"/>
    <w:rsid w:val="00404F1B"/>
    <w:rsid w:val="004053BD"/>
    <w:rsid w:val="004058EF"/>
    <w:rsid w:val="00406E01"/>
    <w:rsid w:val="00410080"/>
    <w:rsid w:val="00410AD8"/>
    <w:rsid w:val="00410CA2"/>
    <w:rsid w:val="00410D78"/>
    <w:rsid w:val="004116CD"/>
    <w:rsid w:val="004141D9"/>
    <w:rsid w:val="004144BB"/>
    <w:rsid w:val="004157A0"/>
    <w:rsid w:val="0041676A"/>
    <w:rsid w:val="00416BA2"/>
    <w:rsid w:val="00416CEE"/>
    <w:rsid w:val="00417057"/>
    <w:rsid w:val="004171E9"/>
    <w:rsid w:val="004176E1"/>
    <w:rsid w:val="004202FD"/>
    <w:rsid w:val="00420C05"/>
    <w:rsid w:val="00422449"/>
    <w:rsid w:val="004224C9"/>
    <w:rsid w:val="004229C0"/>
    <w:rsid w:val="004230FB"/>
    <w:rsid w:val="00423AA4"/>
    <w:rsid w:val="00424D6B"/>
    <w:rsid w:val="004250B5"/>
    <w:rsid w:val="00430555"/>
    <w:rsid w:val="00431413"/>
    <w:rsid w:val="004318AE"/>
    <w:rsid w:val="00431989"/>
    <w:rsid w:val="00431D9D"/>
    <w:rsid w:val="00432492"/>
    <w:rsid w:val="0043254E"/>
    <w:rsid w:val="00433709"/>
    <w:rsid w:val="004349BF"/>
    <w:rsid w:val="00436DA7"/>
    <w:rsid w:val="00437368"/>
    <w:rsid w:val="00442E43"/>
    <w:rsid w:val="00443940"/>
    <w:rsid w:val="00445BFC"/>
    <w:rsid w:val="004469AB"/>
    <w:rsid w:val="00447AE7"/>
    <w:rsid w:val="00450D35"/>
    <w:rsid w:val="00451041"/>
    <w:rsid w:val="00451EDF"/>
    <w:rsid w:val="00452597"/>
    <w:rsid w:val="00452F7D"/>
    <w:rsid w:val="004535BD"/>
    <w:rsid w:val="00457701"/>
    <w:rsid w:val="00457D7B"/>
    <w:rsid w:val="00457E57"/>
    <w:rsid w:val="004605DA"/>
    <w:rsid w:val="0046118C"/>
    <w:rsid w:val="00461B2F"/>
    <w:rsid w:val="004629CA"/>
    <w:rsid w:val="00462BCF"/>
    <w:rsid w:val="00463053"/>
    <w:rsid w:val="004630A9"/>
    <w:rsid w:val="004633F8"/>
    <w:rsid w:val="00464876"/>
    <w:rsid w:val="004653CD"/>
    <w:rsid w:val="00465C67"/>
    <w:rsid w:val="0046606E"/>
    <w:rsid w:val="00467D14"/>
    <w:rsid w:val="00470B48"/>
    <w:rsid w:val="00471BF7"/>
    <w:rsid w:val="00471F79"/>
    <w:rsid w:val="0047228F"/>
    <w:rsid w:val="00472CBE"/>
    <w:rsid w:val="004742CB"/>
    <w:rsid w:val="004761E9"/>
    <w:rsid w:val="00476D4F"/>
    <w:rsid w:val="004806AD"/>
    <w:rsid w:val="00481C81"/>
    <w:rsid w:val="00481D04"/>
    <w:rsid w:val="00481FB0"/>
    <w:rsid w:val="004822CD"/>
    <w:rsid w:val="00484154"/>
    <w:rsid w:val="00486763"/>
    <w:rsid w:val="00487469"/>
    <w:rsid w:val="0048760D"/>
    <w:rsid w:val="0048763D"/>
    <w:rsid w:val="0049112F"/>
    <w:rsid w:val="00491A77"/>
    <w:rsid w:val="004936DD"/>
    <w:rsid w:val="004939A2"/>
    <w:rsid w:val="004977D3"/>
    <w:rsid w:val="0049781E"/>
    <w:rsid w:val="004979A8"/>
    <w:rsid w:val="004A05E5"/>
    <w:rsid w:val="004A070D"/>
    <w:rsid w:val="004A0D32"/>
    <w:rsid w:val="004A140B"/>
    <w:rsid w:val="004A21A5"/>
    <w:rsid w:val="004A2EBD"/>
    <w:rsid w:val="004A346C"/>
    <w:rsid w:val="004A5084"/>
    <w:rsid w:val="004A527F"/>
    <w:rsid w:val="004A5A81"/>
    <w:rsid w:val="004A653A"/>
    <w:rsid w:val="004B021A"/>
    <w:rsid w:val="004B03A2"/>
    <w:rsid w:val="004B12F4"/>
    <w:rsid w:val="004B1CF3"/>
    <w:rsid w:val="004B1E2A"/>
    <w:rsid w:val="004B2FC3"/>
    <w:rsid w:val="004B4157"/>
    <w:rsid w:val="004B46CC"/>
    <w:rsid w:val="004B4706"/>
    <w:rsid w:val="004B60BC"/>
    <w:rsid w:val="004B6152"/>
    <w:rsid w:val="004B7055"/>
    <w:rsid w:val="004B74F1"/>
    <w:rsid w:val="004B784F"/>
    <w:rsid w:val="004C0130"/>
    <w:rsid w:val="004C03F5"/>
    <w:rsid w:val="004C04CC"/>
    <w:rsid w:val="004C0CD5"/>
    <w:rsid w:val="004C0FC3"/>
    <w:rsid w:val="004C1E76"/>
    <w:rsid w:val="004C38D7"/>
    <w:rsid w:val="004C4676"/>
    <w:rsid w:val="004C51B1"/>
    <w:rsid w:val="004C5468"/>
    <w:rsid w:val="004C5F4A"/>
    <w:rsid w:val="004C61BD"/>
    <w:rsid w:val="004C712B"/>
    <w:rsid w:val="004D0850"/>
    <w:rsid w:val="004D1766"/>
    <w:rsid w:val="004D2045"/>
    <w:rsid w:val="004D234F"/>
    <w:rsid w:val="004D31C9"/>
    <w:rsid w:val="004D3829"/>
    <w:rsid w:val="004D6AE3"/>
    <w:rsid w:val="004D7183"/>
    <w:rsid w:val="004E0197"/>
    <w:rsid w:val="004E0E83"/>
    <w:rsid w:val="004E1106"/>
    <w:rsid w:val="004E11E7"/>
    <w:rsid w:val="004E2D1B"/>
    <w:rsid w:val="004E3519"/>
    <w:rsid w:val="004E3753"/>
    <w:rsid w:val="004E3916"/>
    <w:rsid w:val="004E3F87"/>
    <w:rsid w:val="004E5411"/>
    <w:rsid w:val="004E5824"/>
    <w:rsid w:val="004E5A71"/>
    <w:rsid w:val="004E6010"/>
    <w:rsid w:val="004E6547"/>
    <w:rsid w:val="004F0B13"/>
    <w:rsid w:val="004F34AA"/>
    <w:rsid w:val="004F4CFC"/>
    <w:rsid w:val="004F6587"/>
    <w:rsid w:val="004F6D10"/>
    <w:rsid w:val="004F6D47"/>
    <w:rsid w:val="004F7B65"/>
    <w:rsid w:val="004F7DCA"/>
    <w:rsid w:val="0050088C"/>
    <w:rsid w:val="00500C58"/>
    <w:rsid w:val="00501B74"/>
    <w:rsid w:val="00502EF8"/>
    <w:rsid w:val="00503B58"/>
    <w:rsid w:val="0050545F"/>
    <w:rsid w:val="00505D1F"/>
    <w:rsid w:val="00506ABD"/>
    <w:rsid w:val="00510A8F"/>
    <w:rsid w:val="00510B58"/>
    <w:rsid w:val="00513BF7"/>
    <w:rsid w:val="005150D5"/>
    <w:rsid w:val="00515836"/>
    <w:rsid w:val="00515C00"/>
    <w:rsid w:val="005161A9"/>
    <w:rsid w:val="00516F7D"/>
    <w:rsid w:val="0051743D"/>
    <w:rsid w:val="00520075"/>
    <w:rsid w:val="00521ED2"/>
    <w:rsid w:val="005229A7"/>
    <w:rsid w:val="005254FA"/>
    <w:rsid w:val="0052568D"/>
    <w:rsid w:val="00525B33"/>
    <w:rsid w:val="00525D75"/>
    <w:rsid w:val="00525E7B"/>
    <w:rsid w:val="0053001E"/>
    <w:rsid w:val="00534105"/>
    <w:rsid w:val="005346F6"/>
    <w:rsid w:val="00535AE9"/>
    <w:rsid w:val="00535FF8"/>
    <w:rsid w:val="005367DB"/>
    <w:rsid w:val="00536A04"/>
    <w:rsid w:val="005377BF"/>
    <w:rsid w:val="005402A7"/>
    <w:rsid w:val="00540CD0"/>
    <w:rsid w:val="00542BD7"/>
    <w:rsid w:val="0054353A"/>
    <w:rsid w:val="00543F03"/>
    <w:rsid w:val="005441B8"/>
    <w:rsid w:val="00544D92"/>
    <w:rsid w:val="00545292"/>
    <w:rsid w:val="00546EA3"/>
    <w:rsid w:val="00547855"/>
    <w:rsid w:val="00547865"/>
    <w:rsid w:val="00550AB6"/>
    <w:rsid w:val="0055197C"/>
    <w:rsid w:val="005535BD"/>
    <w:rsid w:val="0055429B"/>
    <w:rsid w:val="005558F4"/>
    <w:rsid w:val="005563BB"/>
    <w:rsid w:val="00557999"/>
    <w:rsid w:val="005602C7"/>
    <w:rsid w:val="005606A3"/>
    <w:rsid w:val="005623B9"/>
    <w:rsid w:val="00562B60"/>
    <w:rsid w:val="00562EAA"/>
    <w:rsid w:val="00563699"/>
    <w:rsid w:val="0056464A"/>
    <w:rsid w:val="00564F00"/>
    <w:rsid w:val="00565E8A"/>
    <w:rsid w:val="005662E3"/>
    <w:rsid w:val="00570434"/>
    <w:rsid w:val="0057052B"/>
    <w:rsid w:val="00571D38"/>
    <w:rsid w:val="00572004"/>
    <w:rsid w:val="00572B3C"/>
    <w:rsid w:val="005754FB"/>
    <w:rsid w:val="00575984"/>
    <w:rsid w:val="005760CB"/>
    <w:rsid w:val="00576A50"/>
    <w:rsid w:val="00576E13"/>
    <w:rsid w:val="005777BE"/>
    <w:rsid w:val="00580577"/>
    <w:rsid w:val="0058061F"/>
    <w:rsid w:val="005806F4"/>
    <w:rsid w:val="00580E2E"/>
    <w:rsid w:val="00580FAB"/>
    <w:rsid w:val="005844F4"/>
    <w:rsid w:val="005853F5"/>
    <w:rsid w:val="005864C6"/>
    <w:rsid w:val="0058662D"/>
    <w:rsid w:val="00590E79"/>
    <w:rsid w:val="00590EE2"/>
    <w:rsid w:val="005912B8"/>
    <w:rsid w:val="00591F40"/>
    <w:rsid w:val="00592070"/>
    <w:rsid w:val="00592ECB"/>
    <w:rsid w:val="005940DC"/>
    <w:rsid w:val="00595D40"/>
    <w:rsid w:val="005961FC"/>
    <w:rsid w:val="00596433"/>
    <w:rsid w:val="005971AE"/>
    <w:rsid w:val="00597AF4"/>
    <w:rsid w:val="00597D97"/>
    <w:rsid w:val="005A057E"/>
    <w:rsid w:val="005A0B3B"/>
    <w:rsid w:val="005A118A"/>
    <w:rsid w:val="005A208D"/>
    <w:rsid w:val="005A2458"/>
    <w:rsid w:val="005A34D4"/>
    <w:rsid w:val="005A3CAA"/>
    <w:rsid w:val="005A44C7"/>
    <w:rsid w:val="005A7C55"/>
    <w:rsid w:val="005B04E3"/>
    <w:rsid w:val="005B0637"/>
    <w:rsid w:val="005B073A"/>
    <w:rsid w:val="005B1DC3"/>
    <w:rsid w:val="005B3BE7"/>
    <w:rsid w:val="005B3D84"/>
    <w:rsid w:val="005B5216"/>
    <w:rsid w:val="005B763A"/>
    <w:rsid w:val="005C0358"/>
    <w:rsid w:val="005C0408"/>
    <w:rsid w:val="005C0CF4"/>
    <w:rsid w:val="005C1618"/>
    <w:rsid w:val="005C1B25"/>
    <w:rsid w:val="005C2F63"/>
    <w:rsid w:val="005C44C0"/>
    <w:rsid w:val="005C4770"/>
    <w:rsid w:val="005C5519"/>
    <w:rsid w:val="005C5FF5"/>
    <w:rsid w:val="005C7921"/>
    <w:rsid w:val="005D56AF"/>
    <w:rsid w:val="005D595D"/>
    <w:rsid w:val="005D5D18"/>
    <w:rsid w:val="005E05D5"/>
    <w:rsid w:val="005E2349"/>
    <w:rsid w:val="005E2A7F"/>
    <w:rsid w:val="005E2B9A"/>
    <w:rsid w:val="005E338A"/>
    <w:rsid w:val="005E46F4"/>
    <w:rsid w:val="005E4E58"/>
    <w:rsid w:val="005E504A"/>
    <w:rsid w:val="005E51D4"/>
    <w:rsid w:val="005E5617"/>
    <w:rsid w:val="005E5CB4"/>
    <w:rsid w:val="005E61E2"/>
    <w:rsid w:val="005E631F"/>
    <w:rsid w:val="005E6F30"/>
    <w:rsid w:val="005F0927"/>
    <w:rsid w:val="005F256D"/>
    <w:rsid w:val="005F291A"/>
    <w:rsid w:val="005F2DCF"/>
    <w:rsid w:val="005F2F64"/>
    <w:rsid w:val="005F38C0"/>
    <w:rsid w:val="005F6365"/>
    <w:rsid w:val="005F6496"/>
    <w:rsid w:val="005F69ED"/>
    <w:rsid w:val="005F6E18"/>
    <w:rsid w:val="005F6E3C"/>
    <w:rsid w:val="005F710A"/>
    <w:rsid w:val="005F73BE"/>
    <w:rsid w:val="005F7905"/>
    <w:rsid w:val="005F7FCC"/>
    <w:rsid w:val="00600735"/>
    <w:rsid w:val="00600B99"/>
    <w:rsid w:val="006010D8"/>
    <w:rsid w:val="006018AD"/>
    <w:rsid w:val="00602264"/>
    <w:rsid w:val="00604339"/>
    <w:rsid w:val="006066B1"/>
    <w:rsid w:val="00607264"/>
    <w:rsid w:val="00607E39"/>
    <w:rsid w:val="00607ED7"/>
    <w:rsid w:val="00610C24"/>
    <w:rsid w:val="00611C0D"/>
    <w:rsid w:val="006123FB"/>
    <w:rsid w:val="00612D1E"/>
    <w:rsid w:val="006131CE"/>
    <w:rsid w:val="00614E87"/>
    <w:rsid w:val="00615CEB"/>
    <w:rsid w:val="00617E37"/>
    <w:rsid w:val="00620464"/>
    <w:rsid w:val="00621BC3"/>
    <w:rsid w:val="00622F5A"/>
    <w:rsid w:val="00623119"/>
    <w:rsid w:val="00623C0B"/>
    <w:rsid w:val="006267C1"/>
    <w:rsid w:val="0062798D"/>
    <w:rsid w:val="00627F3F"/>
    <w:rsid w:val="006304E1"/>
    <w:rsid w:val="006307FD"/>
    <w:rsid w:val="00630DE5"/>
    <w:rsid w:val="00633E96"/>
    <w:rsid w:val="00634820"/>
    <w:rsid w:val="0063591C"/>
    <w:rsid w:val="006362BB"/>
    <w:rsid w:val="006400F4"/>
    <w:rsid w:val="006409D2"/>
    <w:rsid w:val="00640BAC"/>
    <w:rsid w:val="00640FE8"/>
    <w:rsid w:val="00643558"/>
    <w:rsid w:val="006438E5"/>
    <w:rsid w:val="0064496E"/>
    <w:rsid w:val="0064502C"/>
    <w:rsid w:val="0064528D"/>
    <w:rsid w:val="006457BE"/>
    <w:rsid w:val="00645FB8"/>
    <w:rsid w:val="006469A1"/>
    <w:rsid w:val="00647817"/>
    <w:rsid w:val="0065048E"/>
    <w:rsid w:val="00651261"/>
    <w:rsid w:val="00652310"/>
    <w:rsid w:val="006532BB"/>
    <w:rsid w:val="0065353A"/>
    <w:rsid w:val="006538BD"/>
    <w:rsid w:val="00653991"/>
    <w:rsid w:val="00654735"/>
    <w:rsid w:val="00654C1D"/>
    <w:rsid w:val="00654C2D"/>
    <w:rsid w:val="00655755"/>
    <w:rsid w:val="00655EE1"/>
    <w:rsid w:val="00660598"/>
    <w:rsid w:val="00660D79"/>
    <w:rsid w:val="006619D6"/>
    <w:rsid w:val="00662714"/>
    <w:rsid w:val="00663FEE"/>
    <w:rsid w:val="006641F1"/>
    <w:rsid w:val="00664329"/>
    <w:rsid w:val="00666233"/>
    <w:rsid w:val="006678F7"/>
    <w:rsid w:val="00667BC0"/>
    <w:rsid w:val="00670FF6"/>
    <w:rsid w:val="0067127C"/>
    <w:rsid w:val="0067319D"/>
    <w:rsid w:val="006734B6"/>
    <w:rsid w:val="00676DA8"/>
    <w:rsid w:val="00677188"/>
    <w:rsid w:val="00677392"/>
    <w:rsid w:val="00677759"/>
    <w:rsid w:val="00677FB2"/>
    <w:rsid w:val="00680F9D"/>
    <w:rsid w:val="0068154D"/>
    <w:rsid w:val="0068211D"/>
    <w:rsid w:val="0068249A"/>
    <w:rsid w:val="0068328E"/>
    <w:rsid w:val="00683BF6"/>
    <w:rsid w:val="00684546"/>
    <w:rsid w:val="00685D4C"/>
    <w:rsid w:val="00686123"/>
    <w:rsid w:val="00686602"/>
    <w:rsid w:val="0068660B"/>
    <w:rsid w:val="00686B7D"/>
    <w:rsid w:val="00687B13"/>
    <w:rsid w:val="00687E43"/>
    <w:rsid w:val="00690D20"/>
    <w:rsid w:val="006914A2"/>
    <w:rsid w:val="00691A32"/>
    <w:rsid w:val="006924C4"/>
    <w:rsid w:val="006927E7"/>
    <w:rsid w:val="00692A04"/>
    <w:rsid w:val="00693569"/>
    <w:rsid w:val="00693CEB"/>
    <w:rsid w:val="00694DE5"/>
    <w:rsid w:val="0069594A"/>
    <w:rsid w:val="00695D2F"/>
    <w:rsid w:val="00695DE4"/>
    <w:rsid w:val="00695FBA"/>
    <w:rsid w:val="00697277"/>
    <w:rsid w:val="006A0CEB"/>
    <w:rsid w:val="006A1DA3"/>
    <w:rsid w:val="006A20D2"/>
    <w:rsid w:val="006A21D0"/>
    <w:rsid w:val="006A2E2E"/>
    <w:rsid w:val="006A3362"/>
    <w:rsid w:val="006A3518"/>
    <w:rsid w:val="006A6427"/>
    <w:rsid w:val="006A661B"/>
    <w:rsid w:val="006A7741"/>
    <w:rsid w:val="006A7A63"/>
    <w:rsid w:val="006B1671"/>
    <w:rsid w:val="006B1927"/>
    <w:rsid w:val="006B1FD4"/>
    <w:rsid w:val="006B212E"/>
    <w:rsid w:val="006B2543"/>
    <w:rsid w:val="006B3304"/>
    <w:rsid w:val="006B408E"/>
    <w:rsid w:val="006B4724"/>
    <w:rsid w:val="006B5C80"/>
    <w:rsid w:val="006B6EA4"/>
    <w:rsid w:val="006B788A"/>
    <w:rsid w:val="006B79D6"/>
    <w:rsid w:val="006C0E90"/>
    <w:rsid w:val="006C1084"/>
    <w:rsid w:val="006C2476"/>
    <w:rsid w:val="006C2797"/>
    <w:rsid w:val="006C2FDE"/>
    <w:rsid w:val="006C4046"/>
    <w:rsid w:val="006C407E"/>
    <w:rsid w:val="006C469C"/>
    <w:rsid w:val="006C4ABD"/>
    <w:rsid w:val="006C4C5C"/>
    <w:rsid w:val="006C4F75"/>
    <w:rsid w:val="006C6315"/>
    <w:rsid w:val="006C6CDF"/>
    <w:rsid w:val="006C715B"/>
    <w:rsid w:val="006D07D6"/>
    <w:rsid w:val="006D0EAD"/>
    <w:rsid w:val="006D16EF"/>
    <w:rsid w:val="006D1E68"/>
    <w:rsid w:val="006D25EB"/>
    <w:rsid w:val="006D370D"/>
    <w:rsid w:val="006D37BD"/>
    <w:rsid w:val="006D3856"/>
    <w:rsid w:val="006D4828"/>
    <w:rsid w:val="006D533F"/>
    <w:rsid w:val="006D53A4"/>
    <w:rsid w:val="006D640D"/>
    <w:rsid w:val="006D7062"/>
    <w:rsid w:val="006E0BFE"/>
    <w:rsid w:val="006E4193"/>
    <w:rsid w:val="006E428E"/>
    <w:rsid w:val="006E444F"/>
    <w:rsid w:val="006E6764"/>
    <w:rsid w:val="006E75E0"/>
    <w:rsid w:val="006E77A1"/>
    <w:rsid w:val="006F06CB"/>
    <w:rsid w:val="006F0EAD"/>
    <w:rsid w:val="006F11BB"/>
    <w:rsid w:val="006F1339"/>
    <w:rsid w:val="006F1D1A"/>
    <w:rsid w:val="006F21A7"/>
    <w:rsid w:val="006F3271"/>
    <w:rsid w:val="006F4042"/>
    <w:rsid w:val="006F6286"/>
    <w:rsid w:val="006F6824"/>
    <w:rsid w:val="006F6B74"/>
    <w:rsid w:val="006F6CB4"/>
    <w:rsid w:val="006F735D"/>
    <w:rsid w:val="00700B0B"/>
    <w:rsid w:val="00701D6C"/>
    <w:rsid w:val="00702775"/>
    <w:rsid w:val="00703044"/>
    <w:rsid w:val="0070305A"/>
    <w:rsid w:val="0070315A"/>
    <w:rsid w:val="007032D5"/>
    <w:rsid w:val="0070639F"/>
    <w:rsid w:val="00706639"/>
    <w:rsid w:val="0070675B"/>
    <w:rsid w:val="0071050B"/>
    <w:rsid w:val="007108AB"/>
    <w:rsid w:val="0071166D"/>
    <w:rsid w:val="0071176F"/>
    <w:rsid w:val="00712ACB"/>
    <w:rsid w:val="00714284"/>
    <w:rsid w:val="00714813"/>
    <w:rsid w:val="00716018"/>
    <w:rsid w:val="00716EDF"/>
    <w:rsid w:val="00720879"/>
    <w:rsid w:val="00720DF0"/>
    <w:rsid w:val="007226B5"/>
    <w:rsid w:val="0072299F"/>
    <w:rsid w:val="00723802"/>
    <w:rsid w:val="007248EE"/>
    <w:rsid w:val="00725036"/>
    <w:rsid w:val="0072506D"/>
    <w:rsid w:val="0072640A"/>
    <w:rsid w:val="007264C7"/>
    <w:rsid w:val="0072651A"/>
    <w:rsid w:val="00726DE0"/>
    <w:rsid w:val="00726EAE"/>
    <w:rsid w:val="00727855"/>
    <w:rsid w:val="00730419"/>
    <w:rsid w:val="0073289E"/>
    <w:rsid w:val="00732C4A"/>
    <w:rsid w:val="00736682"/>
    <w:rsid w:val="00736F29"/>
    <w:rsid w:val="00737278"/>
    <w:rsid w:val="007403FB"/>
    <w:rsid w:val="00740884"/>
    <w:rsid w:val="007417F7"/>
    <w:rsid w:val="00741DD1"/>
    <w:rsid w:val="0074248E"/>
    <w:rsid w:val="00742746"/>
    <w:rsid w:val="0074397B"/>
    <w:rsid w:val="0074492F"/>
    <w:rsid w:val="00744C86"/>
    <w:rsid w:val="00744CBC"/>
    <w:rsid w:val="00745B39"/>
    <w:rsid w:val="007460D3"/>
    <w:rsid w:val="007464DD"/>
    <w:rsid w:val="007468BD"/>
    <w:rsid w:val="00746D2F"/>
    <w:rsid w:val="00746D43"/>
    <w:rsid w:val="007471DA"/>
    <w:rsid w:val="00747A6B"/>
    <w:rsid w:val="007504CE"/>
    <w:rsid w:val="00750524"/>
    <w:rsid w:val="0075115B"/>
    <w:rsid w:val="00751B5E"/>
    <w:rsid w:val="0075201E"/>
    <w:rsid w:val="007533AA"/>
    <w:rsid w:val="007533CB"/>
    <w:rsid w:val="00756841"/>
    <w:rsid w:val="00757BA9"/>
    <w:rsid w:val="007608BE"/>
    <w:rsid w:val="00760C1F"/>
    <w:rsid w:val="00760DF6"/>
    <w:rsid w:val="007617B7"/>
    <w:rsid w:val="00763595"/>
    <w:rsid w:val="00765C91"/>
    <w:rsid w:val="00767A8D"/>
    <w:rsid w:val="00770D59"/>
    <w:rsid w:val="00770DCF"/>
    <w:rsid w:val="00772803"/>
    <w:rsid w:val="00772ADC"/>
    <w:rsid w:val="00772E19"/>
    <w:rsid w:val="00773DD7"/>
    <w:rsid w:val="00774C37"/>
    <w:rsid w:val="00775606"/>
    <w:rsid w:val="00775A97"/>
    <w:rsid w:val="00776895"/>
    <w:rsid w:val="00777894"/>
    <w:rsid w:val="00777D00"/>
    <w:rsid w:val="00782BB3"/>
    <w:rsid w:val="00783CF0"/>
    <w:rsid w:val="00785EB1"/>
    <w:rsid w:val="0078618F"/>
    <w:rsid w:val="00787C07"/>
    <w:rsid w:val="00790D3E"/>
    <w:rsid w:val="00791063"/>
    <w:rsid w:val="007910AE"/>
    <w:rsid w:val="00791F35"/>
    <w:rsid w:val="0079249A"/>
    <w:rsid w:val="007928BD"/>
    <w:rsid w:val="00793CF6"/>
    <w:rsid w:val="00793E18"/>
    <w:rsid w:val="0079510F"/>
    <w:rsid w:val="007956F8"/>
    <w:rsid w:val="00795849"/>
    <w:rsid w:val="0079744D"/>
    <w:rsid w:val="007A036A"/>
    <w:rsid w:val="007A0A69"/>
    <w:rsid w:val="007A14A3"/>
    <w:rsid w:val="007A16AD"/>
    <w:rsid w:val="007A1B28"/>
    <w:rsid w:val="007A2296"/>
    <w:rsid w:val="007A2B86"/>
    <w:rsid w:val="007A2D8C"/>
    <w:rsid w:val="007A4128"/>
    <w:rsid w:val="007A445E"/>
    <w:rsid w:val="007A472F"/>
    <w:rsid w:val="007A4BF3"/>
    <w:rsid w:val="007A4CDE"/>
    <w:rsid w:val="007A60A4"/>
    <w:rsid w:val="007A64B7"/>
    <w:rsid w:val="007A6DF6"/>
    <w:rsid w:val="007B2319"/>
    <w:rsid w:val="007B2694"/>
    <w:rsid w:val="007B27C3"/>
    <w:rsid w:val="007B2E5F"/>
    <w:rsid w:val="007B3724"/>
    <w:rsid w:val="007B3BFA"/>
    <w:rsid w:val="007B3DD3"/>
    <w:rsid w:val="007B3EBA"/>
    <w:rsid w:val="007B53D5"/>
    <w:rsid w:val="007B5500"/>
    <w:rsid w:val="007B5612"/>
    <w:rsid w:val="007B6107"/>
    <w:rsid w:val="007B6889"/>
    <w:rsid w:val="007B6F63"/>
    <w:rsid w:val="007C0785"/>
    <w:rsid w:val="007C16A4"/>
    <w:rsid w:val="007C3A94"/>
    <w:rsid w:val="007C48C0"/>
    <w:rsid w:val="007C56AB"/>
    <w:rsid w:val="007C6B35"/>
    <w:rsid w:val="007D05BD"/>
    <w:rsid w:val="007D1738"/>
    <w:rsid w:val="007D18BA"/>
    <w:rsid w:val="007D1BDB"/>
    <w:rsid w:val="007D23B7"/>
    <w:rsid w:val="007D2738"/>
    <w:rsid w:val="007D3998"/>
    <w:rsid w:val="007D6921"/>
    <w:rsid w:val="007D6985"/>
    <w:rsid w:val="007D7573"/>
    <w:rsid w:val="007D785E"/>
    <w:rsid w:val="007E008B"/>
    <w:rsid w:val="007E047C"/>
    <w:rsid w:val="007E05C7"/>
    <w:rsid w:val="007E10DF"/>
    <w:rsid w:val="007E1119"/>
    <w:rsid w:val="007E1D2B"/>
    <w:rsid w:val="007E2058"/>
    <w:rsid w:val="007E332F"/>
    <w:rsid w:val="007E3E1C"/>
    <w:rsid w:val="007E3F6D"/>
    <w:rsid w:val="007E4188"/>
    <w:rsid w:val="007E4434"/>
    <w:rsid w:val="007E5040"/>
    <w:rsid w:val="007E5CEA"/>
    <w:rsid w:val="007E6E75"/>
    <w:rsid w:val="007E7CB1"/>
    <w:rsid w:val="007F0421"/>
    <w:rsid w:val="007F11BE"/>
    <w:rsid w:val="007F1467"/>
    <w:rsid w:val="007F1F86"/>
    <w:rsid w:val="007F2D6B"/>
    <w:rsid w:val="007F2E76"/>
    <w:rsid w:val="007F4597"/>
    <w:rsid w:val="007F5100"/>
    <w:rsid w:val="007F58B7"/>
    <w:rsid w:val="007F5C8A"/>
    <w:rsid w:val="007F6542"/>
    <w:rsid w:val="007F70BD"/>
    <w:rsid w:val="00800241"/>
    <w:rsid w:val="00801843"/>
    <w:rsid w:val="0080233B"/>
    <w:rsid w:val="00804E01"/>
    <w:rsid w:val="00804F51"/>
    <w:rsid w:val="00805131"/>
    <w:rsid w:val="008052F6"/>
    <w:rsid w:val="0080666F"/>
    <w:rsid w:val="00811D30"/>
    <w:rsid w:val="008143B2"/>
    <w:rsid w:val="00814474"/>
    <w:rsid w:val="008148ED"/>
    <w:rsid w:val="00816693"/>
    <w:rsid w:val="00817594"/>
    <w:rsid w:val="0081797A"/>
    <w:rsid w:val="00817F95"/>
    <w:rsid w:val="0082063B"/>
    <w:rsid w:val="0082177B"/>
    <w:rsid w:val="00822346"/>
    <w:rsid w:val="00824606"/>
    <w:rsid w:val="00824AF1"/>
    <w:rsid w:val="00824FB1"/>
    <w:rsid w:val="008252F7"/>
    <w:rsid w:val="008261D1"/>
    <w:rsid w:val="0082631D"/>
    <w:rsid w:val="00826414"/>
    <w:rsid w:val="008264EA"/>
    <w:rsid w:val="00826597"/>
    <w:rsid w:val="00826BDE"/>
    <w:rsid w:val="00826CC4"/>
    <w:rsid w:val="00826FD5"/>
    <w:rsid w:val="00830BAF"/>
    <w:rsid w:val="00832E4C"/>
    <w:rsid w:val="00834EE2"/>
    <w:rsid w:val="00834FED"/>
    <w:rsid w:val="00836292"/>
    <w:rsid w:val="00841F7D"/>
    <w:rsid w:val="008424C2"/>
    <w:rsid w:val="0084459C"/>
    <w:rsid w:val="00844FC9"/>
    <w:rsid w:val="00847B96"/>
    <w:rsid w:val="008509FA"/>
    <w:rsid w:val="00851129"/>
    <w:rsid w:val="00851A33"/>
    <w:rsid w:val="00851D72"/>
    <w:rsid w:val="0085226F"/>
    <w:rsid w:val="008522E3"/>
    <w:rsid w:val="00852E06"/>
    <w:rsid w:val="00855A91"/>
    <w:rsid w:val="00856071"/>
    <w:rsid w:val="008568E5"/>
    <w:rsid w:val="00856973"/>
    <w:rsid w:val="00856C53"/>
    <w:rsid w:val="008603E6"/>
    <w:rsid w:val="008608E6"/>
    <w:rsid w:val="00860E8E"/>
    <w:rsid w:val="008610B1"/>
    <w:rsid w:val="00861547"/>
    <w:rsid w:val="00861B28"/>
    <w:rsid w:val="00861FDA"/>
    <w:rsid w:val="00862761"/>
    <w:rsid w:val="00863298"/>
    <w:rsid w:val="00863CA0"/>
    <w:rsid w:val="00865933"/>
    <w:rsid w:val="008662B4"/>
    <w:rsid w:val="00866A81"/>
    <w:rsid w:val="0086721D"/>
    <w:rsid w:val="00867A95"/>
    <w:rsid w:val="00870385"/>
    <w:rsid w:val="00870DD9"/>
    <w:rsid w:val="0087130E"/>
    <w:rsid w:val="008724EF"/>
    <w:rsid w:val="00873797"/>
    <w:rsid w:val="008748B2"/>
    <w:rsid w:val="008750B3"/>
    <w:rsid w:val="008751D2"/>
    <w:rsid w:val="0087520A"/>
    <w:rsid w:val="00876443"/>
    <w:rsid w:val="00876E9E"/>
    <w:rsid w:val="0087759A"/>
    <w:rsid w:val="00880893"/>
    <w:rsid w:val="008813EE"/>
    <w:rsid w:val="008824B2"/>
    <w:rsid w:val="008827F9"/>
    <w:rsid w:val="00883B21"/>
    <w:rsid w:val="00883CA5"/>
    <w:rsid w:val="00886AA7"/>
    <w:rsid w:val="00886D37"/>
    <w:rsid w:val="00887BE2"/>
    <w:rsid w:val="00891706"/>
    <w:rsid w:val="008927F6"/>
    <w:rsid w:val="00893045"/>
    <w:rsid w:val="0089369F"/>
    <w:rsid w:val="008938EF"/>
    <w:rsid w:val="00893B10"/>
    <w:rsid w:val="00893F27"/>
    <w:rsid w:val="00893F90"/>
    <w:rsid w:val="00894E6D"/>
    <w:rsid w:val="0089605C"/>
    <w:rsid w:val="008964B7"/>
    <w:rsid w:val="008A298B"/>
    <w:rsid w:val="008A452D"/>
    <w:rsid w:val="008A5179"/>
    <w:rsid w:val="008A5358"/>
    <w:rsid w:val="008B017A"/>
    <w:rsid w:val="008B31F7"/>
    <w:rsid w:val="008B41D1"/>
    <w:rsid w:val="008B4AC3"/>
    <w:rsid w:val="008B5C64"/>
    <w:rsid w:val="008B6166"/>
    <w:rsid w:val="008B6C0D"/>
    <w:rsid w:val="008B727C"/>
    <w:rsid w:val="008C1B5C"/>
    <w:rsid w:val="008C1E05"/>
    <w:rsid w:val="008C1E46"/>
    <w:rsid w:val="008C5D89"/>
    <w:rsid w:val="008C6D8D"/>
    <w:rsid w:val="008D088A"/>
    <w:rsid w:val="008D09BC"/>
    <w:rsid w:val="008D0B6B"/>
    <w:rsid w:val="008D12EC"/>
    <w:rsid w:val="008D2C95"/>
    <w:rsid w:val="008D2F1B"/>
    <w:rsid w:val="008D3296"/>
    <w:rsid w:val="008D3C36"/>
    <w:rsid w:val="008D40B3"/>
    <w:rsid w:val="008D584F"/>
    <w:rsid w:val="008D5897"/>
    <w:rsid w:val="008D590E"/>
    <w:rsid w:val="008D5B2A"/>
    <w:rsid w:val="008D5C49"/>
    <w:rsid w:val="008D704E"/>
    <w:rsid w:val="008E035D"/>
    <w:rsid w:val="008E236D"/>
    <w:rsid w:val="008E32B9"/>
    <w:rsid w:val="008E3A84"/>
    <w:rsid w:val="008E48A2"/>
    <w:rsid w:val="008E4A20"/>
    <w:rsid w:val="008E4D31"/>
    <w:rsid w:val="008E4FB8"/>
    <w:rsid w:val="008E5BBC"/>
    <w:rsid w:val="008E5EE0"/>
    <w:rsid w:val="008E6604"/>
    <w:rsid w:val="008F0199"/>
    <w:rsid w:val="008F075A"/>
    <w:rsid w:val="008F0856"/>
    <w:rsid w:val="008F1785"/>
    <w:rsid w:val="008F1934"/>
    <w:rsid w:val="008F2DBB"/>
    <w:rsid w:val="008F2F73"/>
    <w:rsid w:val="008F3261"/>
    <w:rsid w:val="008F47A8"/>
    <w:rsid w:val="008F4A53"/>
    <w:rsid w:val="008F50B9"/>
    <w:rsid w:val="008F573C"/>
    <w:rsid w:val="008F686D"/>
    <w:rsid w:val="008F6ADE"/>
    <w:rsid w:val="008F6CC7"/>
    <w:rsid w:val="008F6E72"/>
    <w:rsid w:val="008F70BB"/>
    <w:rsid w:val="008F7406"/>
    <w:rsid w:val="0090032A"/>
    <w:rsid w:val="00900A84"/>
    <w:rsid w:val="009016FA"/>
    <w:rsid w:val="00901E24"/>
    <w:rsid w:val="00902581"/>
    <w:rsid w:val="00902F7E"/>
    <w:rsid w:val="00903279"/>
    <w:rsid w:val="00904415"/>
    <w:rsid w:val="009046B4"/>
    <w:rsid w:val="00905729"/>
    <w:rsid w:val="00907131"/>
    <w:rsid w:val="00910D1D"/>
    <w:rsid w:val="009116D1"/>
    <w:rsid w:val="00911BB7"/>
    <w:rsid w:val="0091307F"/>
    <w:rsid w:val="009143D2"/>
    <w:rsid w:val="00915428"/>
    <w:rsid w:val="009160A5"/>
    <w:rsid w:val="00916814"/>
    <w:rsid w:val="009212E1"/>
    <w:rsid w:val="00921370"/>
    <w:rsid w:val="00921BA2"/>
    <w:rsid w:val="009222AC"/>
    <w:rsid w:val="0092442B"/>
    <w:rsid w:val="00924DC7"/>
    <w:rsid w:val="009251A7"/>
    <w:rsid w:val="0092673D"/>
    <w:rsid w:val="009300F1"/>
    <w:rsid w:val="00930779"/>
    <w:rsid w:val="00930D11"/>
    <w:rsid w:val="0093156D"/>
    <w:rsid w:val="009317B0"/>
    <w:rsid w:val="00933B1B"/>
    <w:rsid w:val="00933EDB"/>
    <w:rsid w:val="0093498C"/>
    <w:rsid w:val="0093514E"/>
    <w:rsid w:val="00935BE8"/>
    <w:rsid w:val="009365C5"/>
    <w:rsid w:val="0093691D"/>
    <w:rsid w:val="009369A8"/>
    <w:rsid w:val="0093711A"/>
    <w:rsid w:val="009376D5"/>
    <w:rsid w:val="009405DB"/>
    <w:rsid w:val="00940B81"/>
    <w:rsid w:val="00940DB1"/>
    <w:rsid w:val="00941267"/>
    <w:rsid w:val="00943390"/>
    <w:rsid w:val="00943EA7"/>
    <w:rsid w:val="009445E8"/>
    <w:rsid w:val="00944690"/>
    <w:rsid w:val="009456D7"/>
    <w:rsid w:val="009459B3"/>
    <w:rsid w:val="0094603A"/>
    <w:rsid w:val="009460E3"/>
    <w:rsid w:val="009460FE"/>
    <w:rsid w:val="00946C3C"/>
    <w:rsid w:val="0094774B"/>
    <w:rsid w:val="00950B9B"/>
    <w:rsid w:val="0095158F"/>
    <w:rsid w:val="00951E9F"/>
    <w:rsid w:val="00953718"/>
    <w:rsid w:val="0095654C"/>
    <w:rsid w:val="00956F32"/>
    <w:rsid w:val="009573B3"/>
    <w:rsid w:val="009576C6"/>
    <w:rsid w:val="00960915"/>
    <w:rsid w:val="00961332"/>
    <w:rsid w:val="009620DE"/>
    <w:rsid w:val="00962F81"/>
    <w:rsid w:val="0096433D"/>
    <w:rsid w:val="00965981"/>
    <w:rsid w:val="00966795"/>
    <w:rsid w:val="009705D6"/>
    <w:rsid w:val="009708E7"/>
    <w:rsid w:val="00971AF5"/>
    <w:rsid w:val="00972B1C"/>
    <w:rsid w:val="00972C9F"/>
    <w:rsid w:val="00973ED8"/>
    <w:rsid w:val="009741D7"/>
    <w:rsid w:val="00974659"/>
    <w:rsid w:val="00974A82"/>
    <w:rsid w:val="00975FCD"/>
    <w:rsid w:val="009766F9"/>
    <w:rsid w:val="00977012"/>
    <w:rsid w:val="009808BC"/>
    <w:rsid w:val="009812E6"/>
    <w:rsid w:val="009814B9"/>
    <w:rsid w:val="0098226E"/>
    <w:rsid w:val="00982815"/>
    <w:rsid w:val="009829C3"/>
    <w:rsid w:val="00983E43"/>
    <w:rsid w:val="009840CB"/>
    <w:rsid w:val="00984A0C"/>
    <w:rsid w:val="009854A8"/>
    <w:rsid w:val="0098555F"/>
    <w:rsid w:val="00985D71"/>
    <w:rsid w:val="00987A9B"/>
    <w:rsid w:val="00991375"/>
    <w:rsid w:val="00991C13"/>
    <w:rsid w:val="00993EAF"/>
    <w:rsid w:val="00994A0A"/>
    <w:rsid w:val="00994B4F"/>
    <w:rsid w:val="00994BF7"/>
    <w:rsid w:val="009950A5"/>
    <w:rsid w:val="0099615E"/>
    <w:rsid w:val="00997095"/>
    <w:rsid w:val="009976E5"/>
    <w:rsid w:val="00997B6E"/>
    <w:rsid w:val="009A043E"/>
    <w:rsid w:val="009A1887"/>
    <w:rsid w:val="009A2067"/>
    <w:rsid w:val="009A3707"/>
    <w:rsid w:val="009A472F"/>
    <w:rsid w:val="009A4F29"/>
    <w:rsid w:val="009A508D"/>
    <w:rsid w:val="009A5842"/>
    <w:rsid w:val="009A597A"/>
    <w:rsid w:val="009A5C63"/>
    <w:rsid w:val="009A5D16"/>
    <w:rsid w:val="009A6158"/>
    <w:rsid w:val="009A6ACF"/>
    <w:rsid w:val="009A77D4"/>
    <w:rsid w:val="009B06C4"/>
    <w:rsid w:val="009B0C02"/>
    <w:rsid w:val="009B1B72"/>
    <w:rsid w:val="009B23E5"/>
    <w:rsid w:val="009B27B6"/>
    <w:rsid w:val="009B2EF6"/>
    <w:rsid w:val="009B3295"/>
    <w:rsid w:val="009B3BFB"/>
    <w:rsid w:val="009B3DC0"/>
    <w:rsid w:val="009B4346"/>
    <w:rsid w:val="009B5AC1"/>
    <w:rsid w:val="009B5DB1"/>
    <w:rsid w:val="009C03FF"/>
    <w:rsid w:val="009C3092"/>
    <w:rsid w:val="009C44BB"/>
    <w:rsid w:val="009C458C"/>
    <w:rsid w:val="009C45A4"/>
    <w:rsid w:val="009C4F06"/>
    <w:rsid w:val="009C563E"/>
    <w:rsid w:val="009C69DF"/>
    <w:rsid w:val="009C7351"/>
    <w:rsid w:val="009D2F23"/>
    <w:rsid w:val="009D421D"/>
    <w:rsid w:val="009D4A10"/>
    <w:rsid w:val="009D4C0B"/>
    <w:rsid w:val="009D5428"/>
    <w:rsid w:val="009D5456"/>
    <w:rsid w:val="009D6BA4"/>
    <w:rsid w:val="009D6BDF"/>
    <w:rsid w:val="009D6F1F"/>
    <w:rsid w:val="009E0BB6"/>
    <w:rsid w:val="009E0E8F"/>
    <w:rsid w:val="009E2F96"/>
    <w:rsid w:val="009E33B9"/>
    <w:rsid w:val="009E3689"/>
    <w:rsid w:val="009E378C"/>
    <w:rsid w:val="009E37CE"/>
    <w:rsid w:val="009E4DA8"/>
    <w:rsid w:val="009E5A64"/>
    <w:rsid w:val="009E5C2C"/>
    <w:rsid w:val="009E5D51"/>
    <w:rsid w:val="009E691F"/>
    <w:rsid w:val="009E7287"/>
    <w:rsid w:val="009F048B"/>
    <w:rsid w:val="009F0787"/>
    <w:rsid w:val="009F0E44"/>
    <w:rsid w:val="009F14EC"/>
    <w:rsid w:val="009F1BA3"/>
    <w:rsid w:val="009F3C16"/>
    <w:rsid w:val="009F3E43"/>
    <w:rsid w:val="009F5199"/>
    <w:rsid w:val="009F5C51"/>
    <w:rsid w:val="009F746F"/>
    <w:rsid w:val="00A0018A"/>
    <w:rsid w:val="00A004F5"/>
    <w:rsid w:val="00A006EE"/>
    <w:rsid w:val="00A00FD1"/>
    <w:rsid w:val="00A01B32"/>
    <w:rsid w:val="00A02509"/>
    <w:rsid w:val="00A03A56"/>
    <w:rsid w:val="00A03B18"/>
    <w:rsid w:val="00A03E7E"/>
    <w:rsid w:val="00A040AE"/>
    <w:rsid w:val="00A042A1"/>
    <w:rsid w:val="00A04C98"/>
    <w:rsid w:val="00A05D56"/>
    <w:rsid w:val="00A0646F"/>
    <w:rsid w:val="00A06FC5"/>
    <w:rsid w:val="00A070DC"/>
    <w:rsid w:val="00A076F5"/>
    <w:rsid w:val="00A07D14"/>
    <w:rsid w:val="00A1009A"/>
    <w:rsid w:val="00A103BB"/>
    <w:rsid w:val="00A11111"/>
    <w:rsid w:val="00A135ED"/>
    <w:rsid w:val="00A13D8C"/>
    <w:rsid w:val="00A13FD6"/>
    <w:rsid w:val="00A1442A"/>
    <w:rsid w:val="00A14AEF"/>
    <w:rsid w:val="00A152D4"/>
    <w:rsid w:val="00A15DBA"/>
    <w:rsid w:val="00A16425"/>
    <w:rsid w:val="00A1654F"/>
    <w:rsid w:val="00A168E0"/>
    <w:rsid w:val="00A16D4A"/>
    <w:rsid w:val="00A1766A"/>
    <w:rsid w:val="00A17F22"/>
    <w:rsid w:val="00A200AC"/>
    <w:rsid w:val="00A21E8B"/>
    <w:rsid w:val="00A22893"/>
    <w:rsid w:val="00A32B89"/>
    <w:rsid w:val="00A32C4D"/>
    <w:rsid w:val="00A3491F"/>
    <w:rsid w:val="00A34E89"/>
    <w:rsid w:val="00A356F0"/>
    <w:rsid w:val="00A35F51"/>
    <w:rsid w:val="00A36133"/>
    <w:rsid w:val="00A36E2A"/>
    <w:rsid w:val="00A37DAC"/>
    <w:rsid w:val="00A402FD"/>
    <w:rsid w:val="00A40EB3"/>
    <w:rsid w:val="00A4240C"/>
    <w:rsid w:val="00A43246"/>
    <w:rsid w:val="00A4359C"/>
    <w:rsid w:val="00A46077"/>
    <w:rsid w:val="00A46A4B"/>
    <w:rsid w:val="00A46A64"/>
    <w:rsid w:val="00A50947"/>
    <w:rsid w:val="00A525DB"/>
    <w:rsid w:val="00A52E16"/>
    <w:rsid w:val="00A53438"/>
    <w:rsid w:val="00A536DE"/>
    <w:rsid w:val="00A5392B"/>
    <w:rsid w:val="00A539CC"/>
    <w:rsid w:val="00A547D2"/>
    <w:rsid w:val="00A55A59"/>
    <w:rsid w:val="00A56657"/>
    <w:rsid w:val="00A56B52"/>
    <w:rsid w:val="00A57D24"/>
    <w:rsid w:val="00A609A8"/>
    <w:rsid w:val="00A60AE2"/>
    <w:rsid w:val="00A61A26"/>
    <w:rsid w:val="00A61B59"/>
    <w:rsid w:val="00A61C40"/>
    <w:rsid w:val="00A626C3"/>
    <w:rsid w:val="00A62C84"/>
    <w:rsid w:val="00A63CB4"/>
    <w:rsid w:val="00A63ECB"/>
    <w:rsid w:val="00A63FF9"/>
    <w:rsid w:val="00A64C95"/>
    <w:rsid w:val="00A64D57"/>
    <w:rsid w:val="00A65A22"/>
    <w:rsid w:val="00A67377"/>
    <w:rsid w:val="00A679AB"/>
    <w:rsid w:val="00A70686"/>
    <w:rsid w:val="00A71F24"/>
    <w:rsid w:val="00A725D7"/>
    <w:rsid w:val="00A72D8F"/>
    <w:rsid w:val="00A73B9D"/>
    <w:rsid w:val="00A74B8F"/>
    <w:rsid w:val="00A74E89"/>
    <w:rsid w:val="00A77B85"/>
    <w:rsid w:val="00A77F60"/>
    <w:rsid w:val="00A80DCA"/>
    <w:rsid w:val="00A810DB"/>
    <w:rsid w:val="00A8187C"/>
    <w:rsid w:val="00A82832"/>
    <w:rsid w:val="00A82AAA"/>
    <w:rsid w:val="00A82B10"/>
    <w:rsid w:val="00A8378E"/>
    <w:rsid w:val="00A841FC"/>
    <w:rsid w:val="00A84258"/>
    <w:rsid w:val="00A8561B"/>
    <w:rsid w:val="00A85C0E"/>
    <w:rsid w:val="00A8605C"/>
    <w:rsid w:val="00A8627F"/>
    <w:rsid w:val="00A8672C"/>
    <w:rsid w:val="00A875A3"/>
    <w:rsid w:val="00A90146"/>
    <w:rsid w:val="00A90D8E"/>
    <w:rsid w:val="00A9101D"/>
    <w:rsid w:val="00A93123"/>
    <w:rsid w:val="00A933FB"/>
    <w:rsid w:val="00A93528"/>
    <w:rsid w:val="00A942E0"/>
    <w:rsid w:val="00A95856"/>
    <w:rsid w:val="00A95B1D"/>
    <w:rsid w:val="00A96046"/>
    <w:rsid w:val="00A96AA1"/>
    <w:rsid w:val="00A97BE0"/>
    <w:rsid w:val="00A97F32"/>
    <w:rsid w:val="00AA0354"/>
    <w:rsid w:val="00AA0A62"/>
    <w:rsid w:val="00AA0E3C"/>
    <w:rsid w:val="00AA159B"/>
    <w:rsid w:val="00AA23AA"/>
    <w:rsid w:val="00AA27D9"/>
    <w:rsid w:val="00AA4912"/>
    <w:rsid w:val="00AA5D96"/>
    <w:rsid w:val="00AA7209"/>
    <w:rsid w:val="00AB0708"/>
    <w:rsid w:val="00AB1473"/>
    <w:rsid w:val="00AB2BA2"/>
    <w:rsid w:val="00AB2EAF"/>
    <w:rsid w:val="00AB3044"/>
    <w:rsid w:val="00AB30A4"/>
    <w:rsid w:val="00AB32EE"/>
    <w:rsid w:val="00AB376B"/>
    <w:rsid w:val="00AB3A07"/>
    <w:rsid w:val="00AB43E5"/>
    <w:rsid w:val="00AB60FF"/>
    <w:rsid w:val="00AB6C61"/>
    <w:rsid w:val="00AC0003"/>
    <w:rsid w:val="00AC0DCB"/>
    <w:rsid w:val="00AC0E74"/>
    <w:rsid w:val="00AC1C14"/>
    <w:rsid w:val="00AC20DD"/>
    <w:rsid w:val="00AC3DBE"/>
    <w:rsid w:val="00AC46EC"/>
    <w:rsid w:val="00AC5208"/>
    <w:rsid w:val="00AC58A4"/>
    <w:rsid w:val="00AC69AC"/>
    <w:rsid w:val="00AC6A46"/>
    <w:rsid w:val="00AC72A0"/>
    <w:rsid w:val="00AC79C9"/>
    <w:rsid w:val="00AC7C88"/>
    <w:rsid w:val="00AD2604"/>
    <w:rsid w:val="00AD2D36"/>
    <w:rsid w:val="00AD2F96"/>
    <w:rsid w:val="00AD3F83"/>
    <w:rsid w:val="00AD4752"/>
    <w:rsid w:val="00AD5739"/>
    <w:rsid w:val="00AD5818"/>
    <w:rsid w:val="00AD6F8A"/>
    <w:rsid w:val="00AD7D05"/>
    <w:rsid w:val="00AD7FE0"/>
    <w:rsid w:val="00AE08D6"/>
    <w:rsid w:val="00AE1096"/>
    <w:rsid w:val="00AE1BD8"/>
    <w:rsid w:val="00AE1DD7"/>
    <w:rsid w:val="00AE2A3E"/>
    <w:rsid w:val="00AE3134"/>
    <w:rsid w:val="00AE3939"/>
    <w:rsid w:val="00AE49FA"/>
    <w:rsid w:val="00AE6090"/>
    <w:rsid w:val="00AE6D1C"/>
    <w:rsid w:val="00AE7435"/>
    <w:rsid w:val="00AE7A18"/>
    <w:rsid w:val="00AE7AA1"/>
    <w:rsid w:val="00AF08A4"/>
    <w:rsid w:val="00AF2EF4"/>
    <w:rsid w:val="00AF3122"/>
    <w:rsid w:val="00AF3373"/>
    <w:rsid w:val="00AF4F56"/>
    <w:rsid w:val="00AF51D1"/>
    <w:rsid w:val="00AF6FEC"/>
    <w:rsid w:val="00B019CB"/>
    <w:rsid w:val="00B02FA1"/>
    <w:rsid w:val="00B03331"/>
    <w:rsid w:val="00B0389F"/>
    <w:rsid w:val="00B03B89"/>
    <w:rsid w:val="00B05FEA"/>
    <w:rsid w:val="00B06083"/>
    <w:rsid w:val="00B06475"/>
    <w:rsid w:val="00B06B7E"/>
    <w:rsid w:val="00B071F8"/>
    <w:rsid w:val="00B07D6F"/>
    <w:rsid w:val="00B108F6"/>
    <w:rsid w:val="00B10C64"/>
    <w:rsid w:val="00B12E72"/>
    <w:rsid w:val="00B13F8E"/>
    <w:rsid w:val="00B144D4"/>
    <w:rsid w:val="00B148EB"/>
    <w:rsid w:val="00B153BF"/>
    <w:rsid w:val="00B16EEA"/>
    <w:rsid w:val="00B17313"/>
    <w:rsid w:val="00B17F78"/>
    <w:rsid w:val="00B20970"/>
    <w:rsid w:val="00B20A56"/>
    <w:rsid w:val="00B2187F"/>
    <w:rsid w:val="00B229F2"/>
    <w:rsid w:val="00B240F8"/>
    <w:rsid w:val="00B25429"/>
    <w:rsid w:val="00B26097"/>
    <w:rsid w:val="00B26165"/>
    <w:rsid w:val="00B26377"/>
    <w:rsid w:val="00B2699B"/>
    <w:rsid w:val="00B2731A"/>
    <w:rsid w:val="00B2743B"/>
    <w:rsid w:val="00B320D1"/>
    <w:rsid w:val="00B3211A"/>
    <w:rsid w:val="00B32464"/>
    <w:rsid w:val="00B35014"/>
    <w:rsid w:val="00B353E0"/>
    <w:rsid w:val="00B36AE6"/>
    <w:rsid w:val="00B36CC4"/>
    <w:rsid w:val="00B376DF"/>
    <w:rsid w:val="00B3796B"/>
    <w:rsid w:val="00B379F5"/>
    <w:rsid w:val="00B4022A"/>
    <w:rsid w:val="00B4044A"/>
    <w:rsid w:val="00B40964"/>
    <w:rsid w:val="00B40A44"/>
    <w:rsid w:val="00B4126D"/>
    <w:rsid w:val="00B4146C"/>
    <w:rsid w:val="00B42B4A"/>
    <w:rsid w:val="00B42C7F"/>
    <w:rsid w:val="00B4334C"/>
    <w:rsid w:val="00B436FE"/>
    <w:rsid w:val="00B469A6"/>
    <w:rsid w:val="00B514B7"/>
    <w:rsid w:val="00B52458"/>
    <w:rsid w:val="00B526E1"/>
    <w:rsid w:val="00B52B2C"/>
    <w:rsid w:val="00B52B41"/>
    <w:rsid w:val="00B53BED"/>
    <w:rsid w:val="00B55583"/>
    <w:rsid w:val="00B557E0"/>
    <w:rsid w:val="00B55C69"/>
    <w:rsid w:val="00B57072"/>
    <w:rsid w:val="00B57521"/>
    <w:rsid w:val="00B575B6"/>
    <w:rsid w:val="00B57BC4"/>
    <w:rsid w:val="00B57C1F"/>
    <w:rsid w:val="00B60629"/>
    <w:rsid w:val="00B6184A"/>
    <w:rsid w:val="00B61B1A"/>
    <w:rsid w:val="00B6252B"/>
    <w:rsid w:val="00B62709"/>
    <w:rsid w:val="00B6355A"/>
    <w:rsid w:val="00B63CAF"/>
    <w:rsid w:val="00B64536"/>
    <w:rsid w:val="00B64996"/>
    <w:rsid w:val="00B64C68"/>
    <w:rsid w:val="00B64D70"/>
    <w:rsid w:val="00B65A92"/>
    <w:rsid w:val="00B65C37"/>
    <w:rsid w:val="00B65F29"/>
    <w:rsid w:val="00B66331"/>
    <w:rsid w:val="00B679C6"/>
    <w:rsid w:val="00B71400"/>
    <w:rsid w:val="00B71514"/>
    <w:rsid w:val="00B72A5D"/>
    <w:rsid w:val="00B72E9D"/>
    <w:rsid w:val="00B73C14"/>
    <w:rsid w:val="00B747A4"/>
    <w:rsid w:val="00B74C1F"/>
    <w:rsid w:val="00B75D09"/>
    <w:rsid w:val="00B775F4"/>
    <w:rsid w:val="00B80044"/>
    <w:rsid w:val="00B80275"/>
    <w:rsid w:val="00B80DDE"/>
    <w:rsid w:val="00B80E15"/>
    <w:rsid w:val="00B81CC6"/>
    <w:rsid w:val="00B82D0E"/>
    <w:rsid w:val="00B8471E"/>
    <w:rsid w:val="00B854C9"/>
    <w:rsid w:val="00B8663C"/>
    <w:rsid w:val="00B86E07"/>
    <w:rsid w:val="00B87382"/>
    <w:rsid w:val="00B873C3"/>
    <w:rsid w:val="00B90797"/>
    <w:rsid w:val="00B91437"/>
    <w:rsid w:val="00B91815"/>
    <w:rsid w:val="00B9224A"/>
    <w:rsid w:val="00B92C55"/>
    <w:rsid w:val="00B949A4"/>
    <w:rsid w:val="00B9580D"/>
    <w:rsid w:val="00B95D58"/>
    <w:rsid w:val="00B97056"/>
    <w:rsid w:val="00B977C7"/>
    <w:rsid w:val="00BA0790"/>
    <w:rsid w:val="00BA0B9D"/>
    <w:rsid w:val="00BA1B79"/>
    <w:rsid w:val="00BA23B3"/>
    <w:rsid w:val="00BA2A6D"/>
    <w:rsid w:val="00BA3517"/>
    <w:rsid w:val="00BA495F"/>
    <w:rsid w:val="00BA4DD0"/>
    <w:rsid w:val="00BA5B45"/>
    <w:rsid w:val="00BA7D76"/>
    <w:rsid w:val="00BA7F8F"/>
    <w:rsid w:val="00BB0589"/>
    <w:rsid w:val="00BB20C3"/>
    <w:rsid w:val="00BB26F7"/>
    <w:rsid w:val="00BB2725"/>
    <w:rsid w:val="00BB2B48"/>
    <w:rsid w:val="00BB36A6"/>
    <w:rsid w:val="00BB45F9"/>
    <w:rsid w:val="00BB4C7A"/>
    <w:rsid w:val="00BB5753"/>
    <w:rsid w:val="00BB6AF7"/>
    <w:rsid w:val="00BB6C1F"/>
    <w:rsid w:val="00BC058A"/>
    <w:rsid w:val="00BC0F27"/>
    <w:rsid w:val="00BC178D"/>
    <w:rsid w:val="00BC1CDA"/>
    <w:rsid w:val="00BC384C"/>
    <w:rsid w:val="00BC4198"/>
    <w:rsid w:val="00BC55AD"/>
    <w:rsid w:val="00BD1A4F"/>
    <w:rsid w:val="00BD2673"/>
    <w:rsid w:val="00BD29A4"/>
    <w:rsid w:val="00BD40FA"/>
    <w:rsid w:val="00BD4385"/>
    <w:rsid w:val="00BD51FF"/>
    <w:rsid w:val="00BD5249"/>
    <w:rsid w:val="00BE17B0"/>
    <w:rsid w:val="00BE1E02"/>
    <w:rsid w:val="00BE1F74"/>
    <w:rsid w:val="00BE225D"/>
    <w:rsid w:val="00BE3880"/>
    <w:rsid w:val="00BE3FCE"/>
    <w:rsid w:val="00BE6251"/>
    <w:rsid w:val="00BE62BD"/>
    <w:rsid w:val="00BE67C9"/>
    <w:rsid w:val="00BE6AC7"/>
    <w:rsid w:val="00BE6CE0"/>
    <w:rsid w:val="00BE72B3"/>
    <w:rsid w:val="00BE733D"/>
    <w:rsid w:val="00BE7BF8"/>
    <w:rsid w:val="00BE7F8B"/>
    <w:rsid w:val="00BF18F8"/>
    <w:rsid w:val="00BF2500"/>
    <w:rsid w:val="00BF2F08"/>
    <w:rsid w:val="00BF4174"/>
    <w:rsid w:val="00BF5BDB"/>
    <w:rsid w:val="00BF5ECF"/>
    <w:rsid w:val="00BF5F40"/>
    <w:rsid w:val="00BF6445"/>
    <w:rsid w:val="00BF6846"/>
    <w:rsid w:val="00BF6D3B"/>
    <w:rsid w:val="00BF74EA"/>
    <w:rsid w:val="00BF758A"/>
    <w:rsid w:val="00BF79EC"/>
    <w:rsid w:val="00C000D1"/>
    <w:rsid w:val="00C015AE"/>
    <w:rsid w:val="00C019AD"/>
    <w:rsid w:val="00C01FB0"/>
    <w:rsid w:val="00C02ADD"/>
    <w:rsid w:val="00C030F8"/>
    <w:rsid w:val="00C03294"/>
    <w:rsid w:val="00C03785"/>
    <w:rsid w:val="00C04456"/>
    <w:rsid w:val="00C04C16"/>
    <w:rsid w:val="00C04CDF"/>
    <w:rsid w:val="00C064CE"/>
    <w:rsid w:val="00C072D9"/>
    <w:rsid w:val="00C0762E"/>
    <w:rsid w:val="00C07B00"/>
    <w:rsid w:val="00C128EB"/>
    <w:rsid w:val="00C13021"/>
    <w:rsid w:val="00C13C84"/>
    <w:rsid w:val="00C14AC9"/>
    <w:rsid w:val="00C168F4"/>
    <w:rsid w:val="00C168F7"/>
    <w:rsid w:val="00C17B40"/>
    <w:rsid w:val="00C17D14"/>
    <w:rsid w:val="00C20C14"/>
    <w:rsid w:val="00C2101E"/>
    <w:rsid w:val="00C21A33"/>
    <w:rsid w:val="00C225B5"/>
    <w:rsid w:val="00C22E0C"/>
    <w:rsid w:val="00C23058"/>
    <w:rsid w:val="00C2370D"/>
    <w:rsid w:val="00C23DC4"/>
    <w:rsid w:val="00C26C2A"/>
    <w:rsid w:val="00C32260"/>
    <w:rsid w:val="00C3253C"/>
    <w:rsid w:val="00C32902"/>
    <w:rsid w:val="00C33D49"/>
    <w:rsid w:val="00C35154"/>
    <w:rsid w:val="00C36493"/>
    <w:rsid w:val="00C36641"/>
    <w:rsid w:val="00C36958"/>
    <w:rsid w:val="00C36AE4"/>
    <w:rsid w:val="00C400B9"/>
    <w:rsid w:val="00C40175"/>
    <w:rsid w:val="00C40B9D"/>
    <w:rsid w:val="00C416D5"/>
    <w:rsid w:val="00C42FC0"/>
    <w:rsid w:val="00C449FD"/>
    <w:rsid w:val="00C44A90"/>
    <w:rsid w:val="00C45616"/>
    <w:rsid w:val="00C457AC"/>
    <w:rsid w:val="00C45976"/>
    <w:rsid w:val="00C46511"/>
    <w:rsid w:val="00C469C5"/>
    <w:rsid w:val="00C46ACF"/>
    <w:rsid w:val="00C46FC4"/>
    <w:rsid w:val="00C472AD"/>
    <w:rsid w:val="00C50CD1"/>
    <w:rsid w:val="00C512CE"/>
    <w:rsid w:val="00C517A7"/>
    <w:rsid w:val="00C521F3"/>
    <w:rsid w:val="00C52912"/>
    <w:rsid w:val="00C53877"/>
    <w:rsid w:val="00C53CF1"/>
    <w:rsid w:val="00C543DD"/>
    <w:rsid w:val="00C5492D"/>
    <w:rsid w:val="00C54D70"/>
    <w:rsid w:val="00C5502B"/>
    <w:rsid w:val="00C5523C"/>
    <w:rsid w:val="00C5635A"/>
    <w:rsid w:val="00C56940"/>
    <w:rsid w:val="00C600D9"/>
    <w:rsid w:val="00C60FF6"/>
    <w:rsid w:val="00C61144"/>
    <w:rsid w:val="00C6136B"/>
    <w:rsid w:val="00C61D1C"/>
    <w:rsid w:val="00C61D94"/>
    <w:rsid w:val="00C61F28"/>
    <w:rsid w:val="00C627CA"/>
    <w:rsid w:val="00C62C08"/>
    <w:rsid w:val="00C63E84"/>
    <w:rsid w:val="00C67445"/>
    <w:rsid w:val="00C6773E"/>
    <w:rsid w:val="00C6791C"/>
    <w:rsid w:val="00C70248"/>
    <w:rsid w:val="00C70DCF"/>
    <w:rsid w:val="00C7129B"/>
    <w:rsid w:val="00C725B0"/>
    <w:rsid w:val="00C75020"/>
    <w:rsid w:val="00C759D6"/>
    <w:rsid w:val="00C75E94"/>
    <w:rsid w:val="00C77616"/>
    <w:rsid w:val="00C808FC"/>
    <w:rsid w:val="00C811BC"/>
    <w:rsid w:val="00C8493B"/>
    <w:rsid w:val="00C84F6C"/>
    <w:rsid w:val="00C856AC"/>
    <w:rsid w:val="00C865BE"/>
    <w:rsid w:val="00C86A08"/>
    <w:rsid w:val="00C87E76"/>
    <w:rsid w:val="00C9082B"/>
    <w:rsid w:val="00C91A30"/>
    <w:rsid w:val="00C92247"/>
    <w:rsid w:val="00C95840"/>
    <w:rsid w:val="00C958D2"/>
    <w:rsid w:val="00C959E4"/>
    <w:rsid w:val="00C95D97"/>
    <w:rsid w:val="00C9631B"/>
    <w:rsid w:val="00C971B5"/>
    <w:rsid w:val="00C977FB"/>
    <w:rsid w:val="00C97CF0"/>
    <w:rsid w:val="00CA07A6"/>
    <w:rsid w:val="00CA1026"/>
    <w:rsid w:val="00CA1210"/>
    <w:rsid w:val="00CA22D8"/>
    <w:rsid w:val="00CA2C6C"/>
    <w:rsid w:val="00CA4B8E"/>
    <w:rsid w:val="00CA6E42"/>
    <w:rsid w:val="00CA7BF2"/>
    <w:rsid w:val="00CB1F42"/>
    <w:rsid w:val="00CB21DB"/>
    <w:rsid w:val="00CB356C"/>
    <w:rsid w:val="00CB4FE9"/>
    <w:rsid w:val="00CB586B"/>
    <w:rsid w:val="00CB642F"/>
    <w:rsid w:val="00CB6E64"/>
    <w:rsid w:val="00CB731E"/>
    <w:rsid w:val="00CC0F2D"/>
    <w:rsid w:val="00CC18B1"/>
    <w:rsid w:val="00CC1EEA"/>
    <w:rsid w:val="00CC2CE1"/>
    <w:rsid w:val="00CC2E34"/>
    <w:rsid w:val="00CC3AE1"/>
    <w:rsid w:val="00CC3BFC"/>
    <w:rsid w:val="00CC3DD4"/>
    <w:rsid w:val="00CC4DC3"/>
    <w:rsid w:val="00CC4E7C"/>
    <w:rsid w:val="00CC5EE3"/>
    <w:rsid w:val="00CC6B7E"/>
    <w:rsid w:val="00CC7422"/>
    <w:rsid w:val="00CC7AF7"/>
    <w:rsid w:val="00CD0C0D"/>
    <w:rsid w:val="00CD1010"/>
    <w:rsid w:val="00CD192E"/>
    <w:rsid w:val="00CD3557"/>
    <w:rsid w:val="00CD359E"/>
    <w:rsid w:val="00CD46C2"/>
    <w:rsid w:val="00CD6198"/>
    <w:rsid w:val="00CD7826"/>
    <w:rsid w:val="00CE1624"/>
    <w:rsid w:val="00CE1662"/>
    <w:rsid w:val="00CE3EFC"/>
    <w:rsid w:val="00CE4B0E"/>
    <w:rsid w:val="00CE5FD7"/>
    <w:rsid w:val="00CE7C4F"/>
    <w:rsid w:val="00CE7EF9"/>
    <w:rsid w:val="00CF02D9"/>
    <w:rsid w:val="00CF0444"/>
    <w:rsid w:val="00CF05E1"/>
    <w:rsid w:val="00CF12BB"/>
    <w:rsid w:val="00CF1E74"/>
    <w:rsid w:val="00CF20D0"/>
    <w:rsid w:val="00CF21BD"/>
    <w:rsid w:val="00CF2FE1"/>
    <w:rsid w:val="00CF3057"/>
    <w:rsid w:val="00CF3901"/>
    <w:rsid w:val="00CF3969"/>
    <w:rsid w:val="00CF4116"/>
    <w:rsid w:val="00CF425E"/>
    <w:rsid w:val="00CF4DB5"/>
    <w:rsid w:val="00CF6461"/>
    <w:rsid w:val="00CF6C0A"/>
    <w:rsid w:val="00CF78B5"/>
    <w:rsid w:val="00D0189E"/>
    <w:rsid w:val="00D01D22"/>
    <w:rsid w:val="00D02407"/>
    <w:rsid w:val="00D0246E"/>
    <w:rsid w:val="00D03441"/>
    <w:rsid w:val="00D0359D"/>
    <w:rsid w:val="00D051F6"/>
    <w:rsid w:val="00D05D8A"/>
    <w:rsid w:val="00D06776"/>
    <w:rsid w:val="00D076DB"/>
    <w:rsid w:val="00D12365"/>
    <w:rsid w:val="00D14289"/>
    <w:rsid w:val="00D15A11"/>
    <w:rsid w:val="00D16030"/>
    <w:rsid w:val="00D17938"/>
    <w:rsid w:val="00D20363"/>
    <w:rsid w:val="00D211F6"/>
    <w:rsid w:val="00D212DD"/>
    <w:rsid w:val="00D230B9"/>
    <w:rsid w:val="00D24CD4"/>
    <w:rsid w:val="00D25290"/>
    <w:rsid w:val="00D25A6B"/>
    <w:rsid w:val="00D26339"/>
    <w:rsid w:val="00D265CA"/>
    <w:rsid w:val="00D272D4"/>
    <w:rsid w:val="00D27731"/>
    <w:rsid w:val="00D27A95"/>
    <w:rsid w:val="00D27CE6"/>
    <w:rsid w:val="00D30F12"/>
    <w:rsid w:val="00D31D1F"/>
    <w:rsid w:val="00D32F62"/>
    <w:rsid w:val="00D334A8"/>
    <w:rsid w:val="00D35583"/>
    <w:rsid w:val="00D36B10"/>
    <w:rsid w:val="00D379E9"/>
    <w:rsid w:val="00D40309"/>
    <w:rsid w:val="00D42488"/>
    <w:rsid w:val="00D426C8"/>
    <w:rsid w:val="00D42EF4"/>
    <w:rsid w:val="00D43963"/>
    <w:rsid w:val="00D43B54"/>
    <w:rsid w:val="00D43B8A"/>
    <w:rsid w:val="00D45552"/>
    <w:rsid w:val="00D46D87"/>
    <w:rsid w:val="00D46EE2"/>
    <w:rsid w:val="00D4738A"/>
    <w:rsid w:val="00D4748D"/>
    <w:rsid w:val="00D478F5"/>
    <w:rsid w:val="00D51311"/>
    <w:rsid w:val="00D51ABB"/>
    <w:rsid w:val="00D51E3C"/>
    <w:rsid w:val="00D5374E"/>
    <w:rsid w:val="00D55D5F"/>
    <w:rsid w:val="00D5731F"/>
    <w:rsid w:val="00D577C5"/>
    <w:rsid w:val="00D6037B"/>
    <w:rsid w:val="00D60602"/>
    <w:rsid w:val="00D6175E"/>
    <w:rsid w:val="00D61783"/>
    <w:rsid w:val="00D61BD6"/>
    <w:rsid w:val="00D6223E"/>
    <w:rsid w:val="00D6285B"/>
    <w:rsid w:val="00D63674"/>
    <w:rsid w:val="00D636F9"/>
    <w:rsid w:val="00D63DC3"/>
    <w:rsid w:val="00D64D1A"/>
    <w:rsid w:val="00D65EAB"/>
    <w:rsid w:val="00D661D9"/>
    <w:rsid w:val="00D665E5"/>
    <w:rsid w:val="00D66CE9"/>
    <w:rsid w:val="00D670AD"/>
    <w:rsid w:val="00D671A6"/>
    <w:rsid w:val="00D67821"/>
    <w:rsid w:val="00D6783B"/>
    <w:rsid w:val="00D67C61"/>
    <w:rsid w:val="00D67E36"/>
    <w:rsid w:val="00D67F81"/>
    <w:rsid w:val="00D70262"/>
    <w:rsid w:val="00D72A9B"/>
    <w:rsid w:val="00D72B81"/>
    <w:rsid w:val="00D73935"/>
    <w:rsid w:val="00D739C6"/>
    <w:rsid w:val="00D758E9"/>
    <w:rsid w:val="00D75CBF"/>
    <w:rsid w:val="00D77C45"/>
    <w:rsid w:val="00D817B1"/>
    <w:rsid w:val="00D824EA"/>
    <w:rsid w:val="00D82C32"/>
    <w:rsid w:val="00D82E0D"/>
    <w:rsid w:val="00D83038"/>
    <w:rsid w:val="00D83537"/>
    <w:rsid w:val="00D841B3"/>
    <w:rsid w:val="00D84EB5"/>
    <w:rsid w:val="00D866A4"/>
    <w:rsid w:val="00D878F2"/>
    <w:rsid w:val="00D9083E"/>
    <w:rsid w:val="00D910A6"/>
    <w:rsid w:val="00D918B7"/>
    <w:rsid w:val="00D937BA"/>
    <w:rsid w:val="00D93951"/>
    <w:rsid w:val="00D954C5"/>
    <w:rsid w:val="00D95597"/>
    <w:rsid w:val="00D9559C"/>
    <w:rsid w:val="00D95E82"/>
    <w:rsid w:val="00D96E46"/>
    <w:rsid w:val="00D972AF"/>
    <w:rsid w:val="00D97746"/>
    <w:rsid w:val="00D977A2"/>
    <w:rsid w:val="00DA05B2"/>
    <w:rsid w:val="00DA081A"/>
    <w:rsid w:val="00DA19CC"/>
    <w:rsid w:val="00DA1E46"/>
    <w:rsid w:val="00DA2D2A"/>
    <w:rsid w:val="00DA3D87"/>
    <w:rsid w:val="00DA4171"/>
    <w:rsid w:val="00DA5590"/>
    <w:rsid w:val="00DA5F75"/>
    <w:rsid w:val="00DA6AD0"/>
    <w:rsid w:val="00DA77C2"/>
    <w:rsid w:val="00DA7CAF"/>
    <w:rsid w:val="00DB09F4"/>
    <w:rsid w:val="00DB1AF1"/>
    <w:rsid w:val="00DB2201"/>
    <w:rsid w:val="00DB295D"/>
    <w:rsid w:val="00DB3989"/>
    <w:rsid w:val="00DB494D"/>
    <w:rsid w:val="00DB4EFE"/>
    <w:rsid w:val="00DB540D"/>
    <w:rsid w:val="00DB5EE2"/>
    <w:rsid w:val="00DB6915"/>
    <w:rsid w:val="00DB696A"/>
    <w:rsid w:val="00DB6DBB"/>
    <w:rsid w:val="00DB7714"/>
    <w:rsid w:val="00DC21AA"/>
    <w:rsid w:val="00DC2C35"/>
    <w:rsid w:val="00DC2EC3"/>
    <w:rsid w:val="00DC3200"/>
    <w:rsid w:val="00DC3669"/>
    <w:rsid w:val="00DC37DD"/>
    <w:rsid w:val="00DC3A1E"/>
    <w:rsid w:val="00DC4C1E"/>
    <w:rsid w:val="00DC4E64"/>
    <w:rsid w:val="00DC5DA5"/>
    <w:rsid w:val="00DC66FA"/>
    <w:rsid w:val="00DC7E90"/>
    <w:rsid w:val="00DD0269"/>
    <w:rsid w:val="00DD0D83"/>
    <w:rsid w:val="00DD141D"/>
    <w:rsid w:val="00DD30A4"/>
    <w:rsid w:val="00DD77EA"/>
    <w:rsid w:val="00DE0191"/>
    <w:rsid w:val="00DE02A9"/>
    <w:rsid w:val="00DE04B9"/>
    <w:rsid w:val="00DE1784"/>
    <w:rsid w:val="00DE1F4D"/>
    <w:rsid w:val="00DE3F40"/>
    <w:rsid w:val="00DE555C"/>
    <w:rsid w:val="00DE70ED"/>
    <w:rsid w:val="00DE713E"/>
    <w:rsid w:val="00DE7C39"/>
    <w:rsid w:val="00DE7F8D"/>
    <w:rsid w:val="00DF0173"/>
    <w:rsid w:val="00DF1C5F"/>
    <w:rsid w:val="00DF2768"/>
    <w:rsid w:val="00DF2EDE"/>
    <w:rsid w:val="00DF3825"/>
    <w:rsid w:val="00DF450D"/>
    <w:rsid w:val="00DF4D4C"/>
    <w:rsid w:val="00DF63AF"/>
    <w:rsid w:val="00E01231"/>
    <w:rsid w:val="00E01860"/>
    <w:rsid w:val="00E0384B"/>
    <w:rsid w:val="00E03ED0"/>
    <w:rsid w:val="00E04A8D"/>
    <w:rsid w:val="00E05383"/>
    <w:rsid w:val="00E05B5A"/>
    <w:rsid w:val="00E05CD9"/>
    <w:rsid w:val="00E068B8"/>
    <w:rsid w:val="00E117C7"/>
    <w:rsid w:val="00E12153"/>
    <w:rsid w:val="00E12510"/>
    <w:rsid w:val="00E145F7"/>
    <w:rsid w:val="00E14C74"/>
    <w:rsid w:val="00E14D51"/>
    <w:rsid w:val="00E20586"/>
    <w:rsid w:val="00E22851"/>
    <w:rsid w:val="00E22C79"/>
    <w:rsid w:val="00E247FE"/>
    <w:rsid w:val="00E24F62"/>
    <w:rsid w:val="00E251AE"/>
    <w:rsid w:val="00E259D1"/>
    <w:rsid w:val="00E26653"/>
    <w:rsid w:val="00E276D8"/>
    <w:rsid w:val="00E304C4"/>
    <w:rsid w:val="00E30553"/>
    <w:rsid w:val="00E31CE4"/>
    <w:rsid w:val="00E328F2"/>
    <w:rsid w:val="00E32A05"/>
    <w:rsid w:val="00E32F87"/>
    <w:rsid w:val="00E333DA"/>
    <w:rsid w:val="00E33AD4"/>
    <w:rsid w:val="00E33F9C"/>
    <w:rsid w:val="00E34AFA"/>
    <w:rsid w:val="00E3573E"/>
    <w:rsid w:val="00E36BFC"/>
    <w:rsid w:val="00E36FE6"/>
    <w:rsid w:val="00E40432"/>
    <w:rsid w:val="00E411FD"/>
    <w:rsid w:val="00E414FA"/>
    <w:rsid w:val="00E43448"/>
    <w:rsid w:val="00E4364A"/>
    <w:rsid w:val="00E43866"/>
    <w:rsid w:val="00E438E1"/>
    <w:rsid w:val="00E44A42"/>
    <w:rsid w:val="00E4710E"/>
    <w:rsid w:val="00E47AF8"/>
    <w:rsid w:val="00E52080"/>
    <w:rsid w:val="00E52785"/>
    <w:rsid w:val="00E527CC"/>
    <w:rsid w:val="00E52ED6"/>
    <w:rsid w:val="00E52FAF"/>
    <w:rsid w:val="00E5393E"/>
    <w:rsid w:val="00E54731"/>
    <w:rsid w:val="00E54A71"/>
    <w:rsid w:val="00E5673C"/>
    <w:rsid w:val="00E57CB1"/>
    <w:rsid w:val="00E6034B"/>
    <w:rsid w:val="00E6074B"/>
    <w:rsid w:val="00E60D38"/>
    <w:rsid w:val="00E61950"/>
    <w:rsid w:val="00E62496"/>
    <w:rsid w:val="00E62CE5"/>
    <w:rsid w:val="00E644E7"/>
    <w:rsid w:val="00E652B4"/>
    <w:rsid w:val="00E653E6"/>
    <w:rsid w:val="00E663F3"/>
    <w:rsid w:val="00E67171"/>
    <w:rsid w:val="00E67B1B"/>
    <w:rsid w:val="00E7020D"/>
    <w:rsid w:val="00E708D2"/>
    <w:rsid w:val="00E721F0"/>
    <w:rsid w:val="00E7233E"/>
    <w:rsid w:val="00E7271B"/>
    <w:rsid w:val="00E7277C"/>
    <w:rsid w:val="00E72AD6"/>
    <w:rsid w:val="00E73AE8"/>
    <w:rsid w:val="00E7423B"/>
    <w:rsid w:val="00E74C1C"/>
    <w:rsid w:val="00E756F3"/>
    <w:rsid w:val="00E75A76"/>
    <w:rsid w:val="00E7706A"/>
    <w:rsid w:val="00E772E2"/>
    <w:rsid w:val="00E77720"/>
    <w:rsid w:val="00E80BB2"/>
    <w:rsid w:val="00E80F23"/>
    <w:rsid w:val="00E81478"/>
    <w:rsid w:val="00E8351E"/>
    <w:rsid w:val="00E845A0"/>
    <w:rsid w:val="00E84625"/>
    <w:rsid w:val="00E87C9C"/>
    <w:rsid w:val="00E87E42"/>
    <w:rsid w:val="00E90022"/>
    <w:rsid w:val="00E90072"/>
    <w:rsid w:val="00E90A90"/>
    <w:rsid w:val="00E90AD2"/>
    <w:rsid w:val="00E91145"/>
    <w:rsid w:val="00E91157"/>
    <w:rsid w:val="00E916F1"/>
    <w:rsid w:val="00E91B2A"/>
    <w:rsid w:val="00E92826"/>
    <w:rsid w:val="00E933F9"/>
    <w:rsid w:val="00E940BA"/>
    <w:rsid w:val="00E96F7A"/>
    <w:rsid w:val="00E9787A"/>
    <w:rsid w:val="00EA002E"/>
    <w:rsid w:val="00EA01AE"/>
    <w:rsid w:val="00EA102C"/>
    <w:rsid w:val="00EA1CAA"/>
    <w:rsid w:val="00EA21E6"/>
    <w:rsid w:val="00EA27A4"/>
    <w:rsid w:val="00EA354D"/>
    <w:rsid w:val="00EB2FAB"/>
    <w:rsid w:val="00EB4B06"/>
    <w:rsid w:val="00EB5EB5"/>
    <w:rsid w:val="00EB6975"/>
    <w:rsid w:val="00EB7AEF"/>
    <w:rsid w:val="00EC0957"/>
    <w:rsid w:val="00EC0F2B"/>
    <w:rsid w:val="00EC1166"/>
    <w:rsid w:val="00EC16AC"/>
    <w:rsid w:val="00EC2017"/>
    <w:rsid w:val="00EC2394"/>
    <w:rsid w:val="00EC2C07"/>
    <w:rsid w:val="00EC3F21"/>
    <w:rsid w:val="00EC434F"/>
    <w:rsid w:val="00EC455C"/>
    <w:rsid w:val="00EC4A83"/>
    <w:rsid w:val="00EC4A9C"/>
    <w:rsid w:val="00EC61C9"/>
    <w:rsid w:val="00EC674E"/>
    <w:rsid w:val="00EC7350"/>
    <w:rsid w:val="00EC7D86"/>
    <w:rsid w:val="00ED0343"/>
    <w:rsid w:val="00ED0906"/>
    <w:rsid w:val="00ED1CE5"/>
    <w:rsid w:val="00ED3FEC"/>
    <w:rsid w:val="00ED56E3"/>
    <w:rsid w:val="00ED5A89"/>
    <w:rsid w:val="00ED5AE6"/>
    <w:rsid w:val="00ED5D30"/>
    <w:rsid w:val="00ED7302"/>
    <w:rsid w:val="00ED76C8"/>
    <w:rsid w:val="00ED7B26"/>
    <w:rsid w:val="00ED7FD4"/>
    <w:rsid w:val="00EE0BE8"/>
    <w:rsid w:val="00EE0C56"/>
    <w:rsid w:val="00EE10D8"/>
    <w:rsid w:val="00EE1118"/>
    <w:rsid w:val="00EE12BF"/>
    <w:rsid w:val="00EE161B"/>
    <w:rsid w:val="00EE1CCC"/>
    <w:rsid w:val="00EE2ACF"/>
    <w:rsid w:val="00EE4759"/>
    <w:rsid w:val="00EE4E32"/>
    <w:rsid w:val="00EE513F"/>
    <w:rsid w:val="00EE5800"/>
    <w:rsid w:val="00EE5C13"/>
    <w:rsid w:val="00EE63F5"/>
    <w:rsid w:val="00EE650C"/>
    <w:rsid w:val="00EE6595"/>
    <w:rsid w:val="00EE7B81"/>
    <w:rsid w:val="00EF05C2"/>
    <w:rsid w:val="00EF06A7"/>
    <w:rsid w:val="00EF0CA8"/>
    <w:rsid w:val="00EF1279"/>
    <w:rsid w:val="00EF270D"/>
    <w:rsid w:val="00EF4252"/>
    <w:rsid w:val="00EF4DF3"/>
    <w:rsid w:val="00EF5B41"/>
    <w:rsid w:val="00EF5ECC"/>
    <w:rsid w:val="00EF7285"/>
    <w:rsid w:val="00EF745A"/>
    <w:rsid w:val="00EF7A74"/>
    <w:rsid w:val="00F012C6"/>
    <w:rsid w:val="00F01AD1"/>
    <w:rsid w:val="00F041C0"/>
    <w:rsid w:val="00F04EE3"/>
    <w:rsid w:val="00F05576"/>
    <w:rsid w:val="00F05B6E"/>
    <w:rsid w:val="00F10047"/>
    <w:rsid w:val="00F10E3D"/>
    <w:rsid w:val="00F10E6B"/>
    <w:rsid w:val="00F10EA2"/>
    <w:rsid w:val="00F10F0B"/>
    <w:rsid w:val="00F118B6"/>
    <w:rsid w:val="00F119BA"/>
    <w:rsid w:val="00F11A00"/>
    <w:rsid w:val="00F1267E"/>
    <w:rsid w:val="00F12737"/>
    <w:rsid w:val="00F13F3B"/>
    <w:rsid w:val="00F14FE0"/>
    <w:rsid w:val="00F153F4"/>
    <w:rsid w:val="00F1568E"/>
    <w:rsid w:val="00F15E76"/>
    <w:rsid w:val="00F15EA3"/>
    <w:rsid w:val="00F16D6A"/>
    <w:rsid w:val="00F213FE"/>
    <w:rsid w:val="00F22035"/>
    <w:rsid w:val="00F23077"/>
    <w:rsid w:val="00F237A5"/>
    <w:rsid w:val="00F2416A"/>
    <w:rsid w:val="00F247BC"/>
    <w:rsid w:val="00F25457"/>
    <w:rsid w:val="00F25572"/>
    <w:rsid w:val="00F27209"/>
    <w:rsid w:val="00F27E98"/>
    <w:rsid w:val="00F31E88"/>
    <w:rsid w:val="00F3363F"/>
    <w:rsid w:val="00F33989"/>
    <w:rsid w:val="00F33FDC"/>
    <w:rsid w:val="00F34033"/>
    <w:rsid w:val="00F3420D"/>
    <w:rsid w:val="00F34F2E"/>
    <w:rsid w:val="00F35086"/>
    <w:rsid w:val="00F368E9"/>
    <w:rsid w:val="00F40A32"/>
    <w:rsid w:val="00F40E42"/>
    <w:rsid w:val="00F420C7"/>
    <w:rsid w:val="00F423BA"/>
    <w:rsid w:val="00F4265C"/>
    <w:rsid w:val="00F42A65"/>
    <w:rsid w:val="00F4316C"/>
    <w:rsid w:val="00F4353F"/>
    <w:rsid w:val="00F44A18"/>
    <w:rsid w:val="00F44E48"/>
    <w:rsid w:val="00F45341"/>
    <w:rsid w:val="00F456FA"/>
    <w:rsid w:val="00F464FC"/>
    <w:rsid w:val="00F4756D"/>
    <w:rsid w:val="00F478DE"/>
    <w:rsid w:val="00F50194"/>
    <w:rsid w:val="00F538E8"/>
    <w:rsid w:val="00F54392"/>
    <w:rsid w:val="00F54526"/>
    <w:rsid w:val="00F54EB2"/>
    <w:rsid w:val="00F55691"/>
    <w:rsid w:val="00F56405"/>
    <w:rsid w:val="00F5750B"/>
    <w:rsid w:val="00F60B9F"/>
    <w:rsid w:val="00F6139D"/>
    <w:rsid w:val="00F636BF"/>
    <w:rsid w:val="00F641AE"/>
    <w:rsid w:val="00F65234"/>
    <w:rsid w:val="00F66D96"/>
    <w:rsid w:val="00F6768B"/>
    <w:rsid w:val="00F67A1E"/>
    <w:rsid w:val="00F70188"/>
    <w:rsid w:val="00F701E7"/>
    <w:rsid w:val="00F71C4F"/>
    <w:rsid w:val="00F71D84"/>
    <w:rsid w:val="00F7264F"/>
    <w:rsid w:val="00F728EA"/>
    <w:rsid w:val="00F73ABA"/>
    <w:rsid w:val="00F73FA2"/>
    <w:rsid w:val="00F74B29"/>
    <w:rsid w:val="00F755D3"/>
    <w:rsid w:val="00F759FF"/>
    <w:rsid w:val="00F767B0"/>
    <w:rsid w:val="00F76E91"/>
    <w:rsid w:val="00F770A3"/>
    <w:rsid w:val="00F802CF"/>
    <w:rsid w:val="00F825DD"/>
    <w:rsid w:val="00F828A8"/>
    <w:rsid w:val="00F82B5A"/>
    <w:rsid w:val="00F8314B"/>
    <w:rsid w:val="00F835ED"/>
    <w:rsid w:val="00F84B94"/>
    <w:rsid w:val="00F85D38"/>
    <w:rsid w:val="00F902FF"/>
    <w:rsid w:val="00F91B24"/>
    <w:rsid w:val="00F92573"/>
    <w:rsid w:val="00F92909"/>
    <w:rsid w:val="00F929EB"/>
    <w:rsid w:val="00F940B8"/>
    <w:rsid w:val="00F94841"/>
    <w:rsid w:val="00F952B8"/>
    <w:rsid w:val="00F95380"/>
    <w:rsid w:val="00F95573"/>
    <w:rsid w:val="00F9579D"/>
    <w:rsid w:val="00F95DF4"/>
    <w:rsid w:val="00F96117"/>
    <w:rsid w:val="00F96801"/>
    <w:rsid w:val="00F96E33"/>
    <w:rsid w:val="00F9734F"/>
    <w:rsid w:val="00FA0097"/>
    <w:rsid w:val="00FA0174"/>
    <w:rsid w:val="00FA069B"/>
    <w:rsid w:val="00FA16B4"/>
    <w:rsid w:val="00FA1C26"/>
    <w:rsid w:val="00FA3D71"/>
    <w:rsid w:val="00FA4422"/>
    <w:rsid w:val="00FA4906"/>
    <w:rsid w:val="00FA64AE"/>
    <w:rsid w:val="00FA6C0F"/>
    <w:rsid w:val="00FA6C58"/>
    <w:rsid w:val="00FA72F1"/>
    <w:rsid w:val="00FB02F1"/>
    <w:rsid w:val="00FB0C51"/>
    <w:rsid w:val="00FB0C90"/>
    <w:rsid w:val="00FB3053"/>
    <w:rsid w:val="00FB4E5F"/>
    <w:rsid w:val="00FB6285"/>
    <w:rsid w:val="00FB6E9E"/>
    <w:rsid w:val="00FC0E37"/>
    <w:rsid w:val="00FC10CD"/>
    <w:rsid w:val="00FC1719"/>
    <w:rsid w:val="00FC21BE"/>
    <w:rsid w:val="00FC2DC0"/>
    <w:rsid w:val="00FC2F9B"/>
    <w:rsid w:val="00FC327A"/>
    <w:rsid w:val="00FC46AF"/>
    <w:rsid w:val="00FC48F8"/>
    <w:rsid w:val="00FC4C66"/>
    <w:rsid w:val="00FC4D98"/>
    <w:rsid w:val="00FD0CC5"/>
    <w:rsid w:val="00FD15C6"/>
    <w:rsid w:val="00FD2438"/>
    <w:rsid w:val="00FD3A64"/>
    <w:rsid w:val="00FD4066"/>
    <w:rsid w:val="00FD44CD"/>
    <w:rsid w:val="00FD5300"/>
    <w:rsid w:val="00FD55A2"/>
    <w:rsid w:val="00FD56BB"/>
    <w:rsid w:val="00FD56C0"/>
    <w:rsid w:val="00FD637A"/>
    <w:rsid w:val="00FD7285"/>
    <w:rsid w:val="00FD7DE8"/>
    <w:rsid w:val="00FE0088"/>
    <w:rsid w:val="00FE1236"/>
    <w:rsid w:val="00FE1B0F"/>
    <w:rsid w:val="00FE263A"/>
    <w:rsid w:val="00FE4036"/>
    <w:rsid w:val="00FE4D56"/>
    <w:rsid w:val="00FE69AD"/>
    <w:rsid w:val="00FE6B81"/>
    <w:rsid w:val="00FE7729"/>
    <w:rsid w:val="00FF087E"/>
    <w:rsid w:val="00FF0C83"/>
    <w:rsid w:val="00FF0F48"/>
    <w:rsid w:val="00FF11B4"/>
    <w:rsid w:val="00FF1C9E"/>
    <w:rsid w:val="00FF27EC"/>
    <w:rsid w:val="00FF2A97"/>
    <w:rsid w:val="00FF3C31"/>
    <w:rsid w:val="00FF474A"/>
    <w:rsid w:val="00FF591F"/>
    <w:rsid w:val="00FF6CAB"/>
    <w:rsid w:val="00FF7097"/>
    <w:rsid w:val="00FF71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199"/>
    <w:rPr>
      <w:sz w:val="26"/>
      <w:szCs w:val="22"/>
    </w:rPr>
  </w:style>
  <w:style w:type="paragraph" w:styleId="Heading3">
    <w:name w:val="heading 3"/>
    <w:basedOn w:val="Normal"/>
    <w:next w:val="Normal"/>
    <w:link w:val="Heading3Char"/>
    <w:qFormat/>
    <w:rsid w:val="006B4724"/>
    <w:pPr>
      <w:keepNext/>
      <w:overflowPunct w:val="0"/>
      <w:autoSpaceDE w:val="0"/>
      <w:autoSpaceDN w:val="0"/>
      <w:adjustRightInd w:val="0"/>
      <w:spacing w:before="240" w:after="60"/>
      <w:textAlignment w:val="baseline"/>
      <w:outlineLvl w:val="2"/>
    </w:pPr>
    <w:rPr>
      <w:rFonts w:ascii="Arial" w:eastAsia="Times New Roman"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52D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630DE5"/>
    <w:pPr>
      <w:tabs>
        <w:tab w:val="center" w:pos="4680"/>
        <w:tab w:val="right" w:pos="9360"/>
      </w:tabs>
    </w:pPr>
  </w:style>
  <w:style w:type="character" w:customStyle="1" w:styleId="HeaderChar">
    <w:name w:val="Header Char"/>
    <w:basedOn w:val="DefaultParagraphFont"/>
    <w:link w:val="Header"/>
    <w:uiPriority w:val="99"/>
    <w:rsid w:val="00630DE5"/>
    <w:rPr>
      <w:sz w:val="26"/>
      <w:szCs w:val="22"/>
    </w:rPr>
  </w:style>
  <w:style w:type="paragraph" w:styleId="Footer">
    <w:name w:val="footer"/>
    <w:basedOn w:val="Normal"/>
    <w:link w:val="FooterChar"/>
    <w:uiPriority w:val="99"/>
    <w:unhideWhenUsed/>
    <w:rsid w:val="00630DE5"/>
    <w:pPr>
      <w:tabs>
        <w:tab w:val="center" w:pos="4680"/>
        <w:tab w:val="right" w:pos="9360"/>
      </w:tabs>
    </w:pPr>
  </w:style>
  <w:style w:type="character" w:customStyle="1" w:styleId="FooterChar">
    <w:name w:val="Footer Char"/>
    <w:basedOn w:val="DefaultParagraphFont"/>
    <w:link w:val="Footer"/>
    <w:uiPriority w:val="99"/>
    <w:rsid w:val="00630DE5"/>
    <w:rPr>
      <w:sz w:val="26"/>
      <w:szCs w:val="22"/>
    </w:rPr>
  </w:style>
  <w:style w:type="paragraph" w:styleId="EndnoteText">
    <w:name w:val="endnote text"/>
    <w:basedOn w:val="Normal"/>
    <w:link w:val="EndnoteTextChar"/>
    <w:uiPriority w:val="99"/>
    <w:unhideWhenUsed/>
    <w:rsid w:val="00862761"/>
    <w:rPr>
      <w:sz w:val="20"/>
      <w:szCs w:val="20"/>
    </w:rPr>
  </w:style>
  <w:style w:type="character" w:customStyle="1" w:styleId="EndnoteTextChar">
    <w:name w:val="Endnote Text Char"/>
    <w:basedOn w:val="DefaultParagraphFont"/>
    <w:link w:val="EndnoteText"/>
    <w:uiPriority w:val="99"/>
    <w:rsid w:val="00862761"/>
  </w:style>
  <w:style w:type="character" w:styleId="EndnoteReference">
    <w:name w:val="endnote reference"/>
    <w:basedOn w:val="DefaultParagraphFont"/>
    <w:uiPriority w:val="99"/>
    <w:semiHidden/>
    <w:unhideWhenUsed/>
    <w:rsid w:val="00862761"/>
    <w:rPr>
      <w:vertAlign w:val="superscript"/>
    </w:rPr>
  </w:style>
  <w:style w:type="paragraph" w:styleId="FootnoteText">
    <w:name w:val="footnote text"/>
    <w:basedOn w:val="Normal"/>
    <w:link w:val="FootnoteTextChar"/>
    <w:uiPriority w:val="99"/>
    <w:semiHidden/>
    <w:unhideWhenUsed/>
    <w:rsid w:val="007B3BFA"/>
    <w:rPr>
      <w:sz w:val="20"/>
      <w:szCs w:val="20"/>
    </w:rPr>
  </w:style>
  <w:style w:type="character" w:customStyle="1" w:styleId="FootnoteTextChar">
    <w:name w:val="Footnote Text Char"/>
    <w:basedOn w:val="DefaultParagraphFont"/>
    <w:link w:val="FootnoteText"/>
    <w:uiPriority w:val="99"/>
    <w:semiHidden/>
    <w:rsid w:val="007B3BFA"/>
  </w:style>
  <w:style w:type="character" w:styleId="FootnoteReference">
    <w:name w:val="footnote reference"/>
    <w:basedOn w:val="DefaultParagraphFont"/>
    <w:uiPriority w:val="99"/>
    <w:semiHidden/>
    <w:unhideWhenUsed/>
    <w:rsid w:val="007B3BFA"/>
    <w:rPr>
      <w:vertAlign w:val="superscript"/>
    </w:rPr>
  </w:style>
  <w:style w:type="character" w:customStyle="1" w:styleId="Heading3Char">
    <w:name w:val="Heading 3 Char"/>
    <w:basedOn w:val="DefaultParagraphFont"/>
    <w:link w:val="Heading3"/>
    <w:rsid w:val="006B4724"/>
    <w:rPr>
      <w:rFonts w:ascii="Arial" w:eastAsia="Times New Roman" w:hAnsi="Arial" w:cs="Arial"/>
      <w:b/>
      <w:bCs/>
      <w:sz w:val="26"/>
      <w:szCs w:val="26"/>
    </w:rPr>
  </w:style>
  <w:style w:type="paragraph" w:customStyle="1" w:styleId="p3">
    <w:name w:val="p3"/>
    <w:basedOn w:val="Normal"/>
    <w:rsid w:val="006B4724"/>
    <w:pPr>
      <w:widowControl w:val="0"/>
      <w:tabs>
        <w:tab w:val="left" w:pos="204"/>
      </w:tabs>
      <w:autoSpaceDE w:val="0"/>
      <w:autoSpaceDN w:val="0"/>
      <w:adjustRightInd w:val="0"/>
    </w:pPr>
    <w:rPr>
      <w:rFonts w:eastAsia="Times New Roman"/>
      <w:sz w:val="24"/>
      <w:szCs w:val="24"/>
    </w:rPr>
  </w:style>
  <w:style w:type="paragraph" w:customStyle="1" w:styleId="StyleCentered">
    <w:name w:val="Style Centered"/>
    <w:basedOn w:val="Normal"/>
    <w:rsid w:val="006B4724"/>
    <w:pPr>
      <w:overflowPunct w:val="0"/>
      <w:autoSpaceDE w:val="0"/>
      <w:autoSpaceDN w:val="0"/>
      <w:adjustRightInd w:val="0"/>
      <w:jc w:val="center"/>
      <w:textAlignment w:val="baseline"/>
    </w:pPr>
    <w:rPr>
      <w:rFonts w:eastAsia="Times New Roman"/>
      <w:sz w:val="24"/>
      <w:szCs w:val="20"/>
    </w:rPr>
  </w:style>
  <w:style w:type="paragraph" w:customStyle="1" w:styleId="p14">
    <w:name w:val="p14"/>
    <w:basedOn w:val="Normal"/>
    <w:rsid w:val="00830BAF"/>
    <w:pPr>
      <w:widowControl w:val="0"/>
      <w:tabs>
        <w:tab w:val="left" w:pos="204"/>
      </w:tabs>
      <w:autoSpaceDE w:val="0"/>
      <w:autoSpaceDN w:val="0"/>
      <w:adjustRightInd w:val="0"/>
    </w:pPr>
    <w:rPr>
      <w:rFonts w:eastAsia="Times New Roman"/>
      <w:sz w:val="24"/>
      <w:szCs w:val="24"/>
    </w:rPr>
  </w:style>
  <w:style w:type="paragraph" w:customStyle="1" w:styleId="p17">
    <w:name w:val="p17"/>
    <w:basedOn w:val="Normal"/>
    <w:rsid w:val="00830BAF"/>
    <w:pPr>
      <w:widowControl w:val="0"/>
      <w:tabs>
        <w:tab w:val="left" w:pos="5057"/>
      </w:tabs>
      <w:autoSpaceDE w:val="0"/>
      <w:autoSpaceDN w:val="0"/>
      <w:adjustRightInd w:val="0"/>
      <w:ind w:left="3617"/>
    </w:pPr>
    <w:rPr>
      <w:rFonts w:eastAsia="Times New Roman"/>
      <w:sz w:val="24"/>
      <w:szCs w:val="24"/>
    </w:rPr>
  </w:style>
  <w:style w:type="paragraph" w:customStyle="1" w:styleId="p18">
    <w:name w:val="p18"/>
    <w:basedOn w:val="Normal"/>
    <w:rsid w:val="00830BAF"/>
    <w:pPr>
      <w:widowControl w:val="0"/>
      <w:tabs>
        <w:tab w:val="left" w:pos="5062"/>
      </w:tabs>
      <w:autoSpaceDE w:val="0"/>
      <w:autoSpaceDN w:val="0"/>
      <w:adjustRightInd w:val="0"/>
      <w:ind w:left="3622"/>
    </w:pPr>
    <w:rPr>
      <w:rFonts w:eastAsia="Times New Roman"/>
      <w:sz w:val="24"/>
      <w:szCs w:val="24"/>
    </w:rPr>
  </w:style>
  <w:style w:type="paragraph" w:styleId="ListParagraph">
    <w:name w:val="List Paragraph"/>
    <w:basedOn w:val="Normal"/>
    <w:uiPriority w:val="34"/>
    <w:qFormat/>
    <w:rsid w:val="006438E5"/>
    <w:pPr>
      <w:ind w:left="720"/>
      <w:contextualSpacing/>
    </w:pPr>
  </w:style>
  <w:style w:type="paragraph" w:styleId="BalloonText">
    <w:name w:val="Balloon Text"/>
    <w:basedOn w:val="Normal"/>
    <w:link w:val="BalloonTextChar"/>
    <w:uiPriority w:val="99"/>
    <w:semiHidden/>
    <w:unhideWhenUsed/>
    <w:rsid w:val="00C600D9"/>
    <w:rPr>
      <w:rFonts w:ascii="Tahoma" w:hAnsi="Tahoma" w:cs="Tahoma"/>
      <w:sz w:val="16"/>
      <w:szCs w:val="16"/>
    </w:rPr>
  </w:style>
  <w:style w:type="character" w:customStyle="1" w:styleId="BalloonTextChar">
    <w:name w:val="Balloon Text Char"/>
    <w:basedOn w:val="DefaultParagraphFont"/>
    <w:link w:val="BalloonText"/>
    <w:uiPriority w:val="99"/>
    <w:semiHidden/>
    <w:rsid w:val="00C600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E20D3E-0D5B-4C30-995E-949ADAA3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4155</Words>
  <Characters>23686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fapatrick</dc:creator>
  <cp:keywords/>
  <dc:description/>
  <cp:lastModifiedBy>Administrator</cp:lastModifiedBy>
  <cp:revision>4</cp:revision>
  <cp:lastPrinted>2010-09-24T17:29:00Z</cp:lastPrinted>
  <dcterms:created xsi:type="dcterms:W3CDTF">2010-09-23T15:07:00Z</dcterms:created>
  <dcterms:modified xsi:type="dcterms:W3CDTF">2010-09-24T17:29:00Z</dcterms:modified>
</cp:coreProperties>
</file>