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CFA" w:rsidRPr="008F3845" w:rsidRDefault="00026CFA" w:rsidP="008F3845">
      <w:pPr>
        <w:jc w:val="center"/>
        <w:rPr>
          <w:b/>
          <w:sz w:val="24"/>
          <w:szCs w:val="24"/>
        </w:rPr>
      </w:pPr>
      <w:r w:rsidRPr="008F3845">
        <w:rPr>
          <w:b/>
          <w:sz w:val="24"/>
          <w:szCs w:val="24"/>
        </w:rPr>
        <w:t>BEFORE THE</w:t>
      </w:r>
    </w:p>
    <w:p w:rsidR="00026CFA" w:rsidRPr="008F3845" w:rsidRDefault="00026CFA" w:rsidP="008F3845">
      <w:pPr>
        <w:jc w:val="center"/>
        <w:rPr>
          <w:sz w:val="24"/>
          <w:szCs w:val="24"/>
        </w:rPr>
      </w:pPr>
      <w:r w:rsidRPr="008F3845">
        <w:rPr>
          <w:b/>
          <w:sz w:val="24"/>
          <w:szCs w:val="24"/>
        </w:rPr>
        <w:t>PENNSYLVANIA PUBLIC UTILITY COMMISSION</w:t>
      </w:r>
    </w:p>
    <w:p w:rsidR="00026CFA" w:rsidRPr="008F3845" w:rsidRDefault="00026CFA" w:rsidP="008F3845">
      <w:pPr>
        <w:jc w:val="center"/>
        <w:rPr>
          <w:sz w:val="24"/>
          <w:szCs w:val="24"/>
        </w:rPr>
      </w:pPr>
    </w:p>
    <w:p w:rsidR="00026CFA" w:rsidRPr="008F3845" w:rsidRDefault="00026CFA" w:rsidP="008F3845">
      <w:pPr>
        <w:jc w:val="center"/>
        <w:rPr>
          <w:sz w:val="24"/>
          <w:szCs w:val="24"/>
        </w:rPr>
      </w:pPr>
    </w:p>
    <w:p w:rsidR="00026CFA" w:rsidRPr="008F3845" w:rsidRDefault="00026CFA" w:rsidP="008F3845">
      <w:pPr>
        <w:jc w:val="center"/>
        <w:rPr>
          <w:sz w:val="24"/>
          <w:szCs w:val="24"/>
        </w:rPr>
      </w:pPr>
    </w:p>
    <w:p w:rsidR="00026CFA" w:rsidRPr="008F3845" w:rsidRDefault="00026CFA" w:rsidP="008F3845">
      <w:pPr>
        <w:jc w:val="both"/>
        <w:rPr>
          <w:sz w:val="24"/>
          <w:szCs w:val="24"/>
        </w:rPr>
      </w:pPr>
      <w:r w:rsidRPr="008F3845">
        <w:rPr>
          <w:sz w:val="24"/>
          <w:szCs w:val="24"/>
        </w:rPr>
        <w:t xml:space="preserve">Shane Thomas </w:t>
      </w:r>
      <w:r w:rsidRPr="008F3845">
        <w:rPr>
          <w:sz w:val="24"/>
          <w:szCs w:val="24"/>
        </w:rPr>
        <w:tab/>
      </w:r>
      <w:r w:rsidRPr="008F3845">
        <w:rPr>
          <w:sz w:val="24"/>
          <w:szCs w:val="24"/>
        </w:rPr>
        <w:tab/>
      </w:r>
      <w:r w:rsidRPr="008F3845">
        <w:rPr>
          <w:sz w:val="24"/>
          <w:szCs w:val="24"/>
        </w:rPr>
        <w:tab/>
      </w:r>
      <w:r w:rsidRPr="008F3845">
        <w:rPr>
          <w:sz w:val="24"/>
          <w:szCs w:val="24"/>
        </w:rPr>
        <w:tab/>
      </w:r>
      <w:r w:rsidRPr="008F3845">
        <w:rPr>
          <w:sz w:val="24"/>
          <w:szCs w:val="24"/>
        </w:rPr>
        <w:tab/>
        <w:t>:</w:t>
      </w:r>
    </w:p>
    <w:p w:rsidR="00026CFA" w:rsidRPr="008F3845" w:rsidRDefault="00026CFA" w:rsidP="008F3845">
      <w:pPr>
        <w:jc w:val="both"/>
        <w:rPr>
          <w:sz w:val="24"/>
          <w:szCs w:val="24"/>
        </w:rPr>
      </w:pPr>
      <w:r w:rsidRPr="008F3845">
        <w:rPr>
          <w:sz w:val="24"/>
          <w:szCs w:val="24"/>
        </w:rPr>
        <w:tab/>
      </w:r>
      <w:r w:rsidRPr="008F3845">
        <w:rPr>
          <w:sz w:val="24"/>
          <w:szCs w:val="24"/>
        </w:rPr>
        <w:tab/>
      </w:r>
      <w:r w:rsidRPr="008F3845">
        <w:rPr>
          <w:sz w:val="24"/>
          <w:szCs w:val="24"/>
        </w:rPr>
        <w:tab/>
      </w:r>
      <w:r w:rsidRPr="008F3845">
        <w:rPr>
          <w:sz w:val="24"/>
          <w:szCs w:val="24"/>
        </w:rPr>
        <w:tab/>
      </w:r>
      <w:r w:rsidRPr="008F3845">
        <w:rPr>
          <w:sz w:val="24"/>
          <w:szCs w:val="24"/>
        </w:rPr>
        <w:tab/>
      </w:r>
      <w:r w:rsidRPr="008F3845">
        <w:rPr>
          <w:sz w:val="24"/>
          <w:szCs w:val="24"/>
        </w:rPr>
        <w:tab/>
      </w:r>
      <w:r w:rsidRPr="008F3845">
        <w:rPr>
          <w:sz w:val="24"/>
          <w:szCs w:val="24"/>
        </w:rPr>
        <w:tab/>
        <w:t>:</w:t>
      </w:r>
    </w:p>
    <w:p w:rsidR="00026CFA" w:rsidRPr="008F3845" w:rsidRDefault="00026CFA" w:rsidP="008F3845">
      <w:pPr>
        <w:ind w:firstLine="720"/>
        <w:jc w:val="both"/>
        <w:rPr>
          <w:sz w:val="24"/>
          <w:szCs w:val="24"/>
        </w:rPr>
      </w:pPr>
      <w:r w:rsidRPr="008F3845">
        <w:rPr>
          <w:sz w:val="24"/>
          <w:szCs w:val="24"/>
        </w:rPr>
        <w:t>v.</w:t>
      </w:r>
      <w:r w:rsidRPr="008F3845">
        <w:rPr>
          <w:sz w:val="24"/>
          <w:szCs w:val="24"/>
        </w:rPr>
        <w:tab/>
      </w:r>
      <w:r w:rsidRPr="008F3845">
        <w:rPr>
          <w:sz w:val="24"/>
          <w:szCs w:val="24"/>
        </w:rPr>
        <w:tab/>
      </w:r>
      <w:r w:rsidRPr="008F3845">
        <w:rPr>
          <w:sz w:val="24"/>
          <w:szCs w:val="24"/>
        </w:rPr>
        <w:tab/>
      </w:r>
      <w:r w:rsidRPr="008F3845">
        <w:rPr>
          <w:sz w:val="24"/>
          <w:szCs w:val="24"/>
        </w:rPr>
        <w:tab/>
      </w:r>
      <w:r w:rsidRPr="008F3845">
        <w:rPr>
          <w:sz w:val="24"/>
          <w:szCs w:val="24"/>
        </w:rPr>
        <w:tab/>
      </w:r>
      <w:r w:rsidRPr="008F3845">
        <w:rPr>
          <w:sz w:val="24"/>
          <w:szCs w:val="24"/>
        </w:rPr>
        <w:tab/>
        <w:t>:</w:t>
      </w:r>
      <w:r w:rsidRPr="008F3845">
        <w:rPr>
          <w:sz w:val="24"/>
          <w:szCs w:val="24"/>
        </w:rPr>
        <w:tab/>
      </w:r>
      <w:r w:rsidRPr="008F3845">
        <w:rPr>
          <w:sz w:val="24"/>
          <w:szCs w:val="24"/>
        </w:rPr>
        <w:tab/>
        <w:t>C-2010-2152588</w:t>
      </w:r>
    </w:p>
    <w:p w:rsidR="00026CFA" w:rsidRPr="008F3845" w:rsidRDefault="00026CFA" w:rsidP="008F3845">
      <w:pPr>
        <w:jc w:val="both"/>
        <w:rPr>
          <w:sz w:val="24"/>
          <w:szCs w:val="24"/>
        </w:rPr>
      </w:pPr>
      <w:r w:rsidRPr="008F3845">
        <w:rPr>
          <w:sz w:val="24"/>
          <w:szCs w:val="24"/>
        </w:rPr>
        <w:tab/>
      </w:r>
      <w:r w:rsidRPr="008F3845">
        <w:rPr>
          <w:sz w:val="24"/>
          <w:szCs w:val="24"/>
        </w:rPr>
        <w:tab/>
      </w:r>
      <w:r w:rsidRPr="008F3845">
        <w:rPr>
          <w:sz w:val="24"/>
          <w:szCs w:val="24"/>
        </w:rPr>
        <w:tab/>
      </w:r>
      <w:r w:rsidRPr="008F3845">
        <w:rPr>
          <w:sz w:val="24"/>
          <w:szCs w:val="24"/>
        </w:rPr>
        <w:tab/>
      </w:r>
      <w:r w:rsidRPr="008F3845">
        <w:rPr>
          <w:sz w:val="24"/>
          <w:szCs w:val="24"/>
        </w:rPr>
        <w:tab/>
      </w:r>
      <w:r w:rsidRPr="008F3845">
        <w:rPr>
          <w:sz w:val="24"/>
          <w:szCs w:val="24"/>
        </w:rPr>
        <w:tab/>
      </w:r>
      <w:r w:rsidRPr="008F3845">
        <w:rPr>
          <w:sz w:val="24"/>
          <w:szCs w:val="24"/>
        </w:rPr>
        <w:tab/>
        <w:t>:</w:t>
      </w:r>
    </w:p>
    <w:p w:rsidR="00026CFA" w:rsidRPr="008F3845" w:rsidRDefault="00026CFA" w:rsidP="008F3845">
      <w:pPr>
        <w:jc w:val="both"/>
        <w:rPr>
          <w:sz w:val="24"/>
          <w:szCs w:val="24"/>
        </w:rPr>
      </w:pPr>
      <w:r w:rsidRPr="008F3845">
        <w:rPr>
          <w:sz w:val="24"/>
          <w:szCs w:val="24"/>
        </w:rPr>
        <w:t>PECO Energy Company</w:t>
      </w:r>
      <w:r w:rsidRPr="008F3845">
        <w:rPr>
          <w:sz w:val="24"/>
          <w:szCs w:val="24"/>
        </w:rPr>
        <w:tab/>
      </w:r>
      <w:r w:rsidRPr="008F3845">
        <w:rPr>
          <w:sz w:val="24"/>
          <w:szCs w:val="24"/>
        </w:rPr>
        <w:tab/>
      </w:r>
      <w:r w:rsidRPr="008F3845">
        <w:rPr>
          <w:sz w:val="24"/>
          <w:szCs w:val="24"/>
        </w:rPr>
        <w:tab/>
      </w:r>
      <w:r w:rsidRPr="008F3845">
        <w:rPr>
          <w:sz w:val="24"/>
          <w:szCs w:val="24"/>
        </w:rPr>
        <w:tab/>
        <w:t>:</w:t>
      </w:r>
    </w:p>
    <w:p w:rsidR="00026CFA" w:rsidRPr="008F3845" w:rsidRDefault="00026CFA" w:rsidP="008F3845">
      <w:pPr>
        <w:jc w:val="both"/>
        <w:rPr>
          <w:sz w:val="24"/>
          <w:szCs w:val="24"/>
        </w:rPr>
      </w:pPr>
    </w:p>
    <w:p w:rsidR="00026CFA" w:rsidRPr="008F3845" w:rsidRDefault="00026CFA" w:rsidP="008F3845">
      <w:pPr>
        <w:jc w:val="both"/>
        <w:rPr>
          <w:sz w:val="24"/>
          <w:szCs w:val="24"/>
        </w:rPr>
      </w:pPr>
    </w:p>
    <w:p w:rsidR="00026CFA" w:rsidRPr="008F3845" w:rsidRDefault="00026CFA" w:rsidP="008F3845">
      <w:pPr>
        <w:jc w:val="both"/>
        <w:rPr>
          <w:sz w:val="24"/>
          <w:szCs w:val="24"/>
        </w:rPr>
      </w:pPr>
    </w:p>
    <w:p w:rsidR="00026CFA" w:rsidRPr="008F3845" w:rsidRDefault="00C857A1" w:rsidP="008F3845">
      <w:pPr>
        <w:jc w:val="center"/>
        <w:rPr>
          <w:b/>
          <w:sz w:val="24"/>
          <w:szCs w:val="24"/>
          <w:u w:val="single"/>
        </w:rPr>
      </w:pPr>
      <w:r w:rsidRPr="008F3845">
        <w:rPr>
          <w:b/>
          <w:sz w:val="24"/>
          <w:szCs w:val="24"/>
          <w:u w:val="single"/>
        </w:rPr>
        <w:t xml:space="preserve">INITIAL DECISION </w:t>
      </w:r>
    </w:p>
    <w:p w:rsidR="00026CFA" w:rsidRPr="008F3845" w:rsidRDefault="00026CFA" w:rsidP="008F3845">
      <w:pPr>
        <w:jc w:val="center"/>
        <w:rPr>
          <w:b/>
          <w:sz w:val="24"/>
          <w:szCs w:val="24"/>
          <w:u w:val="single"/>
        </w:rPr>
      </w:pPr>
    </w:p>
    <w:p w:rsidR="00026CFA" w:rsidRPr="008F3845" w:rsidRDefault="00026CFA" w:rsidP="008F3845">
      <w:pPr>
        <w:jc w:val="center"/>
        <w:rPr>
          <w:b/>
          <w:sz w:val="24"/>
          <w:szCs w:val="24"/>
          <w:u w:val="single"/>
        </w:rPr>
      </w:pPr>
    </w:p>
    <w:p w:rsidR="00026CFA" w:rsidRPr="008F3845" w:rsidRDefault="00026CFA" w:rsidP="008F3845">
      <w:pPr>
        <w:jc w:val="center"/>
        <w:rPr>
          <w:sz w:val="24"/>
          <w:szCs w:val="24"/>
        </w:rPr>
      </w:pPr>
      <w:r w:rsidRPr="008F3845">
        <w:rPr>
          <w:sz w:val="24"/>
          <w:szCs w:val="24"/>
        </w:rPr>
        <w:t>Before</w:t>
      </w:r>
    </w:p>
    <w:p w:rsidR="00026CFA" w:rsidRPr="008F3845" w:rsidRDefault="008A459B" w:rsidP="008F3845">
      <w:pPr>
        <w:jc w:val="center"/>
        <w:rPr>
          <w:sz w:val="24"/>
          <w:szCs w:val="24"/>
        </w:rPr>
      </w:pPr>
      <w:r w:rsidRPr="008F3845">
        <w:rPr>
          <w:sz w:val="24"/>
          <w:szCs w:val="24"/>
        </w:rPr>
        <w:t>Wayne L. Weismandel</w:t>
      </w:r>
    </w:p>
    <w:p w:rsidR="00026CFA" w:rsidRPr="008F3845" w:rsidRDefault="00026CFA" w:rsidP="008F3845">
      <w:pPr>
        <w:jc w:val="center"/>
        <w:rPr>
          <w:sz w:val="24"/>
          <w:szCs w:val="24"/>
        </w:rPr>
      </w:pPr>
      <w:r w:rsidRPr="008F3845">
        <w:rPr>
          <w:sz w:val="24"/>
          <w:szCs w:val="24"/>
        </w:rPr>
        <w:t>Administrative Law Judge</w:t>
      </w:r>
    </w:p>
    <w:p w:rsidR="00026CFA" w:rsidRPr="008F3845" w:rsidRDefault="00026CFA" w:rsidP="008F3845">
      <w:pPr>
        <w:jc w:val="center"/>
        <w:rPr>
          <w:sz w:val="24"/>
          <w:szCs w:val="24"/>
        </w:rPr>
      </w:pPr>
    </w:p>
    <w:p w:rsidR="00026CFA" w:rsidRPr="008F3845" w:rsidRDefault="00026CFA" w:rsidP="008F3845">
      <w:pPr>
        <w:jc w:val="center"/>
        <w:rPr>
          <w:sz w:val="24"/>
          <w:szCs w:val="24"/>
        </w:rPr>
      </w:pPr>
    </w:p>
    <w:p w:rsidR="00026CFA" w:rsidRPr="008F3845" w:rsidRDefault="00026CFA" w:rsidP="008F3845">
      <w:pPr>
        <w:jc w:val="center"/>
        <w:rPr>
          <w:sz w:val="24"/>
          <w:szCs w:val="24"/>
        </w:rPr>
      </w:pPr>
      <w:r w:rsidRPr="008F3845">
        <w:rPr>
          <w:sz w:val="24"/>
          <w:szCs w:val="24"/>
          <w:u w:val="single"/>
        </w:rPr>
        <w:t>HISTORY OF THE PROCEEDINGS</w:t>
      </w:r>
    </w:p>
    <w:p w:rsidR="00026CFA" w:rsidRPr="008F3845" w:rsidRDefault="00026CFA" w:rsidP="008F3845">
      <w:pPr>
        <w:jc w:val="center"/>
        <w:rPr>
          <w:sz w:val="24"/>
          <w:szCs w:val="24"/>
        </w:rPr>
      </w:pPr>
    </w:p>
    <w:p w:rsidR="00026CFA" w:rsidRPr="008F3845" w:rsidRDefault="00026CFA" w:rsidP="008F3845">
      <w:pPr>
        <w:jc w:val="center"/>
        <w:rPr>
          <w:sz w:val="24"/>
          <w:szCs w:val="24"/>
        </w:rPr>
      </w:pPr>
    </w:p>
    <w:p w:rsidR="00026CFA" w:rsidRPr="008F3845" w:rsidRDefault="00026CFA" w:rsidP="00087B5E">
      <w:pPr>
        <w:spacing w:line="360" w:lineRule="auto"/>
        <w:ind w:firstLine="1440"/>
        <w:rPr>
          <w:sz w:val="24"/>
          <w:szCs w:val="24"/>
        </w:rPr>
      </w:pPr>
      <w:r w:rsidRPr="008F3845">
        <w:rPr>
          <w:sz w:val="24"/>
          <w:szCs w:val="24"/>
        </w:rPr>
        <w:t xml:space="preserve">On January 14, 2010, Shane Thomas (Mr. Thomas or Complainant) filed a Formal Complaint (Complaint) with the Pennsylvania Public Utility Commission (Commission) against </w:t>
      </w:r>
      <w:r w:rsidR="002934AF" w:rsidRPr="008F3845">
        <w:rPr>
          <w:sz w:val="24"/>
          <w:szCs w:val="24"/>
        </w:rPr>
        <w:t>PECO Energy Company</w:t>
      </w:r>
      <w:r w:rsidRPr="008F3845">
        <w:rPr>
          <w:sz w:val="24"/>
          <w:szCs w:val="24"/>
        </w:rPr>
        <w:t xml:space="preserve"> (</w:t>
      </w:r>
      <w:r w:rsidR="002934AF" w:rsidRPr="008F3845">
        <w:rPr>
          <w:sz w:val="24"/>
          <w:szCs w:val="24"/>
        </w:rPr>
        <w:t>PECO</w:t>
      </w:r>
      <w:r w:rsidRPr="008F3845">
        <w:rPr>
          <w:sz w:val="24"/>
          <w:szCs w:val="24"/>
        </w:rPr>
        <w:t xml:space="preserve"> or Respondent) which alleged there are incorrect charges on h</w:t>
      </w:r>
      <w:r w:rsidR="002934AF" w:rsidRPr="008F3845">
        <w:rPr>
          <w:sz w:val="24"/>
          <w:szCs w:val="24"/>
        </w:rPr>
        <w:t>is</w:t>
      </w:r>
      <w:r w:rsidRPr="008F3845">
        <w:rPr>
          <w:sz w:val="24"/>
          <w:szCs w:val="24"/>
        </w:rPr>
        <w:t xml:space="preserve"> bill</w:t>
      </w:r>
      <w:r w:rsidR="008F3845">
        <w:rPr>
          <w:sz w:val="24"/>
          <w:szCs w:val="24"/>
        </w:rPr>
        <w:t xml:space="preserve">.  Complaint ¶ 4(A). </w:t>
      </w:r>
      <w:r w:rsidR="002934AF" w:rsidRPr="008F3845">
        <w:rPr>
          <w:sz w:val="24"/>
          <w:szCs w:val="24"/>
        </w:rPr>
        <w:t xml:space="preserve"> Mr. Thomas averred that in December of 2007</w:t>
      </w:r>
      <w:r w:rsidR="00B74306" w:rsidRPr="008F3845">
        <w:rPr>
          <w:sz w:val="24"/>
          <w:szCs w:val="24"/>
        </w:rPr>
        <w:t>,</w:t>
      </w:r>
      <w:r w:rsidR="002934AF" w:rsidRPr="008F3845">
        <w:rPr>
          <w:sz w:val="24"/>
          <w:szCs w:val="24"/>
        </w:rPr>
        <w:t xml:space="preserve"> he received a notice from the Respondent that it was </w:t>
      </w:r>
      <w:r w:rsidR="002C028E" w:rsidRPr="008F3845">
        <w:rPr>
          <w:sz w:val="24"/>
          <w:szCs w:val="24"/>
        </w:rPr>
        <w:t xml:space="preserve">going to assess him a deposit charge on his next electric utility bill due to his late payment of three bills in 2007.  Complainant also alleged that PECO had threatened to terminate his service if his bill was not paid in full.  </w:t>
      </w:r>
      <w:r w:rsidR="000B65BE" w:rsidRPr="008F3845">
        <w:rPr>
          <w:sz w:val="24"/>
          <w:szCs w:val="24"/>
        </w:rPr>
        <w:t>Complainant acknowledged</w:t>
      </w:r>
      <w:r w:rsidR="002C028E" w:rsidRPr="008F3845">
        <w:rPr>
          <w:sz w:val="24"/>
          <w:szCs w:val="24"/>
        </w:rPr>
        <w:t xml:space="preserve"> that he pa</w:t>
      </w:r>
      <w:r w:rsidR="00DD73EF" w:rsidRPr="008F3845">
        <w:rPr>
          <w:sz w:val="24"/>
          <w:szCs w:val="24"/>
        </w:rPr>
        <w:t xml:space="preserve">id his </w:t>
      </w:r>
      <w:r w:rsidR="002C028E" w:rsidRPr="008F3845">
        <w:rPr>
          <w:sz w:val="24"/>
          <w:szCs w:val="24"/>
        </w:rPr>
        <w:t xml:space="preserve">bill </w:t>
      </w:r>
      <w:r w:rsidR="00DD73EF" w:rsidRPr="008F3845">
        <w:rPr>
          <w:sz w:val="24"/>
          <w:szCs w:val="24"/>
        </w:rPr>
        <w:t xml:space="preserve">late </w:t>
      </w:r>
      <w:r w:rsidR="002C028E" w:rsidRPr="008F3845">
        <w:rPr>
          <w:sz w:val="24"/>
          <w:szCs w:val="24"/>
        </w:rPr>
        <w:t>three times in 2007</w:t>
      </w:r>
      <w:r w:rsidR="00D872F6" w:rsidRPr="008F3845">
        <w:rPr>
          <w:sz w:val="24"/>
          <w:szCs w:val="24"/>
        </w:rPr>
        <w:t xml:space="preserve">.  </w:t>
      </w:r>
      <w:r w:rsidR="00DD73EF" w:rsidRPr="008F3845">
        <w:rPr>
          <w:sz w:val="24"/>
          <w:szCs w:val="24"/>
        </w:rPr>
        <w:t>Complain</w:t>
      </w:r>
      <w:r w:rsidR="00D872F6" w:rsidRPr="008F3845">
        <w:rPr>
          <w:sz w:val="24"/>
          <w:szCs w:val="24"/>
        </w:rPr>
        <w:t>an</w:t>
      </w:r>
      <w:r w:rsidR="00DD73EF" w:rsidRPr="008F3845">
        <w:rPr>
          <w:sz w:val="24"/>
          <w:szCs w:val="24"/>
        </w:rPr>
        <w:t xml:space="preserve">t </w:t>
      </w:r>
      <w:r w:rsidR="00D872F6" w:rsidRPr="008F3845">
        <w:rPr>
          <w:sz w:val="24"/>
          <w:szCs w:val="24"/>
        </w:rPr>
        <w:t xml:space="preserve">objects to the assessment </w:t>
      </w:r>
      <w:r w:rsidR="00DD73EF" w:rsidRPr="008F3845">
        <w:rPr>
          <w:sz w:val="24"/>
          <w:szCs w:val="24"/>
        </w:rPr>
        <w:t>deposit charge.  Complaint ¶ 4(B).</w:t>
      </w:r>
      <w:r w:rsidRPr="008F3845">
        <w:rPr>
          <w:sz w:val="24"/>
          <w:szCs w:val="24"/>
        </w:rPr>
        <w:t xml:space="preserve">  As relief, Complainant has requested </w:t>
      </w:r>
      <w:r w:rsidR="00DD73EF" w:rsidRPr="008F3845">
        <w:rPr>
          <w:sz w:val="24"/>
          <w:szCs w:val="24"/>
        </w:rPr>
        <w:t xml:space="preserve">he would prefer to </w:t>
      </w:r>
      <w:r w:rsidRPr="008F3845">
        <w:rPr>
          <w:sz w:val="24"/>
          <w:szCs w:val="24"/>
        </w:rPr>
        <w:t>“</w:t>
      </w:r>
      <w:r w:rsidR="00DD73EF" w:rsidRPr="008F3845">
        <w:rPr>
          <w:sz w:val="24"/>
          <w:szCs w:val="24"/>
        </w:rPr>
        <w:t xml:space="preserve">pay a late charge than to have a deposit </w:t>
      </w:r>
      <w:r w:rsidR="000B65BE" w:rsidRPr="008F3845">
        <w:rPr>
          <w:sz w:val="24"/>
          <w:szCs w:val="24"/>
        </w:rPr>
        <w:t>c</w:t>
      </w:r>
      <w:r w:rsidR="00DD73EF" w:rsidRPr="008F3845">
        <w:rPr>
          <w:sz w:val="24"/>
          <w:szCs w:val="24"/>
        </w:rPr>
        <w:t>harge on his next bill” if he pa</w:t>
      </w:r>
      <w:r w:rsidR="00D872F6" w:rsidRPr="008F3845">
        <w:rPr>
          <w:sz w:val="24"/>
          <w:szCs w:val="24"/>
        </w:rPr>
        <w:t>ys</w:t>
      </w:r>
      <w:r w:rsidR="00DD73EF" w:rsidRPr="008F3845">
        <w:rPr>
          <w:sz w:val="24"/>
          <w:szCs w:val="24"/>
        </w:rPr>
        <w:t xml:space="preserve"> </w:t>
      </w:r>
      <w:r w:rsidR="000B65BE" w:rsidRPr="008F3845">
        <w:rPr>
          <w:sz w:val="24"/>
          <w:szCs w:val="24"/>
        </w:rPr>
        <w:t xml:space="preserve">his electric utility </w:t>
      </w:r>
      <w:r w:rsidR="00DD73EF" w:rsidRPr="008F3845">
        <w:rPr>
          <w:sz w:val="24"/>
          <w:szCs w:val="24"/>
        </w:rPr>
        <w:t>bill in full.  Complaint ¶ 5.</w:t>
      </w:r>
      <w:r w:rsidRPr="008F3845">
        <w:rPr>
          <w:sz w:val="24"/>
          <w:szCs w:val="24"/>
        </w:rPr>
        <w:t xml:space="preserve"> </w:t>
      </w:r>
      <w:r w:rsidR="008F3845">
        <w:rPr>
          <w:sz w:val="24"/>
          <w:szCs w:val="24"/>
        </w:rPr>
        <w:t xml:space="preserve"> </w:t>
      </w:r>
    </w:p>
    <w:p w:rsidR="00026CFA" w:rsidRPr="008F3845" w:rsidRDefault="00026CFA" w:rsidP="00087B5E">
      <w:pPr>
        <w:spacing w:line="360" w:lineRule="auto"/>
        <w:ind w:firstLine="1440"/>
        <w:rPr>
          <w:sz w:val="24"/>
          <w:szCs w:val="24"/>
        </w:rPr>
      </w:pPr>
    </w:p>
    <w:p w:rsidR="00E16196" w:rsidRPr="008F3845" w:rsidRDefault="00026CFA" w:rsidP="00087B5E">
      <w:pPr>
        <w:spacing w:line="360" w:lineRule="auto"/>
        <w:ind w:firstLine="1440"/>
        <w:rPr>
          <w:sz w:val="24"/>
          <w:szCs w:val="24"/>
        </w:rPr>
      </w:pPr>
      <w:r w:rsidRPr="008F3845">
        <w:rPr>
          <w:sz w:val="24"/>
          <w:szCs w:val="24"/>
        </w:rPr>
        <w:t xml:space="preserve">On </w:t>
      </w:r>
      <w:r w:rsidR="00E16196" w:rsidRPr="008F3845">
        <w:rPr>
          <w:sz w:val="24"/>
          <w:szCs w:val="24"/>
        </w:rPr>
        <w:t>February 2, 2010</w:t>
      </w:r>
      <w:r w:rsidRPr="008F3845">
        <w:rPr>
          <w:sz w:val="24"/>
          <w:szCs w:val="24"/>
        </w:rPr>
        <w:t xml:space="preserve">, Respondent filed an Answer and New Matter </w:t>
      </w:r>
      <w:r w:rsidR="007847C7" w:rsidRPr="008F3845">
        <w:rPr>
          <w:sz w:val="24"/>
          <w:szCs w:val="24"/>
        </w:rPr>
        <w:t xml:space="preserve">(Answer) </w:t>
      </w:r>
      <w:r w:rsidR="00E16196" w:rsidRPr="008F3845">
        <w:rPr>
          <w:sz w:val="24"/>
          <w:szCs w:val="24"/>
        </w:rPr>
        <w:t>concerning</w:t>
      </w:r>
      <w:r w:rsidRPr="008F3845">
        <w:rPr>
          <w:sz w:val="24"/>
          <w:szCs w:val="24"/>
        </w:rPr>
        <w:t xml:space="preserve"> the material allegations in the Complaint.  </w:t>
      </w:r>
      <w:r w:rsidR="00ED22B1" w:rsidRPr="008F3845">
        <w:rPr>
          <w:sz w:val="24"/>
          <w:szCs w:val="24"/>
        </w:rPr>
        <w:t xml:space="preserve">Attached to the Answer were (3) three exhibits which are incorporated into the Answer.  </w:t>
      </w:r>
      <w:r w:rsidRPr="008F3845">
        <w:rPr>
          <w:sz w:val="24"/>
          <w:szCs w:val="24"/>
        </w:rPr>
        <w:t xml:space="preserve">Also filed on </w:t>
      </w:r>
      <w:r w:rsidR="00E16196" w:rsidRPr="008F3845">
        <w:rPr>
          <w:sz w:val="24"/>
          <w:szCs w:val="24"/>
        </w:rPr>
        <w:t xml:space="preserve">the same date </w:t>
      </w:r>
      <w:r w:rsidRPr="008F3845">
        <w:rPr>
          <w:sz w:val="24"/>
          <w:szCs w:val="24"/>
        </w:rPr>
        <w:t xml:space="preserve">was a </w:t>
      </w:r>
      <w:r w:rsidR="0020549E">
        <w:rPr>
          <w:sz w:val="24"/>
          <w:szCs w:val="24"/>
        </w:rPr>
        <w:t xml:space="preserve">Preliminary </w:t>
      </w:r>
      <w:r w:rsidR="0020549E">
        <w:rPr>
          <w:sz w:val="24"/>
          <w:szCs w:val="24"/>
        </w:rPr>
        <w:lastRenderedPageBreak/>
        <w:t xml:space="preserve">Objection endorsed with a </w:t>
      </w:r>
      <w:r w:rsidRPr="008F3845">
        <w:rPr>
          <w:sz w:val="24"/>
          <w:szCs w:val="24"/>
        </w:rPr>
        <w:t>Notice to Plead seeking dismissal of the Complaint pursuant to 52 Pa. Code § 5.101(a)</w:t>
      </w:r>
      <w:r w:rsidR="00E16196" w:rsidRPr="008F3845">
        <w:rPr>
          <w:sz w:val="24"/>
          <w:szCs w:val="24"/>
        </w:rPr>
        <w:t xml:space="preserve">(4) </w:t>
      </w:r>
      <w:r w:rsidRPr="008F3845">
        <w:rPr>
          <w:sz w:val="24"/>
          <w:szCs w:val="24"/>
        </w:rPr>
        <w:t>because the Com</w:t>
      </w:r>
      <w:r w:rsidR="00E16196" w:rsidRPr="008F3845">
        <w:rPr>
          <w:sz w:val="24"/>
          <w:szCs w:val="24"/>
        </w:rPr>
        <w:t>plainant fails to state a claim upon which relief can be granted.</w:t>
      </w:r>
      <w:r w:rsidR="008F3845">
        <w:rPr>
          <w:sz w:val="24"/>
          <w:szCs w:val="24"/>
        </w:rPr>
        <w:t xml:space="preserve">  </w:t>
      </w:r>
    </w:p>
    <w:p w:rsidR="00026CFA" w:rsidRPr="008F3845" w:rsidRDefault="00026CFA" w:rsidP="00087B5E">
      <w:pPr>
        <w:spacing w:line="360" w:lineRule="auto"/>
        <w:ind w:firstLine="1440"/>
        <w:rPr>
          <w:sz w:val="24"/>
          <w:szCs w:val="24"/>
        </w:rPr>
      </w:pPr>
    </w:p>
    <w:p w:rsidR="00026CFA" w:rsidRPr="008F3845" w:rsidRDefault="00026CFA" w:rsidP="00087B5E">
      <w:pPr>
        <w:spacing w:line="360" w:lineRule="auto"/>
        <w:ind w:firstLine="1440"/>
        <w:rPr>
          <w:sz w:val="24"/>
          <w:szCs w:val="24"/>
        </w:rPr>
      </w:pPr>
      <w:r w:rsidRPr="008F3845">
        <w:rPr>
          <w:sz w:val="24"/>
          <w:szCs w:val="24"/>
        </w:rPr>
        <w:t xml:space="preserve">According to Commission records, as of </w:t>
      </w:r>
      <w:r w:rsidR="00E16196" w:rsidRPr="008F3845">
        <w:rPr>
          <w:sz w:val="24"/>
          <w:szCs w:val="24"/>
        </w:rPr>
        <w:t>February 22, 2010</w:t>
      </w:r>
      <w:r w:rsidRPr="008F3845">
        <w:rPr>
          <w:sz w:val="24"/>
          <w:szCs w:val="24"/>
        </w:rPr>
        <w:t>, Complainant did not file a response to the New Matter.</w:t>
      </w:r>
      <w:r w:rsidRPr="008F3845">
        <w:rPr>
          <w:rStyle w:val="FootnoteReference"/>
          <w:sz w:val="24"/>
          <w:szCs w:val="24"/>
        </w:rPr>
        <w:footnoteReference w:id="1"/>
      </w:r>
      <w:r w:rsidRPr="008F3845">
        <w:rPr>
          <w:sz w:val="24"/>
          <w:szCs w:val="24"/>
        </w:rPr>
        <w:t xml:space="preserve">  Pursuant to Commission regulations, Complainant’s failure to file a timely response to New Matter </w:t>
      </w:r>
      <w:r w:rsidR="00596DC7">
        <w:rPr>
          <w:sz w:val="24"/>
          <w:szCs w:val="24"/>
        </w:rPr>
        <w:t xml:space="preserve">constitutes a </w:t>
      </w:r>
      <w:r w:rsidRPr="008F3845">
        <w:rPr>
          <w:sz w:val="24"/>
          <w:szCs w:val="24"/>
        </w:rPr>
        <w:t>default and relevant facts stated in New Matter may be deemed admitted.  52 Pa. Code § 5.63(b).  In addition, Commission records to not indicate that Complainant filed a response to Respondent’s Preliminary Objection.</w:t>
      </w:r>
      <w:r w:rsidRPr="008F3845">
        <w:rPr>
          <w:rStyle w:val="FootnoteReference"/>
          <w:sz w:val="24"/>
          <w:szCs w:val="24"/>
        </w:rPr>
        <w:footnoteReference w:id="2"/>
      </w:r>
      <w:r w:rsidRPr="008F3845">
        <w:rPr>
          <w:sz w:val="24"/>
          <w:szCs w:val="24"/>
        </w:rPr>
        <w:t xml:space="preserve"> </w:t>
      </w:r>
      <w:r w:rsidR="00984D53">
        <w:rPr>
          <w:sz w:val="24"/>
          <w:szCs w:val="24"/>
        </w:rPr>
        <w:t xml:space="preserve"> </w:t>
      </w:r>
    </w:p>
    <w:p w:rsidR="00026CFA" w:rsidRPr="008F3845" w:rsidRDefault="00026CFA" w:rsidP="00087B5E">
      <w:pPr>
        <w:spacing w:line="360" w:lineRule="auto"/>
        <w:ind w:firstLine="1440"/>
        <w:rPr>
          <w:sz w:val="24"/>
          <w:szCs w:val="24"/>
        </w:rPr>
      </w:pPr>
    </w:p>
    <w:p w:rsidR="00026CFA" w:rsidRPr="008F3845" w:rsidRDefault="00026CFA" w:rsidP="00087B5E">
      <w:pPr>
        <w:spacing w:line="360" w:lineRule="auto"/>
        <w:ind w:firstLine="1440"/>
        <w:rPr>
          <w:sz w:val="24"/>
          <w:szCs w:val="24"/>
        </w:rPr>
      </w:pPr>
      <w:r w:rsidRPr="008F3845">
        <w:rPr>
          <w:sz w:val="24"/>
          <w:szCs w:val="24"/>
        </w:rPr>
        <w:t xml:space="preserve">The matter was assigned to </w:t>
      </w:r>
      <w:r w:rsidR="00277FCD" w:rsidRPr="008F3845">
        <w:rPr>
          <w:sz w:val="24"/>
          <w:szCs w:val="24"/>
        </w:rPr>
        <w:t>V</w:t>
      </w:r>
      <w:r w:rsidR="008A459B" w:rsidRPr="008F3845">
        <w:rPr>
          <w:sz w:val="24"/>
          <w:szCs w:val="24"/>
        </w:rPr>
        <w:t xml:space="preserve">eronica A. </w:t>
      </w:r>
      <w:r w:rsidR="00277FCD" w:rsidRPr="008F3845">
        <w:rPr>
          <w:sz w:val="24"/>
          <w:szCs w:val="24"/>
        </w:rPr>
        <w:t>S</w:t>
      </w:r>
      <w:r w:rsidR="008A459B" w:rsidRPr="008F3845">
        <w:rPr>
          <w:sz w:val="24"/>
          <w:szCs w:val="24"/>
        </w:rPr>
        <w:t>mith</w:t>
      </w:r>
      <w:r w:rsidR="009D75E8">
        <w:rPr>
          <w:sz w:val="24"/>
          <w:szCs w:val="24"/>
        </w:rPr>
        <w:t>,</w:t>
      </w:r>
      <w:r w:rsidR="008A459B" w:rsidRPr="008F3845">
        <w:rPr>
          <w:sz w:val="24"/>
          <w:szCs w:val="24"/>
        </w:rPr>
        <w:t xml:space="preserve"> Chief Administrative Law Judge</w:t>
      </w:r>
      <w:r w:rsidR="009D75E8">
        <w:rPr>
          <w:sz w:val="24"/>
          <w:szCs w:val="24"/>
        </w:rPr>
        <w:t>,</w:t>
      </w:r>
      <w:r w:rsidRPr="008F3845">
        <w:rPr>
          <w:sz w:val="24"/>
          <w:szCs w:val="24"/>
        </w:rPr>
        <w:t xml:space="preserve"> by Motion Judge Assignment Notice dated </w:t>
      </w:r>
      <w:r w:rsidR="000B65BE" w:rsidRPr="008F3845">
        <w:rPr>
          <w:sz w:val="24"/>
          <w:szCs w:val="24"/>
        </w:rPr>
        <w:t>M</w:t>
      </w:r>
      <w:r w:rsidR="00C857A1" w:rsidRPr="008F3845">
        <w:rPr>
          <w:sz w:val="24"/>
          <w:szCs w:val="24"/>
        </w:rPr>
        <w:t>ay 21, 2010</w:t>
      </w:r>
      <w:r w:rsidR="008A459B" w:rsidRPr="008F3845">
        <w:rPr>
          <w:sz w:val="24"/>
          <w:szCs w:val="24"/>
        </w:rPr>
        <w:t xml:space="preserve"> and was reassigned to me</w:t>
      </w:r>
      <w:r w:rsidRPr="008F3845">
        <w:rPr>
          <w:sz w:val="24"/>
          <w:szCs w:val="24"/>
        </w:rPr>
        <w:t>.  The Preliminary Objection is ready for ruling.</w:t>
      </w:r>
      <w:r w:rsidR="00984D53">
        <w:rPr>
          <w:sz w:val="24"/>
          <w:szCs w:val="24"/>
        </w:rPr>
        <w:t xml:space="preserve">  </w:t>
      </w:r>
    </w:p>
    <w:p w:rsidR="000B65BE" w:rsidRPr="008F3845" w:rsidRDefault="000B65BE" w:rsidP="00087B5E">
      <w:pPr>
        <w:spacing w:line="360" w:lineRule="auto"/>
        <w:rPr>
          <w:sz w:val="24"/>
          <w:szCs w:val="24"/>
        </w:rPr>
      </w:pPr>
      <w:r w:rsidRPr="008F3845">
        <w:rPr>
          <w:sz w:val="24"/>
          <w:szCs w:val="24"/>
        </w:rPr>
        <w:tab/>
      </w:r>
    </w:p>
    <w:p w:rsidR="000545ED" w:rsidRPr="008F3845" w:rsidRDefault="000B65BE" w:rsidP="00087B5E">
      <w:pPr>
        <w:spacing w:line="360" w:lineRule="auto"/>
        <w:jc w:val="center"/>
        <w:rPr>
          <w:sz w:val="24"/>
          <w:szCs w:val="24"/>
          <w:u w:val="single"/>
        </w:rPr>
      </w:pPr>
      <w:r w:rsidRPr="008F3845">
        <w:rPr>
          <w:sz w:val="24"/>
          <w:szCs w:val="24"/>
          <w:u w:val="single"/>
        </w:rPr>
        <w:t>FINDINGS OF FACT</w:t>
      </w:r>
    </w:p>
    <w:p w:rsidR="000B65BE" w:rsidRPr="008F3845" w:rsidRDefault="000B65BE" w:rsidP="00087B5E">
      <w:pPr>
        <w:spacing w:line="360" w:lineRule="auto"/>
        <w:jc w:val="center"/>
        <w:rPr>
          <w:sz w:val="24"/>
          <w:szCs w:val="24"/>
        </w:rPr>
      </w:pPr>
    </w:p>
    <w:p w:rsidR="000B65BE" w:rsidRPr="008F3845" w:rsidRDefault="000B65BE" w:rsidP="00087B5E">
      <w:pPr>
        <w:pStyle w:val="ListParagraph"/>
        <w:numPr>
          <w:ilvl w:val="0"/>
          <w:numId w:val="1"/>
        </w:numPr>
        <w:spacing w:line="360" w:lineRule="auto"/>
        <w:ind w:left="-90" w:firstLine="1530"/>
        <w:rPr>
          <w:sz w:val="24"/>
          <w:szCs w:val="24"/>
        </w:rPr>
      </w:pPr>
      <w:r w:rsidRPr="008F3845">
        <w:rPr>
          <w:sz w:val="24"/>
          <w:szCs w:val="24"/>
        </w:rPr>
        <w:t xml:space="preserve">Complainant is Shane Thomas whose service address is </w:t>
      </w:r>
      <w:r w:rsidR="00C45211" w:rsidRPr="008F3845">
        <w:rPr>
          <w:sz w:val="24"/>
          <w:szCs w:val="24"/>
        </w:rPr>
        <w:t>4209 Haverford Avenue, Philadelphia, PA 19104.</w:t>
      </w:r>
      <w:r w:rsidR="00984D53">
        <w:rPr>
          <w:sz w:val="24"/>
          <w:szCs w:val="24"/>
        </w:rPr>
        <w:t xml:space="preserve">  </w:t>
      </w:r>
    </w:p>
    <w:p w:rsidR="00C45211" w:rsidRPr="008F3845" w:rsidRDefault="00C45211" w:rsidP="00087B5E">
      <w:pPr>
        <w:spacing w:line="360" w:lineRule="auto"/>
        <w:rPr>
          <w:sz w:val="24"/>
          <w:szCs w:val="24"/>
        </w:rPr>
      </w:pPr>
    </w:p>
    <w:p w:rsidR="00C45211" w:rsidRPr="008F3845" w:rsidRDefault="00C45211" w:rsidP="00087B5E">
      <w:pPr>
        <w:pStyle w:val="ListParagraph"/>
        <w:numPr>
          <w:ilvl w:val="0"/>
          <w:numId w:val="1"/>
        </w:numPr>
        <w:spacing w:line="360" w:lineRule="auto"/>
        <w:ind w:left="0" w:firstLine="1440"/>
        <w:rPr>
          <w:sz w:val="24"/>
          <w:szCs w:val="24"/>
        </w:rPr>
      </w:pPr>
      <w:r w:rsidRPr="008F3845">
        <w:rPr>
          <w:sz w:val="24"/>
          <w:szCs w:val="24"/>
        </w:rPr>
        <w:t>Respondent is PECO Electric Company jurisdictional public utility providing electric service in the Commonwealth of Pennsylvania.</w:t>
      </w:r>
      <w:r w:rsidR="00984D53">
        <w:rPr>
          <w:sz w:val="24"/>
          <w:szCs w:val="24"/>
        </w:rPr>
        <w:t xml:space="preserve">  </w:t>
      </w:r>
    </w:p>
    <w:p w:rsidR="00C45211" w:rsidRPr="008F3845" w:rsidRDefault="00C45211" w:rsidP="00087B5E">
      <w:pPr>
        <w:spacing w:line="360" w:lineRule="auto"/>
        <w:rPr>
          <w:sz w:val="24"/>
          <w:szCs w:val="24"/>
        </w:rPr>
      </w:pPr>
    </w:p>
    <w:p w:rsidR="00C45211" w:rsidRPr="008F3845" w:rsidRDefault="00C45211" w:rsidP="00087B5E">
      <w:pPr>
        <w:pStyle w:val="ListParagraph"/>
        <w:numPr>
          <w:ilvl w:val="0"/>
          <w:numId w:val="1"/>
        </w:numPr>
        <w:spacing w:line="360" w:lineRule="auto"/>
        <w:ind w:left="0" w:firstLine="1440"/>
        <w:rPr>
          <w:sz w:val="24"/>
          <w:szCs w:val="24"/>
        </w:rPr>
      </w:pPr>
      <w:r w:rsidRPr="008F3845">
        <w:rPr>
          <w:sz w:val="24"/>
          <w:szCs w:val="24"/>
        </w:rPr>
        <w:t>On January 14, 2010, Complain</w:t>
      </w:r>
      <w:r w:rsidR="00B74306" w:rsidRPr="008F3845">
        <w:rPr>
          <w:sz w:val="24"/>
          <w:szCs w:val="24"/>
        </w:rPr>
        <w:t>an</w:t>
      </w:r>
      <w:r w:rsidRPr="008F3845">
        <w:rPr>
          <w:sz w:val="24"/>
          <w:szCs w:val="24"/>
        </w:rPr>
        <w:t xml:space="preserve">t filed a formal Complaint with the Commission which alleged </w:t>
      </w:r>
      <w:r w:rsidR="00E97D00" w:rsidRPr="008F3845">
        <w:rPr>
          <w:sz w:val="24"/>
          <w:szCs w:val="24"/>
        </w:rPr>
        <w:t>incorrect charges</w:t>
      </w:r>
      <w:r w:rsidRPr="008F3845">
        <w:rPr>
          <w:sz w:val="24"/>
          <w:szCs w:val="24"/>
        </w:rPr>
        <w:t xml:space="preserve"> on his electric utility bill.</w:t>
      </w:r>
      <w:r w:rsidR="008A459B" w:rsidRPr="008F3845">
        <w:rPr>
          <w:sz w:val="24"/>
          <w:szCs w:val="24"/>
        </w:rPr>
        <w:t xml:space="preserve">  Complaint ¶ 4(A).</w:t>
      </w:r>
    </w:p>
    <w:p w:rsidR="00C45211" w:rsidRPr="008F3845" w:rsidRDefault="00C45211" w:rsidP="00087B5E">
      <w:pPr>
        <w:spacing w:line="360" w:lineRule="auto"/>
        <w:rPr>
          <w:sz w:val="24"/>
          <w:szCs w:val="24"/>
        </w:rPr>
      </w:pPr>
    </w:p>
    <w:p w:rsidR="00C45211" w:rsidRPr="008F3845" w:rsidRDefault="00C45211" w:rsidP="00087B5E">
      <w:pPr>
        <w:pStyle w:val="ListParagraph"/>
        <w:numPr>
          <w:ilvl w:val="0"/>
          <w:numId w:val="1"/>
        </w:numPr>
        <w:spacing w:line="360" w:lineRule="auto"/>
        <w:ind w:left="0" w:firstLine="1440"/>
        <w:rPr>
          <w:sz w:val="24"/>
          <w:szCs w:val="24"/>
        </w:rPr>
      </w:pPr>
      <w:r w:rsidRPr="008F3845">
        <w:rPr>
          <w:sz w:val="24"/>
          <w:szCs w:val="24"/>
        </w:rPr>
        <w:t>Complaina</w:t>
      </w:r>
      <w:r w:rsidR="00814897" w:rsidRPr="008F3845">
        <w:rPr>
          <w:sz w:val="24"/>
          <w:szCs w:val="24"/>
        </w:rPr>
        <w:t>n</w:t>
      </w:r>
      <w:r w:rsidRPr="008F3845">
        <w:rPr>
          <w:sz w:val="24"/>
          <w:szCs w:val="24"/>
        </w:rPr>
        <w:t xml:space="preserve">t alleged that Respondent assessed him a deposit charge due to late payment on </w:t>
      </w:r>
      <w:r w:rsidR="00814897" w:rsidRPr="008F3845">
        <w:rPr>
          <w:sz w:val="24"/>
          <w:szCs w:val="24"/>
        </w:rPr>
        <w:t>three bills in 2007.</w:t>
      </w:r>
      <w:r w:rsidRPr="008F3845">
        <w:rPr>
          <w:sz w:val="24"/>
          <w:szCs w:val="24"/>
        </w:rPr>
        <w:t xml:space="preserve"> </w:t>
      </w:r>
      <w:r w:rsidR="008A459B" w:rsidRPr="008F3845">
        <w:rPr>
          <w:sz w:val="24"/>
          <w:szCs w:val="24"/>
        </w:rPr>
        <w:t>Complaint ¶ 4(B).</w:t>
      </w:r>
    </w:p>
    <w:p w:rsidR="00814897" w:rsidRPr="008F3845" w:rsidRDefault="00814897" w:rsidP="00087B5E">
      <w:pPr>
        <w:spacing w:line="360" w:lineRule="auto"/>
        <w:rPr>
          <w:sz w:val="24"/>
          <w:szCs w:val="24"/>
        </w:rPr>
      </w:pPr>
    </w:p>
    <w:p w:rsidR="00814897" w:rsidRPr="008F3845" w:rsidRDefault="00814897" w:rsidP="00087B5E">
      <w:pPr>
        <w:pStyle w:val="ListParagraph"/>
        <w:numPr>
          <w:ilvl w:val="0"/>
          <w:numId w:val="1"/>
        </w:numPr>
        <w:spacing w:line="360" w:lineRule="auto"/>
        <w:ind w:left="0" w:firstLine="1440"/>
        <w:rPr>
          <w:sz w:val="24"/>
          <w:szCs w:val="24"/>
        </w:rPr>
      </w:pPr>
      <w:r w:rsidRPr="008F3845">
        <w:rPr>
          <w:sz w:val="24"/>
          <w:szCs w:val="24"/>
        </w:rPr>
        <w:lastRenderedPageBreak/>
        <w:t>Complainant acknowledged that he was late in paying three electric bill</w:t>
      </w:r>
      <w:r w:rsidR="00E97D00" w:rsidRPr="008F3845">
        <w:rPr>
          <w:sz w:val="24"/>
          <w:szCs w:val="24"/>
        </w:rPr>
        <w:t>s</w:t>
      </w:r>
      <w:r w:rsidRPr="008F3845">
        <w:rPr>
          <w:sz w:val="24"/>
          <w:szCs w:val="24"/>
        </w:rPr>
        <w:t xml:space="preserve"> in 2007, but that he </w:t>
      </w:r>
      <w:r w:rsidR="00D872F6" w:rsidRPr="008F3845">
        <w:rPr>
          <w:sz w:val="24"/>
          <w:szCs w:val="24"/>
        </w:rPr>
        <w:t xml:space="preserve">ultimately </w:t>
      </w:r>
      <w:r w:rsidRPr="008F3845">
        <w:rPr>
          <w:sz w:val="24"/>
          <w:szCs w:val="24"/>
        </w:rPr>
        <w:t>paid the bills in full.</w:t>
      </w:r>
      <w:r w:rsidR="00FF19F3" w:rsidRPr="008F3845">
        <w:rPr>
          <w:sz w:val="24"/>
          <w:szCs w:val="24"/>
        </w:rPr>
        <w:t xml:space="preserve">  Complaint ¶ 4(B)</w:t>
      </w:r>
      <w:r w:rsidR="00087B5E">
        <w:rPr>
          <w:sz w:val="24"/>
          <w:szCs w:val="24"/>
        </w:rPr>
        <w:t>.</w:t>
      </w:r>
    </w:p>
    <w:p w:rsidR="00814897" w:rsidRPr="008F3845" w:rsidRDefault="00814897" w:rsidP="00087B5E">
      <w:pPr>
        <w:spacing w:line="360" w:lineRule="auto"/>
        <w:rPr>
          <w:sz w:val="24"/>
          <w:szCs w:val="24"/>
        </w:rPr>
      </w:pPr>
    </w:p>
    <w:p w:rsidR="00814897" w:rsidRPr="008F3845" w:rsidRDefault="00A63E63" w:rsidP="00087B5E">
      <w:pPr>
        <w:pStyle w:val="ListParagraph"/>
        <w:numPr>
          <w:ilvl w:val="0"/>
          <w:numId w:val="1"/>
        </w:numPr>
        <w:spacing w:line="360" w:lineRule="auto"/>
        <w:ind w:left="90" w:firstLine="1350"/>
        <w:rPr>
          <w:sz w:val="24"/>
          <w:szCs w:val="24"/>
        </w:rPr>
      </w:pPr>
      <w:r w:rsidRPr="008F3845">
        <w:rPr>
          <w:sz w:val="24"/>
          <w:szCs w:val="24"/>
        </w:rPr>
        <w:t xml:space="preserve">As relief, </w:t>
      </w:r>
      <w:r w:rsidR="00814897" w:rsidRPr="008F3845">
        <w:rPr>
          <w:sz w:val="24"/>
          <w:szCs w:val="24"/>
        </w:rPr>
        <w:t xml:space="preserve">Complainant </w:t>
      </w:r>
      <w:r w:rsidRPr="008F3845">
        <w:rPr>
          <w:sz w:val="24"/>
          <w:szCs w:val="24"/>
        </w:rPr>
        <w:t>would like to be assessed late charges and not a deposit charge</w:t>
      </w:r>
      <w:r w:rsidR="00B75985" w:rsidRPr="008F3845">
        <w:rPr>
          <w:sz w:val="24"/>
          <w:szCs w:val="24"/>
        </w:rPr>
        <w:t xml:space="preserve"> </w:t>
      </w:r>
      <w:r w:rsidR="00612F42" w:rsidRPr="008F3845">
        <w:rPr>
          <w:sz w:val="24"/>
          <w:szCs w:val="24"/>
        </w:rPr>
        <w:t>if he is late in paying his future electric utility</w:t>
      </w:r>
      <w:r w:rsidR="00814897" w:rsidRPr="008F3845">
        <w:rPr>
          <w:sz w:val="24"/>
          <w:szCs w:val="24"/>
        </w:rPr>
        <w:t>.</w:t>
      </w:r>
      <w:r w:rsidR="008A459B" w:rsidRPr="008F3845">
        <w:rPr>
          <w:sz w:val="24"/>
          <w:szCs w:val="24"/>
        </w:rPr>
        <w:t xml:space="preserve">  Complaint ¶ 5.</w:t>
      </w:r>
    </w:p>
    <w:p w:rsidR="00814897" w:rsidRPr="008F3845" w:rsidRDefault="00814897" w:rsidP="00087B5E">
      <w:pPr>
        <w:spacing w:line="360" w:lineRule="auto"/>
        <w:rPr>
          <w:sz w:val="24"/>
          <w:szCs w:val="24"/>
        </w:rPr>
      </w:pPr>
    </w:p>
    <w:p w:rsidR="00A63E63" w:rsidRPr="008F3845" w:rsidRDefault="00814897" w:rsidP="00087B5E">
      <w:pPr>
        <w:pStyle w:val="ListParagraph"/>
        <w:numPr>
          <w:ilvl w:val="0"/>
          <w:numId w:val="1"/>
        </w:numPr>
        <w:spacing w:line="360" w:lineRule="auto"/>
        <w:ind w:left="0" w:firstLine="1440"/>
        <w:rPr>
          <w:sz w:val="24"/>
          <w:szCs w:val="24"/>
        </w:rPr>
      </w:pPr>
      <w:r w:rsidRPr="008F3845">
        <w:rPr>
          <w:sz w:val="24"/>
          <w:szCs w:val="24"/>
        </w:rPr>
        <w:t xml:space="preserve">On February 2, 2010, Respondent filed an Answer and New Matter concerning the material allegations in the Complaint.  </w:t>
      </w:r>
      <w:r w:rsidR="00ED22B1" w:rsidRPr="008F3845">
        <w:rPr>
          <w:sz w:val="24"/>
          <w:szCs w:val="24"/>
        </w:rPr>
        <w:t>Attached to the Answer are (3) three exhibits which are incorporated into the Answer.</w:t>
      </w:r>
      <w:r w:rsidR="00087B5E">
        <w:rPr>
          <w:sz w:val="24"/>
          <w:szCs w:val="24"/>
        </w:rPr>
        <w:t xml:space="preserve">  </w:t>
      </w:r>
    </w:p>
    <w:p w:rsidR="00A63E63" w:rsidRPr="008F3845" w:rsidRDefault="00A63E63" w:rsidP="00087B5E">
      <w:pPr>
        <w:pStyle w:val="ListParagraph"/>
        <w:spacing w:line="360" w:lineRule="auto"/>
        <w:rPr>
          <w:sz w:val="24"/>
          <w:szCs w:val="24"/>
        </w:rPr>
      </w:pPr>
    </w:p>
    <w:p w:rsidR="00814897" w:rsidRPr="008F3845" w:rsidRDefault="00A63E63" w:rsidP="009D75E8">
      <w:pPr>
        <w:pStyle w:val="ListParagraph"/>
        <w:numPr>
          <w:ilvl w:val="0"/>
          <w:numId w:val="1"/>
        </w:numPr>
        <w:spacing w:line="360" w:lineRule="auto"/>
        <w:ind w:left="0" w:right="-90" w:firstLine="1440"/>
        <w:rPr>
          <w:sz w:val="24"/>
          <w:szCs w:val="24"/>
        </w:rPr>
      </w:pPr>
      <w:r w:rsidRPr="008F3845">
        <w:rPr>
          <w:sz w:val="24"/>
          <w:szCs w:val="24"/>
        </w:rPr>
        <w:t xml:space="preserve">On February 2, 2010, Respondent filed a Notice to Plead and </w:t>
      </w:r>
      <w:r w:rsidR="009D75E8">
        <w:rPr>
          <w:sz w:val="24"/>
          <w:szCs w:val="24"/>
        </w:rPr>
        <w:t xml:space="preserve">a </w:t>
      </w:r>
      <w:r w:rsidR="00814897" w:rsidRPr="008F3845">
        <w:rPr>
          <w:sz w:val="24"/>
          <w:szCs w:val="24"/>
        </w:rPr>
        <w:t xml:space="preserve">Preliminary Objection seeking dismissal of the Complaint pursuant to 52 Pa. Code § 5.101(a)(4)  because the Complainant fails to state a claim upon which relief can be granted. </w:t>
      </w:r>
      <w:r w:rsidR="00087B5E">
        <w:rPr>
          <w:sz w:val="24"/>
          <w:szCs w:val="24"/>
        </w:rPr>
        <w:t xml:space="preserve"> </w:t>
      </w:r>
    </w:p>
    <w:p w:rsidR="007847C7" w:rsidRPr="008F3845" w:rsidRDefault="007847C7" w:rsidP="00087B5E">
      <w:pPr>
        <w:pStyle w:val="ListParagraph"/>
        <w:spacing w:line="360" w:lineRule="auto"/>
        <w:rPr>
          <w:sz w:val="24"/>
          <w:szCs w:val="24"/>
        </w:rPr>
      </w:pPr>
    </w:p>
    <w:p w:rsidR="007847C7" w:rsidRPr="008F3845" w:rsidRDefault="007847C7" w:rsidP="00087B5E">
      <w:pPr>
        <w:pStyle w:val="ListParagraph"/>
        <w:numPr>
          <w:ilvl w:val="0"/>
          <w:numId w:val="1"/>
        </w:numPr>
        <w:spacing w:line="360" w:lineRule="auto"/>
        <w:ind w:left="0" w:firstLine="1440"/>
        <w:rPr>
          <w:sz w:val="24"/>
          <w:szCs w:val="24"/>
        </w:rPr>
      </w:pPr>
      <w:r w:rsidRPr="008F3845">
        <w:rPr>
          <w:sz w:val="24"/>
          <w:szCs w:val="24"/>
        </w:rPr>
        <w:t>Complainant did not file response to Respondent’s Answer or its Preliminary Objection.</w:t>
      </w:r>
      <w:r w:rsidR="00087B5E">
        <w:rPr>
          <w:sz w:val="24"/>
          <w:szCs w:val="24"/>
        </w:rPr>
        <w:t xml:space="preserve">  </w:t>
      </w:r>
    </w:p>
    <w:p w:rsidR="00814897" w:rsidRPr="008F3845" w:rsidRDefault="00814897" w:rsidP="00814897">
      <w:pPr>
        <w:rPr>
          <w:sz w:val="24"/>
          <w:szCs w:val="24"/>
        </w:rPr>
      </w:pPr>
    </w:p>
    <w:p w:rsidR="00814897" w:rsidRPr="008F3845" w:rsidRDefault="00130EE0" w:rsidP="00087B5E">
      <w:pPr>
        <w:spacing w:line="360" w:lineRule="auto"/>
        <w:jc w:val="center"/>
        <w:rPr>
          <w:sz w:val="24"/>
          <w:szCs w:val="24"/>
          <w:u w:val="single"/>
        </w:rPr>
      </w:pPr>
      <w:r w:rsidRPr="008F3845">
        <w:rPr>
          <w:sz w:val="24"/>
          <w:szCs w:val="24"/>
          <w:u w:val="single"/>
        </w:rPr>
        <w:t>DISCUSSION</w:t>
      </w:r>
    </w:p>
    <w:p w:rsidR="00130EE0" w:rsidRPr="008F3845" w:rsidRDefault="00130EE0" w:rsidP="00087B5E">
      <w:pPr>
        <w:spacing w:line="360" w:lineRule="auto"/>
        <w:jc w:val="center"/>
        <w:rPr>
          <w:sz w:val="24"/>
          <w:szCs w:val="24"/>
          <w:u w:val="single"/>
        </w:rPr>
      </w:pPr>
    </w:p>
    <w:p w:rsidR="00A63E63" w:rsidRPr="008F3845" w:rsidRDefault="00A63E63" w:rsidP="00087B5E">
      <w:pPr>
        <w:spacing w:line="360" w:lineRule="auto"/>
        <w:ind w:firstLine="1440"/>
        <w:rPr>
          <w:sz w:val="24"/>
          <w:szCs w:val="24"/>
        </w:rPr>
      </w:pPr>
      <w:r w:rsidRPr="008F3845">
        <w:rPr>
          <w:sz w:val="24"/>
          <w:szCs w:val="24"/>
        </w:rPr>
        <w:t xml:space="preserve">The Commission’s Rules of Administrative Practice and Procedure permit the filing of Preliminary Objections.  52 Pa. Code § 5.101.  Commission procedure regarding the disposition of preliminary objections is similar to that utilized in Pennsylvania civil practice.  </w:t>
      </w:r>
      <w:r w:rsidRPr="008F3845">
        <w:rPr>
          <w:sz w:val="24"/>
          <w:szCs w:val="24"/>
          <w:u w:val="single"/>
        </w:rPr>
        <w:t>Equitable Small Transportation Interveners v. Equitable Gas Company</w:t>
      </w:r>
      <w:r w:rsidRPr="008F3845">
        <w:rPr>
          <w:sz w:val="24"/>
          <w:szCs w:val="24"/>
        </w:rPr>
        <w:t xml:space="preserve">, 1994 Pa. PUC LEXIS 69, Docket No. C-00935435 (July 18, 1994).  </w:t>
      </w:r>
    </w:p>
    <w:p w:rsidR="00A63E63" w:rsidRPr="008F3845" w:rsidRDefault="00A63E63" w:rsidP="00087B5E">
      <w:pPr>
        <w:spacing w:line="360" w:lineRule="auto"/>
        <w:ind w:firstLine="1440"/>
        <w:rPr>
          <w:sz w:val="24"/>
          <w:szCs w:val="24"/>
        </w:rPr>
      </w:pPr>
    </w:p>
    <w:p w:rsidR="00A63E63" w:rsidRPr="008F3845" w:rsidRDefault="00A63E63" w:rsidP="00A63E63">
      <w:pPr>
        <w:spacing w:line="360" w:lineRule="auto"/>
        <w:ind w:firstLine="1440"/>
        <w:rPr>
          <w:sz w:val="24"/>
          <w:szCs w:val="24"/>
        </w:rPr>
      </w:pPr>
      <w:r w:rsidRPr="008F3845">
        <w:rPr>
          <w:sz w:val="24"/>
          <w:szCs w:val="24"/>
        </w:rPr>
        <w:t xml:space="preserve">A preliminary objection in civil practice seeking dismissal of a pleading will be granted only where relief is clearly warranted and free from doubt.  </w:t>
      </w:r>
      <w:r w:rsidR="003F3FDE">
        <w:rPr>
          <w:sz w:val="24"/>
          <w:szCs w:val="24"/>
          <w:u w:val="single"/>
        </w:rPr>
        <w:t>Interstate Travel</w:t>
      </w:r>
      <w:r w:rsidRPr="008F3845">
        <w:rPr>
          <w:sz w:val="24"/>
          <w:szCs w:val="24"/>
          <w:u w:val="single"/>
        </w:rPr>
        <w:t>er Services, Inc. v. Pa. Dept. of Environmental Resources</w:t>
      </w:r>
      <w:r w:rsidRPr="008F3845">
        <w:rPr>
          <w:sz w:val="24"/>
          <w:szCs w:val="24"/>
        </w:rPr>
        <w:t xml:space="preserve">, 406 A.2d 1020 (Pa. 1979); </w:t>
      </w:r>
      <w:r w:rsidRPr="008F3845">
        <w:rPr>
          <w:sz w:val="24"/>
          <w:szCs w:val="24"/>
          <w:u w:val="single"/>
        </w:rPr>
        <w:t>Rivera v. Philadelphia Theological Seminary of St. Charles Borromeo, Inc</w:t>
      </w:r>
      <w:r w:rsidRPr="008F3845">
        <w:rPr>
          <w:sz w:val="24"/>
          <w:szCs w:val="24"/>
        </w:rPr>
        <w:t xml:space="preserve">., 595 A.2d 172 (Pa. Super. 1991).  The Commission has adopted this standard.  </w:t>
      </w:r>
      <w:r w:rsidRPr="008F3845">
        <w:rPr>
          <w:sz w:val="24"/>
          <w:szCs w:val="24"/>
          <w:u w:val="single"/>
        </w:rPr>
        <w:t>Montague v. Philadelphia Electric Company</w:t>
      </w:r>
      <w:r w:rsidRPr="008F3845">
        <w:rPr>
          <w:sz w:val="24"/>
          <w:szCs w:val="24"/>
        </w:rPr>
        <w:t xml:space="preserve">, </w:t>
      </w:r>
      <w:r w:rsidR="009D75E8">
        <w:rPr>
          <w:sz w:val="24"/>
          <w:szCs w:val="24"/>
        </w:rPr>
        <w:t xml:space="preserve">               </w:t>
      </w:r>
      <w:r w:rsidRPr="008F3845">
        <w:rPr>
          <w:sz w:val="24"/>
          <w:szCs w:val="24"/>
        </w:rPr>
        <w:t xml:space="preserve">66 Pa. PUC 24 (1988).  </w:t>
      </w:r>
    </w:p>
    <w:p w:rsidR="00A63E63" w:rsidRPr="008F3845" w:rsidRDefault="00A63E63" w:rsidP="00A63E63">
      <w:pPr>
        <w:spacing w:line="360" w:lineRule="auto"/>
        <w:ind w:firstLine="1440"/>
        <w:rPr>
          <w:sz w:val="24"/>
          <w:szCs w:val="24"/>
        </w:rPr>
      </w:pPr>
    </w:p>
    <w:p w:rsidR="00A63E63" w:rsidRPr="008F3845" w:rsidRDefault="00A63E63" w:rsidP="00A63E63">
      <w:pPr>
        <w:spacing w:line="360" w:lineRule="auto"/>
        <w:ind w:firstLine="1440"/>
        <w:rPr>
          <w:sz w:val="24"/>
          <w:szCs w:val="24"/>
        </w:rPr>
      </w:pPr>
      <w:r w:rsidRPr="008F3845">
        <w:rPr>
          <w:sz w:val="24"/>
          <w:szCs w:val="24"/>
        </w:rPr>
        <w:t xml:space="preserve">The moving party may not rely on its own factual assertions, but must accept for the purposes of disposition of the motion, all well-pleaded, material facts of the other party, as well as every inference fairly deducible from those facts.  </w:t>
      </w:r>
      <w:r w:rsidRPr="008F3845">
        <w:rPr>
          <w:sz w:val="24"/>
          <w:szCs w:val="24"/>
          <w:u w:val="single"/>
        </w:rPr>
        <w:t>County of Allegheny v. Commw. of Pa.</w:t>
      </w:r>
      <w:r w:rsidRPr="008F3845">
        <w:rPr>
          <w:sz w:val="24"/>
          <w:szCs w:val="24"/>
        </w:rPr>
        <w:t xml:space="preserve">, 490 A.2d 402 (Pa. 1985); </w:t>
      </w:r>
      <w:r w:rsidRPr="008F3845">
        <w:rPr>
          <w:sz w:val="24"/>
          <w:szCs w:val="24"/>
          <w:u w:val="single"/>
        </w:rPr>
        <w:t>Commw. of Pa. v. The Bell Telephone Co. of Pa.</w:t>
      </w:r>
      <w:r w:rsidRPr="008F3845">
        <w:rPr>
          <w:sz w:val="24"/>
          <w:szCs w:val="24"/>
        </w:rPr>
        <w:t xml:space="preserve">, 551 A.2d 602 (Pa. Commw. 1988).  Therefore, in ruling on a preliminary objection, the Commission must assume, for decisional purposes only, that the factual allegations of the Complaint are true.  </w:t>
      </w:r>
      <w:r w:rsidRPr="008F3845">
        <w:rPr>
          <w:sz w:val="24"/>
          <w:szCs w:val="24"/>
          <w:u w:val="single"/>
        </w:rPr>
        <w:t>County of Allegheny v. Commw. of Pa.</w:t>
      </w:r>
      <w:r w:rsidRPr="008F3845">
        <w:rPr>
          <w:sz w:val="24"/>
          <w:szCs w:val="24"/>
        </w:rPr>
        <w:t xml:space="preserve">, 490 A.2d 402 (Pa. 1985); </w:t>
      </w:r>
      <w:r w:rsidRPr="008F3845">
        <w:rPr>
          <w:sz w:val="24"/>
          <w:szCs w:val="24"/>
          <w:u w:val="single"/>
        </w:rPr>
        <w:t>Commw. of Pa. v. The Bell Telephone Co. of Pa.</w:t>
      </w:r>
      <w:r w:rsidRPr="008F3845">
        <w:rPr>
          <w:sz w:val="24"/>
          <w:szCs w:val="24"/>
        </w:rPr>
        <w:t xml:space="preserve">, 551 A.2d 602 (Pa. Commw. 1988).  The preliminary objection may be granted only if the moving party prevails as a matter of law.  </w:t>
      </w:r>
      <w:r w:rsidRPr="008F3845">
        <w:rPr>
          <w:sz w:val="24"/>
          <w:szCs w:val="24"/>
          <w:u w:val="single"/>
        </w:rPr>
        <w:t>Roc v. Flaherty</w:t>
      </w:r>
      <w:r w:rsidRPr="008F3845">
        <w:rPr>
          <w:sz w:val="24"/>
          <w:szCs w:val="24"/>
        </w:rPr>
        <w:t>, 527 A.2d 211</w:t>
      </w:r>
      <w:r w:rsidR="00BD0FE0">
        <w:rPr>
          <w:sz w:val="24"/>
          <w:szCs w:val="24"/>
        </w:rPr>
        <w:t xml:space="preserve">   </w:t>
      </w:r>
      <w:r w:rsidRPr="008F3845">
        <w:rPr>
          <w:sz w:val="24"/>
          <w:szCs w:val="24"/>
        </w:rPr>
        <w:t xml:space="preserve"> (Pa. Commw. 1985).  Any doubt must be resolved in favor of the non-moving party by refusing to sustain the preliminary objections.  </w:t>
      </w:r>
      <w:r w:rsidRPr="008F3845">
        <w:rPr>
          <w:sz w:val="24"/>
          <w:szCs w:val="24"/>
          <w:u w:val="single"/>
        </w:rPr>
        <w:t>Dept. of Auditor General, et al. v. State Employees’ Retirement System, et al.</w:t>
      </w:r>
      <w:r w:rsidRPr="008F3845">
        <w:rPr>
          <w:sz w:val="24"/>
          <w:szCs w:val="24"/>
        </w:rPr>
        <w:t xml:space="preserve">, 836 A.2d 1053, 1064 (Pa. Commw. 2003) </w:t>
      </w:r>
      <w:r w:rsidRPr="008F3845">
        <w:rPr>
          <w:sz w:val="24"/>
          <w:szCs w:val="24"/>
          <w:u w:val="single"/>
        </w:rPr>
        <w:t>citing</w:t>
      </w:r>
      <w:r w:rsidRPr="008F3845">
        <w:rPr>
          <w:sz w:val="24"/>
          <w:szCs w:val="24"/>
        </w:rPr>
        <w:t xml:space="preserve">, </w:t>
      </w:r>
      <w:r w:rsidRPr="008F3845">
        <w:rPr>
          <w:sz w:val="24"/>
          <w:szCs w:val="24"/>
          <w:u w:val="single"/>
        </w:rPr>
        <w:t>Boyd v. Ward</w:t>
      </w:r>
      <w:r w:rsidRPr="008F3845">
        <w:rPr>
          <w:sz w:val="24"/>
          <w:szCs w:val="24"/>
        </w:rPr>
        <w:t xml:space="preserve">, </w:t>
      </w:r>
      <w:r w:rsidR="00BD0FE0">
        <w:rPr>
          <w:sz w:val="24"/>
          <w:szCs w:val="24"/>
        </w:rPr>
        <w:t xml:space="preserve">    </w:t>
      </w:r>
      <w:r w:rsidRPr="008F3845">
        <w:rPr>
          <w:sz w:val="24"/>
          <w:szCs w:val="24"/>
        </w:rPr>
        <w:t xml:space="preserve">802 A.2d 705 (Pa. Commw. 2002)).  </w:t>
      </w:r>
    </w:p>
    <w:p w:rsidR="00A63E63" w:rsidRPr="008F3845" w:rsidRDefault="00A63E63" w:rsidP="00A63E63">
      <w:pPr>
        <w:spacing w:line="360" w:lineRule="auto"/>
        <w:ind w:firstLine="1440"/>
        <w:rPr>
          <w:sz w:val="24"/>
          <w:szCs w:val="24"/>
        </w:rPr>
      </w:pPr>
    </w:p>
    <w:p w:rsidR="00A63E63" w:rsidRPr="008F3845" w:rsidRDefault="00A63E63" w:rsidP="00A63E63">
      <w:pPr>
        <w:spacing w:line="360" w:lineRule="auto"/>
        <w:ind w:firstLine="1440"/>
        <w:rPr>
          <w:sz w:val="24"/>
          <w:szCs w:val="24"/>
        </w:rPr>
      </w:pPr>
      <w:r w:rsidRPr="008F3845">
        <w:rPr>
          <w:sz w:val="24"/>
          <w:szCs w:val="24"/>
        </w:rPr>
        <w:t xml:space="preserve">The grounds for preliminary objections are limited.  According to 52 Pa. Code </w:t>
      </w:r>
      <w:r w:rsidR="00BD0FE0">
        <w:rPr>
          <w:sz w:val="24"/>
          <w:szCs w:val="24"/>
        </w:rPr>
        <w:t xml:space="preserve">    </w:t>
      </w:r>
      <w:r w:rsidRPr="008F3845">
        <w:rPr>
          <w:sz w:val="24"/>
          <w:szCs w:val="24"/>
        </w:rPr>
        <w:t>§ 5.101 of the Commission’s Rules of Administrative Practice and Procedure those grounds are:</w:t>
      </w:r>
    </w:p>
    <w:p w:rsidR="00A63E63" w:rsidRPr="008F3845" w:rsidRDefault="00A63E63" w:rsidP="00A63E63">
      <w:pPr>
        <w:spacing w:line="360" w:lineRule="auto"/>
        <w:ind w:left="1440" w:right="720"/>
        <w:rPr>
          <w:sz w:val="24"/>
          <w:szCs w:val="24"/>
        </w:rPr>
      </w:pPr>
    </w:p>
    <w:p w:rsidR="00A63E63" w:rsidRPr="008F3845" w:rsidRDefault="00A63E63" w:rsidP="00BE3155">
      <w:pPr>
        <w:numPr>
          <w:ilvl w:val="0"/>
          <w:numId w:val="2"/>
        </w:numPr>
        <w:tabs>
          <w:tab w:val="clear" w:pos="1800"/>
          <w:tab w:val="num" w:pos="2160"/>
        </w:tabs>
        <w:autoSpaceDE w:val="0"/>
        <w:autoSpaceDN w:val="0"/>
        <w:adjustRightInd w:val="0"/>
        <w:ind w:left="2160" w:right="1440" w:hanging="720"/>
        <w:jc w:val="both"/>
        <w:rPr>
          <w:sz w:val="24"/>
          <w:szCs w:val="24"/>
        </w:rPr>
      </w:pPr>
      <w:r w:rsidRPr="008F3845">
        <w:rPr>
          <w:sz w:val="24"/>
          <w:szCs w:val="24"/>
        </w:rPr>
        <w:t>Lack of Commission jurisdic</w:t>
      </w:r>
      <w:r w:rsidR="00BD0FE0">
        <w:rPr>
          <w:sz w:val="24"/>
          <w:szCs w:val="24"/>
        </w:rPr>
        <w:t>tion or improper service of the p</w:t>
      </w:r>
      <w:r w:rsidRPr="008F3845">
        <w:rPr>
          <w:sz w:val="24"/>
          <w:szCs w:val="24"/>
        </w:rPr>
        <w:t>leading initiating the proceeding.</w:t>
      </w:r>
      <w:r w:rsidR="00B33FD1">
        <w:rPr>
          <w:sz w:val="24"/>
          <w:szCs w:val="24"/>
        </w:rPr>
        <w:t xml:space="preserve">  </w:t>
      </w:r>
    </w:p>
    <w:p w:rsidR="00A63E63" w:rsidRPr="008F3845" w:rsidRDefault="00A63E63" w:rsidP="00F331F6">
      <w:pPr>
        <w:ind w:left="1440" w:right="1440"/>
        <w:jc w:val="both"/>
        <w:rPr>
          <w:sz w:val="24"/>
          <w:szCs w:val="24"/>
        </w:rPr>
      </w:pPr>
    </w:p>
    <w:p w:rsidR="00A63E63" w:rsidRPr="008F3845" w:rsidRDefault="00A63E63" w:rsidP="00BE3155">
      <w:pPr>
        <w:numPr>
          <w:ilvl w:val="0"/>
          <w:numId w:val="2"/>
        </w:numPr>
        <w:tabs>
          <w:tab w:val="clear" w:pos="1800"/>
          <w:tab w:val="num" w:pos="2160"/>
        </w:tabs>
        <w:autoSpaceDE w:val="0"/>
        <w:autoSpaceDN w:val="0"/>
        <w:adjustRightInd w:val="0"/>
        <w:ind w:left="2160" w:right="1440" w:hanging="720"/>
        <w:jc w:val="both"/>
        <w:rPr>
          <w:sz w:val="24"/>
          <w:szCs w:val="24"/>
        </w:rPr>
      </w:pPr>
      <w:r w:rsidRPr="008F3845">
        <w:rPr>
          <w:sz w:val="24"/>
          <w:szCs w:val="24"/>
        </w:rPr>
        <w:t>Failure of a pleading to conform to this chapter or the inclusion of scandalous or impertinent matter.</w:t>
      </w:r>
      <w:r w:rsidR="00B33FD1">
        <w:rPr>
          <w:sz w:val="24"/>
          <w:szCs w:val="24"/>
        </w:rPr>
        <w:t xml:space="preserve">  </w:t>
      </w:r>
    </w:p>
    <w:p w:rsidR="00A63E63" w:rsidRPr="008F3845" w:rsidRDefault="00A63E63" w:rsidP="00F331F6">
      <w:pPr>
        <w:ind w:left="1440" w:right="1440"/>
        <w:jc w:val="both"/>
        <w:rPr>
          <w:sz w:val="24"/>
          <w:szCs w:val="24"/>
        </w:rPr>
      </w:pPr>
    </w:p>
    <w:p w:rsidR="00A63E63" w:rsidRPr="008F3845" w:rsidRDefault="00A63E63" w:rsidP="00F331F6">
      <w:pPr>
        <w:numPr>
          <w:ilvl w:val="0"/>
          <w:numId w:val="2"/>
        </w:numPr>
        <w:tabs>
          <w:tab w:val="clear" w:pos="1800"/>
          <w:tab w:val="num" w:pos="2160"/>
        </w:tabs>
        <w:autoSpaceDE w:val="0"/>
        <w:autoSpaceDN w:val="0"/>
        <w:adjustRightInd w:val="0"/>
        <w:ind w:left="1440" w:right="1440" w:firstLine="0"/>
        <w:jc w:val="both"/>
        <w:rPr>
          <w:sz w:val="24"/>
          <w:szCs w:val="24"/>
        </w:rPr>
      </w:pPr>
      <w:r w:rsidRPr="008F3845">
        <w:rPr>
          <w:sz w:val="24"/>
          <w:szCs w:val="24"/>
        </w:rPr>
        <w:t>Insufficient specificity of a pleading.</w:t>
      </w:r>
      <w:r w:rsidR="00B33FD1">
        <w:rPr>
          <w:sz w:val="24"/>
          <w:szCs w:val="24"/>
        </w:rPr>
        <w:t xml:space="preserve">  </w:t>
      </w:r>
    </w:p>
    <w:p w:rsidR="00A63E63" w:rsidRPr="008F3845" w:rsidRDefault="00A63E63" w:rsidP="00F331F6">
      <w:pPr>
        <w:ind w:left="1440" w:right="1440"/>
        <w:jc w:val="both"/>
        <w:rPr>
          <w:sz w:val="24"/>
          <w:szCs w:val="24"/>
        </w:rPr>
      </w:pPr>
    </w:p>
    <w:p w:rsidR="00A63E63" w:rsidRPr="008F3845" w:rsidRDefault="00A63E63" w:rsidP="00F331F6">
      <w:pPr>
        <w:numPr>
          <w:ilvl w:val="0"/>
          <w:numId w:val="2"/>
        </w:numPr>
        <w:tabs>
          <w:tab w:val="clear" w:pos="1800"/>
          <w:tab w:val="num" w:pos="2160"/>
        </w:tabs>
        <w:autoSpaceDE w:val="0"/>
        <w:autoSpaceDN w:val="0"/>
        <w:adjustRightInd w:val="0"/>
        <w:ind w:left="1440" w:right="1440" w:firstLine="0"/>
        <w:jc w:val="both"/>
        <w:rPr>
          <w:sz w:val="24"/>
          <w:szCs w:val="24"/>
        </w:rPr>
      </w:pPr>
      <w:r w:rsidRPr="008F3845">
        <w:rPr>
          <w:sz w:val="24"/>
          <w:szCs w:val="24"/>
        </w:rPr>
        <w:t>Legal insufficiency of a pleading.</w:t>
      </w:r>
      <w:r w:rsidR="00B33FD1">
        <w:rPr>
          <w:sz w:val="24"/>
          <w:szCs w:val="24"/>
        </w:rPr>
        <w:t xml:space="preserve">  </w:t>
      </w:r>
    </w:p>
    <w:p w:rsidR="00A63E63" w:rsidRPr="008F3845" w:rsidRDefault="00A63E63" w:rsidP="00F331F6">
      <w:pPr>
        <w:adjustRightInd w:val="0"/>
        <w:ind w:left="1440" w:right="1440"/>
        <w:jc w:val="both"/>
        <w:rPr>
          <w:sz w:val="24"/>
          <w:szCs w:val="24"/>
        </w:rPr>
      </w:pPr>
    </w:p>
    <w:p w:rsidR="00A63E63" w:rsidRPr="008F3845" w:rsidRDefault="00A63E63" w:rsidP="00BE3155">
      <w:pPr>
        <w:numPr>
          <w:ilvl w:val="0"/>
          <w:numId w:val="2"/>
        </w:numPr>
        <w:tabs>
          <w:tab w:val="clear" w:pos="1800"/>
          <w:tab w:val="num" w:pos="2160"/>
        </w:tabs>
        <w:autoSpaceDE w:val="0"/>
        <w:autoSpaceDN w:val="0"/>
        <w:adjustRightInd w:val="0"/>
        <w:ind w:left="2160" w:right="1440" w:hanging="720"/>
        <w:jc w:val="both"/>
        <w:rPr>
          <w:sz w:val="24"/>
          <w:szCs w:val="24"/>
        </w:rPr>
      </w:pPr>
      <w:r w:rsidRPr="008F3845">
        <w:rPr>
          <w:sz w:val="24"/>
          <w:szCs w:val="24"/>
        </w:rPr>
        <w:t>Lack of capacity to sue, nonjoinder of a necessary party or misjoinder of a cause of action.</w:t>
      </w:r>
      <w:r w:rsidR="00B33FD1">
        <w:rPr>
          <w:sz w:val="24"/>
          <w:szCs w:val="24"/>
        </w:rPr>
        <w:t xml:space="preserve">  </w:t>
      </w:r>
    </w:p>
    <w:p w:rsidR="00A63E63" w:rsidRPr="008F3845" w:rsidRDefault="00A63E63" w:rsidP="00F331F6">
      <w:pPr>
        <w:ind w:left="1440" w:right="1440"/>
        <w:jc w:val="both"/>
        <w:rPr>
          <w:sz w:val="24"/>
          <w:szCs w:val="24"/>
        </w:rPr>
      </w:pPr>
    </w:p>
    <w:p w:rsidR="00A63E63" w:rsidRPr="008F3845" w:rsidRDefault="00A63E63" w:rsidP="00BE3155">
      <w:pPr>
        <w:numPr>
          <w:ilvl w:val="0"/>
          <w:numId w:val="2"/>
        </w:numPr>
        <w:tabs>
          <w:tab w:val="clear" w:pos="1800"/>
          <w:tab w:val="num" w:pos="2160"/>
        </w:tabs>
        <w:autoSpaceDE w:val="0"/>
        <w:autoSpaceDN w:val="0"/>
        <w:adjustRightInd w:val="0"/>
        <w:ind w:left="2160" w:right="1440" w:hanging="720"/>
        <w:jc w:val="both"/>
        <w:rPr>
          <w:sz w:val="24"/>
          <w:szCs w:val="24"/>
        </w:rPr>
      </w:pPr>
      <w:r w:rsidRPr="008F3845">
        <w:rPr>
          <w:sz w:val="24"/>
          <w:szCs w:val="24"/>
        </w:rPr>
        <w:t>Pendency of a prior proceeding or agreement for alternative dispute resolution.</w:t>
      </w:r>
      <w:r w:rsidR="00B33FD1">
        <w:rPr>
          <w:sz w:val="24"/>
          <w:szCs w:val="24"/>
        </w:rPr>
        <w:t xml:space="preserve">  </w:t>
      </w:r>
    </w:p>
    <w:p w:rsidR="00A63E63" w:rsidRPr="008F3845" w:rsidRDefault="00A63E63" w:rsidP="00A63E63">
      <w:pPr>
        <w:spacing w:line="360" w:lineRule="auto"/>
        <w:ind w:right="720"/>
        <w:rPr>
          <w:sz w:val="24"/>
          <w:szCs w:val="24"/>
        </w:rPr>
      </w:pPr>
    </w:p>
    <w:p w:rsidR="00A63E63" w:rsidRPr="008F3845" w:rsidRDefault="00A63E63" w:rsidP="0020549E">
      <w:pPr>
        <w:spacing w:line="360" w:lineRule="auto"/>
        <w:rPr>
          <w:sz w:val="24"/>
          <w:szCs w:val="24"/>
        </w:rPr>
      </w:pPr>
      <w:r w:rsidRPr="008F3845">
        <w:rPr>
          <w:sz w:val="24"/>
          <w:szCs w:val="24"/>
        </w:rPr>
        <w:t>52 Pa. Code § 5.101(a).</w:t>
      </w:r>
    </w:p>
    <w:p w:rsidR="00130EE0" w:rsidRPr="008F3845" w:rsidRDefault="00130EE0" w:rsidP="00130EE0">
      <w:pPr>
        <w:rPr>
          <w:sz w:val="24"/>
          <w:szCs w:val="24"/>
          <w:u w:val="single"/>
        </w:rPr>
      </w:pPr>
    </w:p>
    <w:p w:rsidR="00596DC7" w:rsidRPr="008F3845" w:rsidRDefault="00A63E63" w:rsidP="00596DC7">
      <w:pPr>
        <w:suppressAutoHyphens/>
        <w:spacing w:line="360" w:lineRule="auto"/>
        <w:ind w:firstLine="1440"/>
        <w:rPr>
          <w:sz w:val="24"/>
          <w:szCs w:val="24"/>
        </w:rPr>
      </w:pPr>
      <w:r w:rsidRPr="008F3845">
        <w:rPr>
          <w:sz w:val="24"/>
          <w:szCs w:val="24"/>
        </w:rPr>
        <w:lastRenderedPageBreak/>
        <w:t>PECO</w:t>
      </w:r>
      <w:r w:rsidR="007847C7" w:rsidRPr="008F3845">
        <w:rPr>
          <w:sz w:val="24"/>
          <w:szCs w:val="24"/>
        </w:rPr>
        <w:t xml:space="preserve"> has moved to dismiss the Complaint in this proceeding due to the legal insufficiency of a pleading. 52 Pa Code §</w:t>
      </w:r>
      <w:r w:rsidR="004F130C" w:rsidRPr="008F3845">
        <w:rPr>
          <w:sz w:val="24"/>
          <w:szCs w:val="24"/>
        </w:rPr>
        <w:t xml:space="preserve"> 5.101(a)(4).  </w:t>
      </w:r>
      <w:r w:rsidR="00596DC7" w:rsidRPr="008F3845">
        <w:rPr>
          <w:sz w:val="24"/>
          <w:szCs w:val="24"/>
        </w:rPr>
        <w:t>In order to be legally</w:t>
      </w:r>
      <w:r w:rsidR="00596DC7">
        <w:rPr>
          <w:sz w:val="24"/>
          <w:szCs w:val="24"/>
        </w:rPr>
        <w:t xml:space="preserve"> </w:t>
      </w:r>
      <w:r w:rsidR="00596DC7" w:rsidRPr="008F3845">
        <w:rPr>
          <w:sz w:val="24"/>
          <w:szCs w:val="24"/>
        </w:rPr>
        <w:t>sufficient</w:t>
      </w:r>
      <w:r w:rsidR="00596DC7">
        <w:rPr>
          <w:sz w:val="24"/>
          <w:szCs w:val="24"/>
        </w:rPr>
        <w:t>, the</w:t>
      </w:r>
      <w:r w:rsidR="00596DC7" w:rsidRPr="008F3845">
        <w:rPr>
          <w:sz w:val="24"/>
          <w:szCs w:val="24"/>
        </w:rPr>
        <w:t xml:space="preserve"> complaint must set forth an “act or thing done or omitted to be done or about to be done or omitted to be done by the respondent in violation, or claimed violation, of a statute which the Commission has jurisdiction to administer, or of a regulation or order of the Commission.” 52 Pa. Code § 5.22(a)(4).  </w:t>
      </w:r>
      <w:r w:rsidR="00596DC7" w:rsidRPr="008F3845">
        <w:rPr>
          <w:i/>
          <w:sz w:val="24"/>
          <w:szCs w:val="24"/>
        </w:rPr>
        <w:t>See also</w:t>
      </w:r>
      <w:r w:rsidR="00596DC7" w:rsidRPr="008F3845">
        <w:rPr>
          <w:sz w:val="24"/>
          <w:szCs w:val="24"/>
        </w:rPr>
        <w:t xml:space="preserve"> 66 Pa. C.S. § 701.</w:t>
      </w:r>
    </w:p>
    <w:p w:rsidR="00A63E63" w:rsidRPr="008F3845" w:rsidRDefault="00A63E63" w:rsidP="004F130C">
      <w:pPr>
        <w:spacing w:line="360" w:lineRule="auto"/>
        <w:ind w:firstLine="1440"/>
        <w:rPr>
          <w:sz w:val="24"/>
          <w:szCs w:val="24"/>
        </w:rPr>
      </w:pPr>
    </w:p>
    <w:p w:rsidR="004F130C" w:rsidRPr="008F3845" w:rsidRDefault="004F130C" w:rsidP="0020549E">
      <w:pPr>
        <w:suppressAutoHyphens/>
        <w:spacing w:line="360" w:lineRule="auto"/>
        <w:rPr>
          <w:sz w:val="24"/>
          <w:szCs w:val="24"/>
        </w:rPr>
      </w:pPr>
      <w:r w:rsidRPr="008F3845">
        <w:rPr>
          <w:sz w:val="24"/>
          <w:szCs w:val="24"/>
        </w:rPr>
        <w:tab/>
      </w:r>
      <w:r w:rsidRPr="008F3845">
        <w:rPr>
          <w:sz w:val="24"/>
          <w:szCs w:val="24"/>
        </w:rPr>
        <w:tab/>
        <w:t xml:space="preserve"> Mr. Thomas alleged that in December of 2007 he received a notice from the Respondent that it was going to assess him a deposit charge on his next electric utility bill due to his late payment of three bills in 2007.  Complainant also alleged that PECO had threatened to terminate his service if his bill was not paid in full.  Complainant acknowledged that he paid his bill late three times in 2007</w:t>
      </w:r>
      <w:r w:rsidR="00D872F6" w:rsidRPr="008F3845">
        <w:rPr>
          <w:sz w:val="24"/>
          <w:szCs w:val="24"/>
        </w:rPr>
        <w:t xml:space="preserve">. </w:t>
      </w:r>
      <w:r w:rsidR="00612F42" w:rsidRPr="008F3845">
        <w:rPr>
          <w:sz w:val="24"/>
          <w:szCs w:val="24"/>
        </w:rPr>
        <w:t xml:space="preserve"> </w:t>
      </w:r>
      <w:r w:rsidRPr="008F3845">
        <w:rPr>
          <w:sz w:val="24"/>
          <w:szCs w:val="24"/>
        </w:rPr>
        <w:t>Complain</w:t>
      </w:r>
      <w:r w:rsidR="00D872F6" w:rsidRPr="008F3845">
        <w:rPr>
          <w:sz w:val="24"/>
          <w:szCs w:val="24"/>
        </w:rPr>
        <w:t>an</w:t>
      </w:r>
      <w:r w:rsidRPr="008F3845">
        <w:rPr>
          <w:sz w:val="24"/>
          <w:szCs w:val="24"/>
        </w:rPr>
        <w:t xml:space="preserve">t </w:t>
      </w:r>
      <w:r w:rsidR="00D872F6" w:rsidRPr="008F3845">
        <w:rPr>
          <w:sz w:val="24"/>
          <w:szCs w:val="24"/>
        </w:rPr>
        <w:t xml:space="preserve">objects to the assessment of a </w:t>
      </w:r>
      <w:r w:rsidRPr="008F3845">
        <w:rPr>
          <w:sz w:val="24"/>
          <w:szCs w:val="24"/>
        </w:rPr>
        <w:t xml:space="preserve">deposit charge.  Complaint ¶ 4(B).  As relief, Complainant has requested he would prefer to “pay a late charge than to have a deposit charge on his next bill” if he </w:t>
      </w:r>
      <w:r w:rsidR="00B75985" w:rsidRPr="008F3845">
        <w:rPr>
          <w:sz w:val="24"/>
          <w:szCs w:val="24"/>
        </w:rPr>
        <w:t xml:space="preserve">is late in paying </w:t>
      </w:r>
      <w:r w:rsidRPr="008F3845">
        <w:rPr>
          <w:sz w:val="24"/>
          <w:szCs w:val="24"/>
        </w:rPr>
        <w:t xml:space="preserve">his </w:t>
      </w:r>
      <w:r w:rsidR="00B75985" w:rsidRPr="008F3845">
        <w:rPr>
          <w:sz w:val="24"/>
          <w:szCs w:val="24"/>
        </w:rPr>
        <w:t xml:space="preserve">future </w:t>
      </w:r>
      <w:r w:rsidRPr="008F3845">
        <w:rPr>
          <w:sz w:val="24"/>
          <w:szCs w:val="24"/>
        </w:rPr>
        <w:t>electric utility bill</w:t>
      </w:r>
      <w:r w:rsidR="00B75985" w:rsidRPr="008F3845">
        <w:rPr>
          <w:sz w:val="24"/>
          <w:szCs w:val="24"/>
        </w:rPr>
        <w:t>s</w:t>
      </w:r>
      <w:r w:rsidRPr="008F3845">
        <w:rPr>
          <w:sz w:val="24"/>
          <w:szCs w:val="24"/>
        </w:rPr>
        <w:t>.  Complaint ¶ 5.</w:t>
      </w:r>
      <w:r w:rsidR="00596DC7">
        <w:rPr>
          <w:sz w:val="24"/>
          <w:szCs w:val="24"/>
        </w:rPr>
        <w:t xml:space="preserve">  Assuming these facts to be true, 52 Pa. </w:t>
      </w:r>
      <w:r w:rsidR="00CF6E94">
        <w:rPr>
          <w:sz w:val="24"/>
          <w:szCs w:val="24"/>
        </w:rPr>
        <w:t>Code</w:t>
      </w:r>
      <w:r w:rsidR="00596DC7">
        <w:rPr>
          <w:sz w:val="24"/>
          <w:szCs w:val="24"/>
        </w:rPr>
        <w:t xml:space="preserve"> </w:t>
      </w:r>
      <w:r w:rsidR="00807676">
        <w:rPr>
          <w:sz w:val="24"/>
          <w:szCs w:val="24"/>
        </w:rPr>
        <w:t xml:space="preserve">§ </w:t>
      </w:r>
      <w:r w:rsidR="00CF6E94">
        <w:rPr>
          <w:sz w:val="24"/>
          <w:szCs w:val="24"/>
        </w:rPr>
        <w:t xml:space="preserve">56.41 provides that a utility may require an existing ratepayer </w:t>
      </w:r>
      <w:r w:rsidR="00FE703B">
        <w:rPr>
          <w:sz w:val="24"/>
          <w:szCs w:val="24"/>
        </w:rPr>
        <w:t xml:space="preserve">to post a deposit to reestablish credit </w:t>
      </w:r>
      <w:r w:rsidR="00CF6E94">
        <w:rPr>
          <w:sz w:val="24"/>
          <w:szCs w:val="24"/>
        </w:rPr>
        <w:t xml:space="preserve">who has been delinquent in the payment of any two consecutive bills or three or more bills within the </w:t>
      </w:r>
      <w:r w:rsidR="004F4255">
        <w:rPr>
          <w:sz w:val="24"/>
          <w:szCs w:val="24"/>
        </w:rPr>
        <w:t xml:space="preserve">preceding 12 months.  </w:t>
      </w:r>
      <w:r w:rsidR="00D45CBC">
        <w:rPr>
          <w:sz w:val="24"/>
          <w:szCs w:val="24"/>
        </w:rPr>
        <w:t xml:space="preserve">In addition, </w:t>
      </w:r>
      <w:r w:rsidR="004F4255">
        <w:rPr>
          <w:sz w:val="24"/>
          <w:szCs w:val="24"/>
        </w:rPr>
        <w:t>66 Pa. C.S. § 1404</w:t>
      </w:r>
      <w:r w:rsidR="00D45CBC">
        <w:rPr>
          <w:sz w:val="24"/>
          <w:szCs w:val="24"/>
        </w:rPr>
        <w:t xml:space="preserve"> </w:t>
      </w:r>
      <w:r w:rsidR="0055551D">
        <w:rPr>
          <w:sz w:val="24"/>
          <w:szCs w:val="24"/>
        </w:rPr>
        <w:t>affirms</w:t>
      </w:r>
      <w:r w:rsidR="00D16F6C">
        <w:rPr>
          <w:sz w:val="24"/>
          <w:szCs w:val="24"/>
        </w:rPr>
        <w:t xml:space="preserve"> that </w:t>
      </w:r>
      <w:r w:rsidR="00CE4A5E">
        <w:rPr>
          <w:sz w:val="24"/>
          <w:szCs w:val="24"/>
        </w:rPr>
        <w:t xml:space="preserve">utilities </w:t>
      </w:r>
      <w:r w:rsidR="009D6D75">
        <w:rPr>
          <w:sz w:val="24"/>
          <w:szCs w:val="24"/>
        </w:rPr>
        <w:t xml:space="preserve">may collect such a security deposit and that the </w:t>
      </w:r>
      <w:r w:rsidR="00D16F6C">
        <w:rPr>
          <w:sz w:val="24"/>
          <w:szCs w:val="24"/>
        </w:rPr>
        <w:t xml:space="preserve">commission may not prohibit a utility from </w:t>
      </w:r>
      <w:r w:rsidR="009D6D75">
        <w:rPr>
          <w:sz w:val="24"/>
          <w:szCs w:val="24"/>
        </w:rPr>
        <w:t>collecting security deposits</w:t>
      </w:r>
      <w:r w:rsidR="00D16F6C">
        <w:rPr>
          <w:sz w:val="24"/>
          <w:szCs w:val="24"/>
        </w:rPr>
        <w:t>.</w:t>
      </w:r>
      <w:r w:rsidR="009D6D75">
        <w:rPr>
          <w:sz w:val="24"/>
          <w:szCs w:val="24"/>
        </w:rPr>
        <w:t xml:space="preserve"> </w:t>
      </w:r>
      <w:r w:rsidR="004F4255">
        <w:rPr>
          <w:sz w:val="24"/>
          <w:szCs w:val="24"/>
        </w:rPr>
        <w:t xml:space="preserve"> </w:t>
      </w:r>
    </w:p>
    <w:p w:rsidR="00495A29" w:rsidRPr="008F3845" w:rsidRDefault="00495A29" w:rsidP="004F130C">
      <w:pPr>
        <w:suppressAutoHyphens/>
        <w:spacing w:line="360" w:lineRule="auto"/>
        <w:ind w:firstLine="1440"/>
        <w:rPr>
          <w:sz w:val="24"/>
          <w:szCs w:val="24"/>
        </w:rPr>
      </w:pPr>
    </w:p>
    <w:p w:rsidR="00495A29" w:rsidRPr="008F3845" w:rsidRDefault="00807676" w:rsidP="004F130C">
      <w:pPr>
        <w:suppressAutoHyphens/>
        <w:spacing w:line="360" w:lineRule="auto"/>
        <w:ind w:firstLine="1440"/>
        <w:rPr>
          <w:sz w:val="24"/>
          <w:szCs w:val="24"/>
        </w:rPr>
      </w:pPr>
      <w:r>
        <w:rPr>
          <w:sz w:val="24"/>
          <w:szCs w:val="24"/>
        </w:rPr>
        <w:t xml:space="preserve">Because 52 PA Code § 56.41 and 66 Pa C.S. § 1404 authorize a public utility to collect a security deposit from a customer who has been delinquent in paying his bill, </w:t>
      </w:r>
      <w:r w:rsidR="00A70325" w:rsidRPr="008F3845">
        <w:rPr>
          <w:sz w:val="24"/>
          <w:szCs w:val="24"/>
        </w:rPr>
        <w:t xml:space="preserve">Complainant has not brought forth in his pleading any act done by the Respondent that is in violation of </w:t>
      </w:r>
      <w:r w:rsidR="00646D38">
        <w:rPr>
          <w:sz w:val="24"/>
          <w:szCs w:val="24"/>
        </w:rPr>
        <w:t xml:space="preserve">a </w:t>
      </w:r>
      <w:r w:rsidR="00A70325" w:rsidRPr="008F3845">
        <w:rPr>
          <w:sz w:val="24"/>
          <w:szCs w:val="24"/>
        </w:rPr>
        <w:t>Commission regulation, statute or</w:t>
      </w:r>
      <w:r w:rsidR="00F023AD" w:rsidRPr="008F3845">
        <w:rPr>
          <w:sz w:val="24"/>
          <w:szCs w:val="24"/>
        </w:rPr>
        <w:t xml:space="preserve"> </w:t>
      </w:r>
      <w:r w:rsidR="00A70325" w:rsidRPr="008F3845">
        <w:rPr>
          <w:sz w:val="24"/>
          <w:szCs w:val="24"/>
        </w:rPr>
        <w:t>Order.</w:t>
      </w:r>
      <w:r w:rsidR="00AA7462" w:rsidRPr="008F3845">
        <w:rPr>
          <w:sz w:val="24"/>
          <w:szCs w:val="24"/>
        </w:rPr>
        <w:t xml:space="preserve"> </w:t>
      </w:r>
      <w:r w:rsidR="00FA79A6" w:rsidRPr="008F3845">
        <w:rPr>
          <w:sz w:val="24"/>
          <w:szCs w:val="24"/>
        </w:rPr>
        <w:t xml:space="preserve"> </w:t>
      </w:r>
      <w:r w:rsidR="00E97D00" w:rsidRPr="008F3845">
        <w:rPr>
          <w:sz w:val="24"/>
          <w:szCs w:val="24"/>
        </w:rPr>
        <w:t xml:space="preserve">Complainant </w:t>
      </w:r>
      <w:r w:rsidR="00B147FD" w:rsidRPr="008F3845">
        <w:rPr>
          <w:sz w:val="24"/>
          <w:szCs w:val="24"/>
        </w:rPr>
        <w:t>was</w:t>
      </w:r>
      <w:r w:rsidR="00485E98" w:rsidRPr="008F3845">
        <w:rPr>
          <w:sz w:val="24"/>
          <w:szCs w:val="24"/>
        </w:rPr>
        <w:t xml:space="preserve"> </w:t>
      </w:r>
      <w:r w:rsidR="00E97D00" w:rsidRPr="008F3845">
        <w:rPr>
          <w:sz w:val="24"/>
          <w:szCs w:val="24"/>
        </w:rPr>
        <w:t>late in paying his electric bill</w:t>
      </w:r>
      <w:r w:rsidR="00B147FD" w:rsidRPr="008F3845">
        <w:rPr>
          <w:sz w:val="24"/>
          <w:szCs w:val="24"/>
        </w:rPr>
        <w:t>s</w:t>
      </w:r>
      <w:r w:rsidR="00E97D00" w:rsidRPr="008F3845">
        <w:rPr>
          <w:sz w:val="24"/>
          <w:szCs w:val="24"/>
        </w:rPr>
        <w:t xml:space="preserve"> with Respondent </w:t>
      </w:r>
      <w:r w:rsidR="00485E98" w:rsidRPr="008F3845">
        <w:rPr>
          <w:sz w:val="24"/>
          <w:szCs w:val="24"/>
        </w:rPr>
        <w:t>multiple times since 2007</w:t>
      </w:r>
      <w:r w:rsidR="00E97D00" w:rsidRPr="008F3845">
        <w:rPr>
          <w:sz w:val="24"/>
          <w:szCs w:val="24"/>
        </w:rPr>
        <w:t xml:space="preserve">.  </w:t>
      </w:r>
      <w:r>
        <w:rPr>
          <w:sz w:val="24"/>
          <w:szCs w:val="24"/>
        </w:rPr>
        <w:t>The</w:t>
      </w:r>
      <w:r w:rsidR="00E97D00" w:rsidRPr="008F3845">
        <w:rPr>
          <w:sz w:val="24"/>
          <w:szCs w:val="24"/>
        </w:rPr>
        <w:t xml:space="preserve"> Respondent is entitled to assess a </w:t>
      </w:r>
      <w:r w:rsidR="006B767E" w:rsidRPr="008F3845">
        <w:rPr>
          <w:sz w:val="24"/>
          <w:szCs w:val="24"/>
        </w:rPr>
        <w:t xml:space="preserve">security </w:t>
      </w:r>
      <w:r w:rsidR="00E97D00" w:rsidRPr="008F3845">
        <w:rPr>
          <w:sz w:val="24"/>
          <w:szCs w:val="24"/>
        </w:rPr>
        <w:t>deposit</w:t>
      </w:r>
      <w:r w:rsidR="00485E98" w:rsidRPr="008F3845">
        <w:rPr>
          <w:sz w:val="24"/>
          <w:szCs w:val="24"/>
        </w:rPr>
        <w:t xml:space="preserve"> charge equal to 1/6</w:t>
      </w:r>
      <w:r w:rsidR="00485E98" w:rsidRPr="008F3845">
        <w:rPr>
          <w:sz w:val="24"/>
          <w:szCs w:val="24"/>
          <w:vertAlign w:val="superscript"/>
        </w:rPr>
        <w:t>th</w:t>
      </w:r>
      <w:r w:rsidR="00485E98" w:rsidRPr="008F3845">
        <w:rPr>
          <w:sz w:val="24"/>
          <w:szCs w:val="24"/>
        </w:rPr>
        <w:t xml:space="preserve"> of his annual usage</w:t>
      </w:r>
      <w:r w:rsidR="00B147FD" w:rsidRPr="008F3845">
        <w:rPr>
          <w:sz w:val="24"/>
          <w:szCs w:val="24"/>
        </w:rPr>
        <w:t xml:space="preserve"> pursuant to its Commission approved tariff</w:t>
      </w:r>
      <w:r w:rsidR="00E97D00" w:rsidRPr="008F3845">
        <w:rPr>
          <w:sz w:val="24"/>
          <w:szCs w:val="24"/>
        </w:rPr>
        <w:t>.</w:t>
      </w:r>
      <w:r w:rsidR="00121DEF">
        <w:rPr>
          <w:sz w:val="24"/>
          <w:szCs w:val="24"/>
        </w:rPr>
        <w:t xml:space="preserve">  </w:t>
      </w:r>
    </w:p>
    <w:p w:rsidR="00B75985" w:rsidRPr="008F3845" w:rsidRDefault="00B75985" w:rsidP="004F130C">
      <w:pPr>
        <w:suppressAutoHyphens/>
        <w:spacing w:line="360" w:lineRule="auto"/>
        <w:ind w:firstLine="1440"/>
        <w:rPr>
          <w:sz w:val="24"/>
          <w:szCs w:val="24"/>
        </w:rPr>
      </w:pPr>
    </w:p>
    <w:p w:rsidR="00FA79A6" w:rsidRPr="008F3845" w:rsidRDefault="008B694B" w:rsidP="004F130C">
      <w:pPr>
        <w:suppressAutoHyphens/>
        <w:spacing w:line="360" w:lineRule="auto"/>
        <w:ind w:firstLine="1440"/>
        <w:rPr>
          <w:sz w:val="24"/>
          <w:szCs w:val="24"/>
        </w:rPr>
      </w:pPr>
      <w:r>
        <w:rPr>
          <w:sz w:val="24"/>
          <w:szCs w:val="24"/>
        </w:rPr>
        <w:t>The Commission is granted discretion to “dismiss any complaint without a hearing if in its opinion, a hearing is not necessary in the public interest.”  66 Pa. C.S.A. § 7</w:t>
      </w:r>
      <w:r w:rsidR="00CE4A5E">
        <w:rPr>
          <w:sz w:val="24"/>
          <w:szCs w:val="24"/>
        </w:rPr>
        <w:t>0</w:t>
      </w:r>
      <w:r>
        <w:rPr>
          <w:sz w:val="24"/>
          <w:szCs w:val="24"/>
        </w:rPr>
        <w:t>3(b), 52 Pa. Code § 5.21(d).</w:t>
      </w:r>
      <w:r w:rsidR="00FA79A6" w:rsidRPr="008F3845">
        <w:rPr>
          <w:sz w:val="24"/>
          <w:szCs w:val="24"/>
        </w:rPr>
        <w:t xml:space="preserve">  </w:t>
      </w:r>
      <w:r>
        <w:rPr>
          <w:sz w:val="24"/>
          <w:szCs w:val="24"/>
        </w:rPr>
        <w:t xml:space="preserve">A hearing is necessary only to resolve disputed questions of fact </w:t>
      </w:r>
      <w:r>
        <w:rPr>
          <w:sz w:val="24"/>
          <w:szCs w:val="24"/>
        </w:rPr>
        <w:lastRenderedPageBreak/>
        <w:t>and when the question presented is one of law, the Commission</w:t>
      </w:r>
      <w:r w:rsidR="00347A9D">
        <w:rPr>
          <w:sz w:val="24"/>
          <w:szCs w:val="24"/>
        </w:rPr>
        <w:t xml:space="preserve"> </w:t>
      </w:r>
      <w:r>
        <w:rPr>
          <w:sz w:val="24"/>
          <w:szCs w:val="24"/>
        </w:rPr>
        <w:t xml:space="preserve">need not hold a hearing.  </w:t>
      </w:r>
      <w:r w:rsidRPr="00347A9D">
        <w:rPr>
          <w:sz w:val="24"/>
          <w:szCs w:val="24"/>
          <w:u w:val="single"/>
        </w:rPr>
        <w:t xml:space="preserve">Lehigh </w:t>
      </w:r>
      <w:r w:rsidR="00347A9D">
        <w:rPr>
          <w:sz w:val="24"/>
          <w:szCs w:val="24"/>
          <w:u w:val="single"/>
        </w:rPr>
        <w:t>V</w:t>
      </w:r>
      <w:r w:rsidRPr="00347A9D">
        <w:rPr>
          <w:sz w:val="24"/>
          <w:szCs w:val="24"/>
          <w:u w:val="single"/>
        </w:rPr>
        <w:t xml:space="preserve">alley Power </w:t>
      </w:r>
      <w:r w:rsidR="00347A9D" w:rsidRPr="00347A9D">
        <w:rPr>
          <w:sz w:val="24"/>
          <w:szCs w:val="24"/>
          <w:u w:val="single"/>
        </w:rPr>
        <w:t>Comm</w:t>
      </w:r>
      <w:r w:rsidR="00146E9F">
        <w:rPr>
          <w:sz w:val="24"/>
          <w:szCs w:val="24"/>
          <w:u w:val="single"/>
        </w:rPr>
        <w:t>ittee</w:t>
      </w:r>
      <w:r w:rsidR="00347A9D" w:rsidRPr="00347A9D">
        <w:rPr>
          <w:sz w:val="24"/>
          <w:szCs w:val="24"/>
          <w:u w:val="single"/>
        </w:rPr>
        <w:t xml:space="preserve"> </w:t>
      </w:r>
      <w:r w:rsidR="00146E9F">
        <w:rPr>
          <w:sz w:val="24"/>
          <w:szCs w:val="24"/>
          <w:u w:val="single"/>
        </w:rPr>
        <w:t>v</w:t>
      </w:r>
      <w:r w:rsidR="00347A9D" w:rsidRPr="00347A9D">
        <w:rPr>
          <w:sz w:val="24"/>
          <w:szCs w:val="24"/>
          <w:u w:val="single"/>
        </w:rPr>
        <w:t>. Pa. Public Utility Comm’n</w:t>
      </w:r>
      <w:r w:rsidR="00347A9D">
        <w:rPr>
          <w:sz w:val="24"/>
          <w:szCs w:val="24"/>
        </w:rPr>
        <w:t>, 128 Pa. Cmwlth. 259,</w:t>
      </w:r>
      <w:r w:rsidR="000D373D">
        <w:rPr>
          <w:sz w:val="24"/>
          <w:szCs w:val="24"/>
        </w:rPr>
        <w:t xml:space="preserve"> </w:t>
      </w:r>
      <w:r w:rsidR="00347A9D">
        <w:rPr>
          <w:sz w:val="24"/>
          <w:szCs w:val="24"/>
        </w:rPr>
        <w:t>563 A.2d 548 (1989)</w:t>
      </w:r>
      <w:r w:rsidR="000D373D">
        <w:rPr>
          <w:sz w:val="24"/>
          <w:szCs w:val="24"/>
        </w:rPr>
        <w:t xml:space="preserve">; </w:t>
      </w:r>
      <w:r w:rsidR="00347A9D">
        <w:rPr>
          <w:sz w:val="24"/>
          <w:szCs w:val="24"/>
        </w:rPr>
        <w:t xml:space="preserve"> </w:t>
      </w:r>
      <w:r w:rsidR="00347A9D" w:rsidRPr="00347A9D">
        <w:rPr>
          <w:sz w:val="24"/>
          <w:szCs w:val="24"/>
          <w:u w:val="single"/>
        </w:rPr>
        <w:t>Edan Transportaion Corp. v. P</w:t>
      </w:r>
      <w:r w:rsidR="00347A9D">
        <w:rPr>
          <w:sz w:val="24"/>
          <w:szCs w:val="24"/>
          <w:u w:val="single"/>
        </w:rPr>
        <w:t>a</w:t>
      </w:r>
      <w:r w:rsidR="00347A9D" w:rsidRPr="00347A9D">
        <w:rPr>
          <w:sz w:val="24"/>
          <w:szCs w:val="24"/>
          <w:u w:val="single"/>
        </w:rPr>
        <w:t xml:space="preserve"> Public </w:t>
      </w:r>
      <w:r w:rsidR="00347A9D">
        <w:rPr>
          <w:sz w:val="24"/>
          <w:szCs w:val="24"/>
          <w:u w:val="single"/>
        </w:rPr>
        <w:t>U</w:t>
      </w:r>
      <w:r w:rsidR="00347A9D" w:rsidRPr="00347A9D">
        <w:rPr>
          <w:sz w:val="24"/>
          <w:szCs w:val="24"/>
          <w:u w:val="single"/>
        </w:rPr>
        <w:t>tility Comm’n</w:t>
      </w:r>
      <w:r w:rsidR="00347A9D">
        <w:rPr>
          <w:sz w:val="24"/>
          <w:szCs w:val="24"/>
        </w:rPr>
        <w:t xml:space="preserve">, 154 Pa. Cmwlth 21, 623 A.2d 6 (1993).  This case does not involve disputed questions of fact. </w:t>
      </w:r>
      <w:r w:rsidR="00FA79A6" w:rsidRPr="008F3845">
        <w:rPr>
          <w:sz w:val="24"/>
          <w:szCs w:val="24"/>
        </w:rPr>
        <w:t>Ac</w:t>
      </w:r>
      <w:r w:rsidR="00C659F8" w:rsidRPr="008F3845">
        <w:rPr>
          <w:sz w:val="24"/>
          <w:szCs w:val="24"/>
        </w:rPr>
        <w:t>c</w:t>
      </w:r>
      <w:r w:rsidR="00FA79A6" w:rsidRPr="008F3845">
        <w:rPr>
          <w:sz w:val="24"/>
          <w:szCs w:val="24"/>
        </w:rPr>
        <w:t xml:space="preserve">ordingly, a hearing in this case is not necessary or in the public interest. </w:t>
      </w:r>
      <w:r w:rsidR="006B767E" w:rsidRPr="008F3845">
        <w:rPr>
          <w:sz w:val="24"/>
          <w:szCs w:val="24"/>
        </w:rPr>
        <w:t xml:space="preserve"> </w:t>
      </w:r>
      <w:r w:rsidR="00FA79A6" w:rsidRPr="008F3845">
        <w:rPr>
          <w:sz w:val="24"/>
          <w:szCs w:val="24"/>
        </w:rPr>
        <w:t xml:space="preserve">I will grant the </w:t>
      </w:r>
      <w:r w:rsidR="00235926" w:rsidRPr="008F3845">
        <w:rPr>
          <w:sz w:val="24"/>
          <w:szCs w:val="24"/>
        </w:rPr>
        <w:t>P</w:t>
      </w:r>
      <w:r w:rsidR="00FA79A6" w:rsidRPr="008F3845">
        <w:rPr>
          <w:sz w:val="24"/>
          <w:szCs w:val="24"/>
        </w:rPr>
        <w:t>reliminary Objection.</w:t>
      </w:r>
    </w:p>
    <w:p w:rsidR="00347A9D" w:rsidRDefault="00347A9D" w:rsidP="002F5B64">
      <w:pPr>
        <w:spacing w:line="360" w:lineRule="auto"/>
        <w:jc w:val="center"/>
        <w:rPr>
          <w:sz w:val="24"/>
          <w:szCs w:val="24"/>
          <w:u w:val="single"/>
        </w:rPr>
      </w:pPr>
    </w:p>
    <w:p w:rsidR="002F5B64" w:rsidRPr="008F3845" w:rsidRDefault="002F5B64" w:rsidP="002F5B64">
      <w:pPr>
        <w:spacing w:line="360" w:lineRule="auto"/>
        <w:jc w:val="center"/>
        <w:rPr>
          <w:sz w:val="24"/>
          <w:szCs w:val="24"/>
          <w:u w:val="single"/>
        </w:rPr>
      </w:pPr>
      <w:r w:rsidRPr="008F3845">
        <w:rPr>
          <w:sz w:val="24"/>
          <w:szCs w:val="24"/>
          <w:u w:val="single"/>
        </w:rPr>
        <w:t>CONCLUSIONS OF LAW</w:t>
      </w:r>
    </w:p>
    <w:p w:rsidR="002F5B64" w:rsidRPr="008F3845" w:rsidRDefault="002F5B64" w:rsidP="002F5B64">
      <w:pPr>
        <w:spacing w:line="360" w:lineRule="auto"/>
        <w:ind w:firstLine="1440"/>
        <w:jc w:val="center"/>
        <w:rPr>
          <w:sz w:val="24"/>
          <w:szCs w:val="24"/>
          <w:u w:val="single"/>
        </w:rPr>
      </w:pPr>
    </w:p>
    <w:p w:rsidR="002F5B64" w:rsidRPr="008F3845" w:rsidRDefault="002F5B64" w:rsidP="002F5B64">
      <w:pPr>
        <w:spacing w:line="360" w:lineRule="auto"/>
        <w:ind w:firstLine="1440"/>
        <w:rPr>
          <w:sz w:val="24"/>
          <w:szCs w:val="24"/>
        </w:rPr>
      </w:pPr>
      <w:r w:rsidRPr="008F3845">
        <w:rPr>
          <w:sz w:val="24"/>
          <w:szCs w:val="24"/>
        </w:rPr>
        <w:t>1.</w:t>
      </w:r>
      <w:r w:rsidRPr="008F3845">
        <w:rPr>
          <w:sz w:val="24"/>
          <w:szCs w:val="24"/>
        </w:rPr>
        <w:tab/>
        <w:t>Commission regulations provide for the filing of Preliminary Objections. 52 Pa.Code § 5.101.</w:t>
      </w:r>
    </w:p>
    <w:p w:rsidR="002F5B64" w:rsidRPr="008F3845" w:rsidRDefault="002F5B64" w:rsidP="002F5B64">
      <w:pPr>
        <w:spacing w:line="360" w:lineRule="auto"/>
        <w:ind w:firstLine="1440"/>
        <w:rPr>
          <w:sz w:val="24"/>
          <w:szCs w:val="24"/>
        </w:rPr>
      </w:pPr>
    </w:p>
    <w:p w:rsidR="002F5B64" w:rsidRPr="008F3845" w:rsidRDefault="002F5B64" w:rsidP="002F5B64">
      <w:pPr>
        <w:spacing w:line="360" w:lineRule="auto"/>
        <w:ind w:firstLine="1440"/>
        <w:rPr>
          <w:sz w:val="24"/>
          <w:szCs w:val="24"/>
        </w:rPr>
      </w:pPr>
      <w:r w:rsidRPr="008F3845">
        <w:rPr>
          <w:sz w:val="24"/>
          <w:szCs w:val="24"/>
        </w:rPr>
        <w:t>2.</w:t>
      </w:r>
      <w:r w:rsidRPr="008F3845">
        <w:rPr>
          <w:sz w:val="24"/>
          <w:szCs w:val="24"/>
        </w:rPr>
        <w:tab/>
        <w:t xml:space="preserve">A preliminary objection seeking dismissal of a pleading will be granted only where relief is clearly warranted and free from doubt.  </w:t>
      </w:r>
      <w:r w:rsidRPr="008F3845">
        <w:rPr>
          <w:i/>
          <w:sz w:val="24"/>
          <w:szCs w:val="24"/>
        </w:rPr>
        <w:t>Interstate Traveler Services, Inc. v. Pa. Dept. of Environmental Resources</w:t>
      </w:r>
      <w:r w:rsidRPr="008F3845">
        <w:rPr>
          <w:sz w:val="24"/>
          <w:szCs w:val="24"/>
        </w:rPr>
        <w:t>, 406 A.2d 1020 (Pa. 1979).</w:t>
      </w:r>
    </w:p>
    <w:p w:rsidR="002F5B64" w:rsidRPr="008F3845" w:rsidRDefault="002F5B64" w:rsidP="002F5B64">
      <w:pPr>
        <w:spacing w:line="360" w:lineRule="auto"/>
        <w:ind w:firstLine="1440"/>
        <w:rPr>
          <w:sz w:val="24"/>
          <w:szCs w:val="24"/>
        </w:rPr>
      </w:pPr>
    </w:p>
    <w:p w:rsidR="002F5B64" w:rsidRPr="008F3845" w:rsidRDefault="002F5B64" w:rsidP="002F5B64">
      <w:pPr>
        <w:spacing w:line="360" w:lineRule="auto"/>
        <w:ind w:firstLine="1440"/>
        <w:rPr>
          <w:sz w:val="24"/>
          <w:szCs w:val="24"/>
        </w:rPr>
      </w:pPr>
      <w:r w:rsidRPr="008F3845">
        <w:rPr>
          <w:sz w:val="24"/>
          <w:szCs w:val="24"/>
        </w:rPr>
        <w:t>3.</w:t>
      </w:r>
      <w:r w:rsidRPr="008F3845">
        <w:rPr>
          <w:sz w:val="24"/>
          <w:szCs w:val="24"/>
        </w:rPr>
        <w:tab/>
        <w:t xml:space="preserve">The preliminary objection may be granted only if the moving party prevails as a matter of law.  </w:t>
      </w:r>
      <w:r w:rsidRPr="008F3845">
        <w:rPr>
          <w:i/>
          <w:sz w:val="24"/>
          <w:szCs w:val="24"/>
        </w:rPr>
        <w:t>Roc v. Flaherty</w:t>
      </w:r>
      <w:r w:rsidRPr="008F3845">
        <w:rPr>
          <w:sz w:val="24"/>
          <w:szCs w:val="24"/>
        </w:rPr>
        <w:t>, 527 A.2d 211 (Pa.Cmwlth. 1985).</w:t>
      </w:r>
    </w:p>
    <w:p w:rsidR="002F5B64" w:rsidRPr="008F3845" w:rsidRDefault="002F5B64" w:rsidP="002F5B64">
      <w:pPr>
        <w:spacing w:line="360" w:lineRule="auto"/>
        <w:ind w:firstLine="1440"/>
        <w:rPr>
          <w:sz w:val="24"/>
          <w:szCs w:val="24"/>
        </w:rPr>
      </w:pPr>
    </w:p>
    <w:p w:rsidR="00817132" w:rsidRPr="008F3845" w:rsidRDefault="002F5B64" w:rsidP="00817132">
      <w:pPr>
        <w:suppressAutoHyphens/>
        <w:spacing w:line="360" w:lineRule="auto"/>
        <w:ind w:firstLine="1440"/>
        <w:rPr>
          <w:sz w:val="24"/>
          <w:szCs w:val="24"/>
        </w:rPr>
      </w:pPr>
      <w:r w:rsidRPr="008F3845">
        <w:rPr>
          <w:sz w:val="24"/>
          <w:szCs w:val="24"/>
        </w:rPr>
        <w:t>4.</w:t>
      </w:r>
      <w:r w:rsidRPr="008F3845">
        <w:rPr>
          <w:sz w:val="24"/>
          <w:szCs w:val="24"/>
        </w:rPr>
        <w:tab/>
      </w:r>
      <w:r w:rsidR="00817132" w:rsidRPr="008F3845">
        <w:rPr>
          <w:sz w:val="24"/>
          <w:szCs w:val="24"/>
        </w:rPr>
        <w:t xml:space="preserve">In order to be </w:t>
      </w:r>
      <w:r w:rsidR="00646D38">
        <w:rPr>
          <w:sz w:val="24"/>
          <w:szCs w:val="24"/>
        </w:rPr>
        <w:t xml:space="preserve">a </w:t>
      </w:r>
      <w:r w:rsidR="00817132" w:rsidRPr="008F3845">
        <w:rPr>
          <w:sz w:val="24"/>
          <w:szCs w:val="24"/>
        </w:rPr>
        <w:t xml:space="preserve">legally sufficient complaint, the pleading submitted must set forth an “act or thing done or omitted to be done or about to be done or omitted to be done by the respondent in violation, or claimed violation, of a statute which the Commission has jurisdiction to administer, or of a regulation or order of the Commission.” 52 Pa. Code § 5.22(a)(4), </w:t>
      </w:r>
      <w:r w:rsidR="002E3CF6">
        <w:rPr>
          <w:sz w:val="24"/>
          <w:szCs w:val="24"/>
        </w:rPr>
        <w:t xml:space="preserve"> </w:t>
      </w:r>
      <w:r w:rsidR="00817132" w:rsidRPr="008F3845">
        <w:rPr>
          <w:sz w:val="24"/>
          <w:szCs w:val="24"/>
        </w:rPr>
        <w:t>66 Pa. C.S. § 701.</w:t>
      </w:r>
    </w:p>
    <w:p w:rsidR="002F5B64" w:rsidRPr="008F3845" w:rsidRDefault="002F5B64" w:rsidP="002F5B64">
      <w:pPr>
        <w:pStyle w:val="ParaTab1"/>
        <w:spacing w:line="360" w:lineRule="auto"/>
        <w:ind w:left="90" w:firstLine="1350"/>
        <w:rPr>
          <w:rFonts w:ascii="Times New Roman" w:hAnsi="Times New Roman" w:cs="Times New Roman"/>
        </w:rPr>
      </w:pPr>
    </w:p>
    <w:p w:rsidR="002F5B64" w:rsidRPr="008F3845" w:rsidRDefault="002F5B64" w:rsidP="002F5B64">
      <w:pPr>
        <w:pStyle w:val="ParaTab1"/>
        <w:spacing w:line="360" w:lineRule="auto"/>
        <w:ind w:left="90" w:firstLine="1350"/>
        <w:rPr>
          <w:rFonts w:ascii="Times New Roman" w:hAnsi="Times New Roman" w:cs="Times New Roman"/>
        </w:rPr>
      </w:pPr>
      <w:r w:rsidRPr="008F3845">
        <w:rPr>
          <w:rFonts w:ascii="Times New Roman" w:hAnsi="Times New Roman" w:cs="Times New Roman"/>
        </w:rPr>
        <w:t>5.</w:t>
      </w:r>
      <w:r w:rsidRPr="008F3845">
        <w:rPr>
          <w:rFonts w:ascii="Times New Roman" w:hAnsi="Times New Roman" w:cs="Times New Roman"/>
        </w:rPr>
        <w:tab/>
        <w:t>Section 703 of the Public Utility Code, 66 Pa.C.S. § 703(b) provides that the Commission may dismiss any complaint without a hearing, if in the opinion of the Commission, a hearing is not necessary or in the public interest.</w:t>
      </w:r>
    </w:p>
    <w:p w:rsidR="002F5B64" w:rsidRPr="008F3845" w:rsidRDefault="002F5B64" w:rsidP="002F5B64">
      <w:pPr>
        <w:spacing w:line="360" w:lineRule="auto"/>
        <w:ind w:firstLine="1440"/>
        <w:rPr>
          <w:sz w:val="24"/>
          <w:szCs w:val="24"/>
        </w:rPr>
      </w:pPr>
    </w:p>
    <w:p w:rsidR="00347A9D" w:rsidRDefault="00347A9D">
      <w:pPr>
        <w:spacing w:after="200" w:line="276" w:lineRule="auto"/>
        <w:rPr>
          <w:sz w:val="24"/>
          <w:szCs w:val="24"/>
          <w:u w:val="single"/>
        </w:rPr>
      </w:pPr>
      <w:r>
        <w:rPr>
          <w:sz w:val="24"/>
          <w:szCs w:val="24"/>
          <w:u w:val="single"/>
        </w:rPr>
        <w:br w:type="page"/>
      </w:r>
    </w:p>
    <w:p w:rsidR="002F5B64" w:rsidRPr="008F3845" w:rsidRDefault="002F5B64" w:rsidP="002F5B64">
      <w:pPr>
        <w:spacing w:line="360" w:lineRule="auto"/>
        <w:jc w:val="center"/>
        <w:rPr>
          <w:sz w:val="24"/>
          <w:szCs w:val="24"/>
          <w:u w:val="single"/>
        </w:rPr>
      </w:pPr>
      <w:r w:rsidRPr="008F3845">
        <w:rPr>
          <w:sz w:val="24"/>
          <w:szCs w:val="24"/>
          <w:u w:val="single"/>
        </w:rPr>
        <w:lastRenderedPageBreak/>
        <w:t>ORDER</w:t>
      </w:r>
    </w:p>
    <w:p w:rsidR="002F5B64" w:rsidRPr="008F3845" w:rsidRDefault="002F5B64" w:rsidP="002F5B64">
      <w:pPr>
        <w:spacing w:line="360" w:lineRule="auto"/>
        <w:jc w:val="center"/>
        <w:rPr>
          <w:sz w:val="24"/>
          <w:szCs w:val="24"/>
          <w:u w:val="single"/>
        </w:rPr>
      </w:pPr>
    </w:p>
    <w:p w:rsidR="002F5B64" w:rsidRPr="008F3845" w:rsidRDefault="002F5B64" w:rsidP="002F5B64">
      <w:pPr>
        <w:spacing w:line="360" w:lineRule="auto"/>
        <w:jc w:val="center"/>
        <w:rPr>
          <w:sz w:val="24"/>
          <w:szCs w:val="24"/>
          <w:u w:val="single"/>
        </w:rPr>
      </w:pPr>
    </w:p>
    <w:p w:rsidR="002F5B64" w:rsidRPr="008F3845" w:rsidRDefault="002F5B64" w:rsidP="002F5B64">
      <w:pPr>
        <w:spacing w:line="360" w:lineRule="auto"/>
        <w:ind w:firstLine="1440"/>
        <w:rPr>
          <w:sz w:val="24"/>
          <w:szCs w:val="24"/>
        </w:rPr>
      </w:pPr>
      <w:r w:rsidRPr="008F3845">
        <w:rPr>
          <w:sz w:val="24"/>
          <w:szCs w:val="24"/>
        </w:rPr>
        <w:t>THEREFORE,</w:t>
      </w:r>
    </w:p>
    <w:p w:rsidR="002F5B64" w:rsidRPr="008F3845" w:rsidRDefault="002F5B64" w:rsidP="002F5B64">
      <w:pPr>
        <w:spacing w:line="360" w:lineRule="auto"/>
        <w:ind w:firstLine="1440"/>
        <w:rPr>
          <w:sz w:val="24"/>
          <w:szCs w:val="24"/>
        </w:rPr>
      </w:pPr>
    </w:p>
    <w:p w:rsidR="002F5B64" w:rsidRPr="008F3845" w:rsidRDefault="002F5B64" w:rsidP="002F5B64">
      <w:pPr>
        <w:spacing w:line="360" w:lineRule="auto"/>
        <w:ind w:firstLine="1440"/>
        <w:rPr>
          <w:sz w:val="24"/>
          <w:szCs w:val="24"/>
        </w:rPr>
      </w:pPr>
      <w:r w:rsidRPr="008F3845">
        <w:rPr>
          <w:sz w:val="24"/>
          <w:szCs w:val="24"/>
        </w:rPr>
        <w:t xml:space="preserve">IT IS ORDERED: </w:t>
      </w:r>
    </w:p>
    <w:p w:rsidR="002F5B64" w:rsidRPr="008F3845" w:rsidRDefault="002F5B64" w:rsidP="002F5B64">
      <w:pPr>
        <w:spacing w:line="360" w:lineRule="auto"/>
        <w:ind w:firstLine="1440"/>
        <w:rPr>
          <w:sz w:val="24"/>
          <w:szCs w:val="24"/>
        </w:rPr>
      </w:pPr>
    </w:p>
    <w:p w:rsidR="002F5B64" w:rsidRPr="008F3845" w:rsidRDefault="002F5B64" w:rsidP="002F5B64">
      <w:pPr>
        <w:numPr>
          <w:ilvl w:val="0"/>
          <w:numId w:val="3"/>
        </w:numPr>
        <w:spacing w:line="360" w:lineRule="auto"/>
        <w:ind w:left="0" w:firstLine="1440"/>
        <w:rPr>
          <w:sz w:val="24"/>
          <w:szCs w:val="24"/>
        </w:rPr>
      </w:pPr>
      <w:r w:rsidRPr="008F3845">
        <w:rPr>
          <w:sz w:val="24"/>
          <w:szCs w:val="24"/>
        </w:rPr>
        <w:t xml:space="preserve">That </w:t>
      </w:r>
      <w:r w:rsidR="00817132" w:rsidRPr="008F3845">
        <w:rPr>
          <w:sz w:val="24"/>
          <w:szCs w:val="24"/>
        </w:rPr>
        <w:t>PECO Energy Company’s</w:t>
      </w:r>
      <w:r w:rsidRPr="008F3845">
        <w:rPr>
          <w:sz w:val="24"/>
          <w:szCs w:val="24"/>
        </w:rPr>
        <w:t xml:space="preserve"> Preliminary Objection seeking the dismissal of the Complaint filed by </w:t>
      </w:r>
      <w:r w:rsidR="00817132" w:rsidRPr="008F3845">
        <w:rPr>
          <w:sz w:val="24"/>
          <w:szCs w:val="24"/>
        </w:rPr>
        <w:t>Shane Thomas</w:t>
      </w:r>
      <w:r w:rsidRPr="008F3845">
        <w:rPr>
          <w:sz w:val="24"/>
          <w:szCs w:val="24"/>
        </w:rPr>
        <w:t xml:space="preserve"> at Docket No. C-20</w:t>
      </w:r>
      <w:r w:rsidR="00817132" w:rsidRPr="008F3845">
        <w:rPr>
          <w:sz w:val="24"/>
          <w:szCs w:val="24"/>
        </w:rPr>
        <w:t>10-2152588</w:t>
      </w:r>
      <w:r w:rsidRPr="008F3845">
        <w:rPr>
          <w:sz w:val="24"/>
          <w:szCs w:val="24"/>
        </w:rPr>
        <w:t xml:space="preserve"> is granted.</w:t>
      </w:r>
    </w:p>
    <w:p w:rsidR="002F5B64" w:rsidRPr="008F3845" w:rsidRDefault="002F5B64" w:rsidP="002F5B64">
      <w:pPr>
        <w:spacing w:line="360" w:lineRule="auto"/>
        <w:rPr>
          <w:sz w:val="24"/>
          <w:szCs w:val="24"/>
        </w:rPr>
      </w:pPr>
    </w:p>
    <w:p w:rsidR="002E3CF6" w:rsidRDefault="002F5B64" w:rsidP="002E3CF6">
      <w:pPr>
        <w:numPr>
          <w:ilvl w:val="0"/>
          <w:numId w:val="3"/>
        </w:numPr>
        <w:spacing w:line="360" w:lineRule="auto"/>
        <w:ind w:left="0" w:firstLine="1440"/>
        <w:rPr>
          <w:sz w:val="24"/>
          <w:szCs w:val="24"/>
        </w:rPr>
      </w:pPr>
      <w:r w:rsidRPr="008F3845">
        <w:rPr>
          <w:sz w:val="24"/>
          <w:szCs w:val="24"/>
        </w:rPr>
        <w:t xml:space="preserve">That the Complaint filed by </w:t>
      </w:r>
      <w:r w:rsidR="00817132" w:rsidRPr="008F3845">
        <w:rPr>
          <w:sz w:val="24"/>
          <w:szCs w:val="24"/>
        </w:rPr>
        <w:t>Shane Thomas</w:t>
      </w:r>
      <w:r w:rsidRPr="008F3845">
        <w:rPr>
          <w:sz w:val="24"/>
          <w:szCs w:val="24"/>
        </w:rPr>
        <w:t xml:space="preserve"> at Docket No. </w:t>
      </w:r>
    </w:p>
    <w:p w:rsidR="002F5B64" w:rsidRPr="002E3CF6" w:rsidRDefault="002F5B64" w:rsidP="002E3CF6">
      <w:pPr>
        <w:spacing w:line="360" w:lineRule="auto"/>
        <w:rPr>
          <w:sz w:val="24"/>
          <w:szCs w:val="24"/>
        </w:rPr>
      </w:pPr>
      <w:r w:rsidRPr="002E3CF6">
        <w:rPr>
          <w:sz w:val="24"/>
          <w:szCs w:val="24"/>
        </w:rPr>
        <w:t>C-20</w:t>
      </w:r>
      <w:r w:rsidR="00817132" w:rsidRPr="002E3CF6">
        <w:rPr>
          <w:sz w:val="24"/>
          <w:szCs w:val="24"/>
        </w:rPr>
        <w:t>10</w:t>
      </w:r>
      <w:r w:rsidRPr="002E3CF6">
        <w:rPr>
          <w:sz w:val="24"/>
          <w:szCs w:val="24"/>
        </w:rPr>
        <w:t>-21</w:t>
      </w:r>
      <w:r w:rsidR="00817132" w:rsidRPr="002E3CF6">
        <w:rPr>
          <w:sz w:val="24"/>
          <w:szCs w:val="24"/>
        </w:rPr>
        <w:t>52588</w:t>
      </w:r>
      <w:r w:rsidRPr="002E3CF6">
        <w:rPr>
          <w:sz w:val="24"/>
          <w:szCs w:val="24"/>
        </w:rPr>
        <w:t xml:space="preserve"> is dismissed.</w:t>
      </w:r>
    </w:p>
    <w:p w:rsidR="002F5B64" w:rsidRPr="008F3845" w:rsidRDefault="002F5B64" w:rsidP="002F5B64">
      <w:pPr>
        <w:pStyle w:val="ListParagraph"/>
        <w:rPr>
          <w:sz w:val="24"/>
          <w:szCs w:val="24"/>
        </w:rPr>
      </w:pPr>
    </w:p>
    <w:p w:rsidR="002F5B64" w:rsidRPr="008F3845" w:rsidRDefault="002F5B64" w:rsidP="00817132">
      <w:pPr>
        <w:numPr>
          <w:ilvl w:val="0"/>
          <w:numId w:val="3"/>
        </w:numPr>
        <w:spacing w:line="360" w:lineRule="auto"/>
        <w:ind w:left="2160" w:hanging="720"/>
        <w:rPr>
          <w:sz w:val="24"/>
          <w:szCs w:val="24"/>
        </w:rPr>
      </w:pPr>
      <w:r w:rsidRPr="008F3845">
        <w:rPr>
          <w:sz w:val="24"/>
          <w:szCs w:val="24"/>
        </w:rPr>
        <w:t>That the record at Docket No. C-20</w:t>
      </w:r>
      <w:r w:rsidR="00817132" w:rsidRPr="008F3845">
        <w:rPr>
          <w:sz w:val="24"/>
          <w:szCs w:val="24"/>
        </w:rPr>
        <w:t>10-2152588</w:t>
      </w:r>
      <w:r w:rsidRPr="008F3845">
        <w:rPr>
          <w:sz w:val="24"/>
          <w:szCs w:val="24"/>
        </w:rPr>
        <w:t xml:space="preserve"> is closed.</w:t>
      </w:r>
    </w:p>
    <w:p w:rsidR="002F5B64" w:rsidRPr="008F3845" w:rsidRDefault="002F5B64" w:rsidP="002F5B64">
      <w:pPr>
        <w:rPr>
          <w:sz w:val="24"/>
          <w:szCs w:val="24"/>
        </w:rPr>
      </w:pPr>
    </w:p>
    <w:p w:rsidR="002F5B64" w:rsidRPr="008F3845" w:rsidRDefault="002F5B64" w:rsidP="002F5B64">
      <w:pPr>
        <w:rPr>
          <w:sz w:val="24"/>
          <w:szCs w:val="24"/>
        </w:rPr>
      </w:pPr>
    </w:p>
    <w:p w:rsidR="002F5B64" w:rsidRPr="008F3845" w:rsidRDefault="002F5B64" w:rsidP="002F5B64">
      <w:pPr>
        <w:rPr>
          <w:sz w:val="24"/>
          <w:szCs w:val="24"/>
        </w:rPr>
      </w:pPr>
    </w:p>
    <w:p w:rsidR="002F5B64" w:rsidRPr="008F3845" w:rsidRDefault="002F5B64" w:rsidP="002F5B64">
      <w:pPr>
        <w:rPr>
          <w:sz w:val="24"/>
          <w:szCs w:val="24"/>
        </w:rPr>
      </w:pPr>
      <w:r w:rsidRPr="008F3845">
        <w:rPr>
          <w:sz w:val="24"/>
          <w:szCs w:val="24"/>
        </w:rPr>
        <w:t>Dated:</w:t>
      </w:r>
      <w:r w:rsidRPr="008F3845">
        <w:rPr>
          <w:sz w:val="24"/>
          <w:szCs w:val="24"/>
        </w:rPr>
        <w:tab/>
      </w:r>
      <w:r w:rsidR="00532FD8" w:rsidRPr="00BD0EFC">
        <w:rPr>
          <w:sz w:val="24"/>
          <w:szCs w:val="24"/>
          <w:u w:val="single"/>
        </w:rPr>
        <w:t xml:space="preserve">August </w:t>
      </w:r>
      <w:r w:rsidR="00CE4A5E">
        <w:rPr>
          <w:sz w:val="24"/>
          <w:szCs w:val="24"/>
          <w:u w:val="single"/>
        </w:rPr>
        <w:t>3</w:t>
      </w:r>
      <w:r w:rsidR="00532FD8" w:rsidRPr="00BD0EFC">
        <w:rPr>
          <w:sz w:val="24"/>
          <w:szCs w:val="24"/>
          <w:u w:val="single"/>
        </w:rPr>
        <w:t>1,</w:t>
      </w:r>
      <w:r w:rsidR="00817132" w:rsidRPr="00BD0EFC">
        <w:rPr>
          <w:sz w:val="24"/>
          <w:szCs w:val="24"/>
          <w:u w:val="single"/>
        </w:rPr>
        <w:t>2010</w:t>
      </w:r>
      <w:r w:rsidRPr="008F3845">
        <w:rPr>
          <w:sz w:val="24"/>
          <w:szCs w:val="24"/>
        </w:rPr>
        <w:tab/>
      </w:r>
      <w:r w:rsidR="002E3CF6">
        <w:rPr>
          <w:sz w:val="24"/>
          <w:szCs w:val="24"/>
        </w:rPr>
        <w:tab/>
      </w:r>
      <w:r w:rsidRPr="008F3845">
        <w:rPr>
          <w:sz w:val="24"/>
          <w:szCs w:val="24"/>
        </w:rPr>
        <w:tab/>
      </w:r>
      <w:r w:rsidRPr="008F3845">
        <w:rPr>
          <w:sz w:val="24"/>
          <w:szCs w:val="24"/>
        </w:rPr>
        <w:tab/>
        <w:t>_________________________</w:t>
      </w:r>
      <w:r w:rsidR="002E3CF6">
        <w:rPr>
          <w:sz w:val="24"/>
          <w:szCs w:val="24"/>
        </w:rPr>
        <w:t>___</w:t>
      </w:r>
      <w:r w:rsidRPr="008F3845">
        <w:rPr>
          <w:sz w:val="24"/>
          <w:szCs w:val="24"/>
        </w:rPr>
        <w:t>____</w:t>
      </w:r>
      <w:r w:rsidR="00817132" w:rsidRPr="008F3845">
        <w:rPr>
          <w:sz w:val="24"/>
          <w:szCs w:val="24"/>
        </w:rPr>
        <w:t>____</w:t>
      </w:r>
    </w:p>
    <w:p w:rsidR="002F5B64" w:rsidRPr="008F3845" w:rsidRDefault="002F5B64" w:rsidP="002F5B64">
      <w:pPr>
        <w:rPr>
          <w:sz w:val="24"/>
          <w:szCs w:val="24"/>
        </w:rPr>
      </w:pPr>
      <w:r w:rsidRPr="008F3845">
        <w:rPr>
          <w:sz w:val="24"/>
          <w:szCs w:val="24"/>
        </w:rPr>
        <w:tab/>
      </w:r>
      <w:r w:rsidRPr="008F3845">
        <w:rPr>
          <w:sz w:val="24"/>
          <w:szCs w:val="24"/>
        </w:rPr>
        <w:tab/>
      </w:r>
      <w:r w:rsidRPr="008F3845">
        <w:rPr>
          <w:sz w:val="24"/>
          <w:szCs w:val="24"/>
        </w:rPr>
        <w:tab/>
      </w:r>
      <w:r w:rsidRPr="008F3845">
        <w:rPr>
          <w:sz w:val="24"/>
          <w:szCs w:val="24"/>
        </w:rPr>
        <w:tab/>
      </w:r>
      <w:r w:rsidRPr="008F3845">
        <w:rPr>
          <w:sz w:val="24"/>
          <w:szCs w:val="24"/>
        </w:rPr>
        <w:tab/>
      </w:r>
      <w:r w:rsidR="002E3CF6">
        <w:rPr>
          <w:sz w:val="24"/>
          <w:szCs w:val="24"/>
        </w:rPr>
        <w:tab/>
      </w:r>
      <w:r w:rsidRPr="008F3845">
        <w:rPr>
          <w:sz w:val="24"/>
          <w:szCs w:val="24"/>
        </w:rPr>
        <w:tab/>
      </w:r>
      <w:r w:rsidR="008A459B" w:rsidRPr="008F3845">
        <w:rPr>
          <w:sz w:val="24"/>
          <w:szCs w:val="24"/>
        </w:rPr>
        <w:t>Wayne L. Weismandel</w:t>
      </w:r>
      <w:r w:rsidRPr="008F3845">
        <w:rPr>
          <w:sz w:val="24"/>
          <w:szCs w:val="24"/>
        </w:rPr>
        <w:t xml:space="preserve"> </w:t>
      </w:r>
    </w:p>
    <w:p w:rsidR="002F5B64" w:rsidRPr="008F3845" w:rsidRDefault="002F5B64" w:rsidP="002F5B64">
      <w:pPr>
        <w:rPr>
          <w:sz w:val="24"/>
          <w:szCs w:val="24"/>
        </w:rPr>
      </w:pPr>
      <w:r w:rsidRPr="008F3845">
        <w:rPr>
          <w:sz w:val="24"/>
          <w:szCs w:val="24"/>
        </w:rPr>
        <w:tab/>
      </w:r>
      <w:r w:rsidRPr="008F3845">
        <w:rPr>
          <w:sz w:val="24"/>
          <w:szCs w:val="24"/>
        </w:rPr>
        <w:tab/>
      </w:r>
      <w:r w:rsidRPr="008F3845">
        <w:rPr>
          <w:sz w:val="24"/>
          <w:szCs w:val="24"/>
        </w:rPr>
        <w:tab/>
      </w:r>
      <w:r w:rsidRPr="008F3845">
        <w:rPr>
          <w:sz w:val="24"/>
          <w:szCs w:val="24"/>
        </w:rPr>
        <w:tab/>
      </w:r>
      <w:r w:rsidRPr="008F3845">
        <w:rPr>
          <w:sz w:val="24"/>
          <w:szCs w:val="24"/>
        </w:rPr>
        <w:tab/>
      </w:r>
      <w:r w:rsidR="002E3CF6">
        <w:rPr>
          <w:sz w:val="24"/>
          <w:szCs w:val="24"/>
        </w:rPr>
        <w:tab/>
      </w:r>
      <w:r w:rsidRPr="008F3845">
        <w:rPr>
          <w:sz w:val="24"/>
          <w:szCs w:val="24"/>
        </w:rPr>
        <w:tab/>
        <w:t>Administrative Law Judge</w:t>
      </w:r>
    </w:p>
    <w:sectPr w:rsidR="002F5B64" w:rsidRPr="008F3845" w:rsidSect="000B7D18">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A7B" w:rsidRDefault="00046A7B" w:rsidP="00026CFA">
      <w:r>
        <w:separator/>
      </w:r>
    </w:p>
  </w:endnote>
  <w:endnote w:type="continuationSeparator" w:id="0">
    <w:p w:rsidR="00046A7B" w:rsidRDefault="00046A7B" w:rsidP="00026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500829"/>
      <w:docPartObj>
        <w:docPartGallery w:val="Page Numbers (Bottom of Page)"/>
        <w:docPartUnique/>
      </w:docPartObj>
    </w:sdtPr>
    <w:sdtEndPr>
      <w:rPr>
        <w:sz w:val="20"/>
        <w:szCs w:val="20"/>
      </w:rPr>
    </w:sdtEndPr>
    <w:sdtContent>
      <w:p w:rsidR="00B147FD" w:rsidRPr="008F3845" w:rsidRDefault="00420670">
        <w:pPr>
          <w:pStyle w:val="Footer"/>
          <w:jc w:val="center"/>
          <w:rPr>
            <w:sz w:val="20"/>
            <w:szCs w:val="20"/>
          </w:rPr>
        </w:pPr>
        <w:r w:rsidRPr="008F3845">
          <w:rPr>
            <w:sz w:val="20"/>
            <w:szCs w:val="20"/>
          </w:rPr>
          <w:fldChar w:fldCharType="begin"/>
        </w:r>
        <w:r w:rsidR="00432179" w:rsidRPr="008F3845">
          <w:rPr>
            <w:sz w:val="20"/>
            <w:szCs w:val="20"/>
          </w:rPr>
          <w:instrText xml:space="preserve"> PAGE   \* MERGEFORMAT </w:instrText>
        </w:r>
        <w:r w:rsidRPr="008F3845">
          <w:rPr>
            <w:sz w:val="20"/>
            <w:szCs w:val="20"/>
          </w:rPr>
          <w:fldChar w:fldCharType="separate"/>
        </w:r>
        <w:r w:rsidR="00D16F6C">
          <w:rPr>
            <w:noProof/>
            <w:sz w:val="20"/>
            <w:szCs w:val="20"/>
          </w:rPr>
          <w:t>7</w:t>
        </w:r>
        <w:r w:rsidRPr="008F3845">
          <w:rPr>
            <w:sz w:val="20"/>
            <w:szCs w:val="20"/>
          </w:rPr>
          <w:fldChar w:fldCharType="end"/>
        </w:r>
      </w:p>
    </w:sdtContent>
  </w:sdt>
  <w:p w:rsidR="00B147FD" w:rsidRPr="008F3845" w:rsidRDefault="00B147F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A7B" w:rsidRDefault="00046A7B" w:rsidP="00026CFA">
      <w:r>
        <w:separator/>
      </w:r>
    </w:p>
  </w:footnote>
  <w:footnote w:type="continuationSeparator" w:id="0">
    <w:p w:rsidR="00046A7B" w:rsidRDefault="00046A7B" w:rsidP="00026CFA">
      <w:r>
        <w:continuationSeparator/>
      </w:r>
    </w:p>
  </w:footnote>
  <w:footnote w:id="1">
    <w:p w:rsidR="002F5B64" w:rsidRDefault="002F5B64" w:rsidP="00026CFA">
      <w:pPr>
        <w:pStyle w:val="FootnoteText"/>
      </w:pPr>
      <w:r>
        <w:rPr>
          <w:rStyle w:val="FootnoteReference"/>
        </w:rPr>
        <w:footnoteRef/>
      </w:r>
      <w:r>
        <w:t xml:space="preserve"> </w:t>
      </w:r>
      <w:r w:rsidR="008F3845">
        <w:tab/>
      </w:r>
      <w:r>
        <w:t>Pur</w:t>
      </w:r>
      <w:r w:rsidR="00984D53">
        <w:t>suant to 52 Pa. Code §§ 5.63(a)</w:t>
      </w:r>
      <w:r>
        <w:t xml:space="preserve">, Complaint’s response to New Matter was due within 20 days of service.  </w:t>
      </w:r>
    </w:p>
  </w:footnote>
  <w:footnote w:id="2">
    <w:p w:rsidR="002F5B64" w:rsidRDefault="002F5B64" w:rsidP="00026CFA">
      <w:pPr>
        <w:pStyle w:val="FootnoteText"/>
      </w:pPr>
      <w:r>
        <w:rPr>
          <w:rStyle w:val="FootnoteReference"/>
        </w:rPr>
        <w:footnoteRef/>
      </w:r>
      <w:r>
        <w:t xml:space="preserve"> </w:t>
      </w:r>
      <w:r w:rsidR="008F3845">
        <w:tab/>
      </w:r>
      <w:r>
        <w:t>Pursuant to 52 Pa. Code § 5.101(f), an answer to a Preliminary Objection may be filed within 10 days of service.  In the present matter the 10</w:t>
      </w:r>
      <w:r w:rsidRPr="001132A1">
        <w:rPr>
          <w:vertAlign w:val="superscript"/>
        </w:rPr>
        <w:t>th</w:t>
      </w:r>
      <w:r>
        <w:t xml:space="preserve"> day was on or before February 12, 2010.</w:t>
      </w:r>
      <w:r w:rsidR="00087B5E">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159E0"/>
    <w:multiLevelType w:val="hybridMultilevel"/>
    <w:tmpl w:val="E866523C"/>
    <w:lvl w:ilvl="0" w:tplc="325C4C5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51660DF6"/>
    <w:multiLevelType w:val="hybridMultilevel"/>
    <w:tmpl w:val="8CC03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6C3E1D"/>
    <w:multiLevelType w:val="hybridMultilevel"/>
    <w:tmpl w:val="371A52FE"/>
    <w:lvl w:ilvl="0" w:tplc="9AE02C4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6866"/>
  </w:hdrShapeDefaults>
  <w:footnotePr>
    <w:footnote w:id="-1"/>
    <w:footnote w:id="0"/>
  </w:footnotePr>
  <w:endnotePr>
    <w:endnote w:id="-1"/>
    <w:endnote w:id="0"/>
  </w:endnotePr>
  <w:compat/>
  <w:rsids>
    <w:rsidRoot w:val="00026CFA"/>
    <w:rsid w:val="00016725"/>
    <w:rsid w:val="00026CFA"/>
    <w:rsid w:val="00027DB5"/>
    <w:rsid w:val="00042B57"/>
    <w:rsid w:val="00046A7B"/>
    <w:rsid w:val="000545ED"/>
    <w:rsid w:val="00086F50"/>
    <w:rsid w:val="00087B5E"/>
    <w:rsid w:val="00087EC1"/>
    <w:rsid w:val="000A22F7"/>
    <w:rsid w:val="000A50AE"/>
    <w:rsid w:val="000A6345"/>
    <w:rsid w:val="000B40C8"/>
    <w:rsid w:val="000B5361"/>
    <w:rsid w:val="000B65BE"/>
    <w:rsid w:val="000B6B83"/>
    <w:rsid w:val="000B7D18"/>
    <w:rsid w:val="000D373D"/>
    <w:rsid w:val="000E6C2D"/>
    <w:rsid w:val="000F39BA"/>
    <w:rsid w:val="001071B6"/>
    <w:rsid w:val="00121DEF"/>
    <w:rsid w:val="00130EE0"/>
    <w:rsid w:val="001446FE"/>
    <w:rsid w:val="00146E9F"/>
    <w:rsid w:val="00156933"/>
    <w:rsid w:val="0017674C"/>
    <w:rsid w:val="00186B3D"/>
    <w:rsid w:val="001C0383"/>
    <w:rsid w:val="001C3014"/>
    <w:rsid w:val="001E31DC"/>
    <w:rsid w:val="001E3FCA"/>
    <w:rsid w:val="00200411"/>
    <w:rsid w:val="0020549E"/>
    <w:rsid w:val="00235926"/>
    <w:rsid w:val="002365AB"/>
    <w:rsid w:val="00236661"/>
    <w:rsid w:val="00250EEF"/>
    <w:rsid w:val="00252607"/>
    <w:rsid w:val="00256AAC"/>
    <w:rsid w:val="00277FCD"/>
    <w:rsid w:val="002921AF"/>
    <w:rsid w:val="002934AF"/>
    <w:rsid w:val="00296373"/>
    <w:rsid w:val="002A0263"/>
    <w:rsid w:val="002B2887"/>
    <w:rsid w:val="002B6ED4"/>
    <w:rsid w:val="002C028E"/>
    <w:rsid w:val="002D023E"/>
    <w:rsid w:val="002D3EEA"/>
    <w:rsid w:val="002E3CF6"/>
    <w:rsid w:val="002F5B64"/>
    <w:rsid w:val="003116CA"/>
    <w:rsid w:val="00311768"/>
    <w:rsid w:val="00315473"/>
    <w:rsid w:val="00315910"/>
    <w:rsid w:val="003167E4"/>
    <w:rsid w:val="00347A9D"/>
    <w:rsid w:val="00357DC7"/>
    <w:rsid w:val="00375AF3"/>
    <w:rsid w:val="00394B97"/>
    <w:rsid w:val="003C58CA"/>
    <w:rsid w:val="003C7775"/>
    <w:rsid w:val="003E31CF"/>
    <w:rsid w:val="003F31CC"/>
    <w:rsid w:val="003F3FDE"/>
    <w:rsid w:val="0040235A"/>
    <w:rsid w:val="00420670"/>
    <w:rsid w:val="00420833"/>
    <w:rsid w:val="004263CC"/>
    <w:rsid w:val="00432179"/>
    <w:rsid w:val="004359F9"/>
    <w:rsid w:val="00443FFF"/>
    <w:rsid w:val="004500C9"/>
    <w:rsid w:val="00454DE3"/>
    <w:rsid w:val="004775E5"/>
    <w:rsid w:val="00481D8D"/>
    <w:rsid w:val="00485E98"/>
    <w:rsid w:val="00495A29"/>
    <w:rsid w:val="00496B1C"/>
    <w:rsid w:val="004A07FA"/>
    <w:rsid w:val="004A5347"/>
    <w:rsid w:val="004A596B"/>
    <w:rsid w:val="004A6954"/>
    <w:rsid w:val="004D0BB4"/>
    <w:rsid w:val="004E016F"/>
    <w:rsid w:val="004F130C"/>
    <w:rsid w:val="004F4255"/>
    <w:rsid w:val="004F4388"/>
    <w:rsid w:val="0052099F"/>
    <w:rsid w:val="0052447B"/>
    <w:rsid w:val="00532FD8"/>
    <w:rsid w:val="00553733"/>
    <w:rsid w:val="0055551D"/>
    <w:rsid w:val="0057631D"/>
    <w:rsid w:val="005814BA"/>
    <w:rsid w:val="00596DC7"/>
    <w:rsid w:val="005B12B0"/>
    <w:rsid w:val="005C6575"/>
    <w:rsid w:val="005C75F0"/>
    <w:rsid w:val="00601537"/>
    <w:rsid w:val="00612F42"/>
    <w:rsid w:val="00624947"/>
    <w:rsid w:val="00644669"/>
    <w:rsid w:val="00646D38"/>
    <w:rsid w:val="006518F0"/>
    <w:rsid w:val="006762DA"/>
    <w:rsid w:val="00694B2D"/>
    <w:rsid w:val="00694D6A"/>
    <w:rsid w:val="006A38F1"/>
    <w:rsid w:val="006B5C8A"/>
    <w:rsid w:val="006B5EBE"/>
    <w:rsid w:val="006B767E"/>
    <w:rsid w:val="006C7954"/>
    <w:rsid w:val="006D2E6E"/>
    <w:rsid w:val="006E2576"/>
    <w:rsid w:val="00712F91"/>
    <w:rsid w:val="00714805"/>
    <w:rsid w:val="007207BF"/>
    <w:rsid w:val="007225A1"/>
    <w:rsid w:val="007476CB"/>
    <w:rsid w:val="00764273"/>
    <w:rsid w:val="00766CDD"/>
    <w:rsid w:val="007847C7"/>
    <w:rsid w:val="00790D57"/>
    <w:rsid w:val="007B6C4C"/>
    <w:rsid w:val="007C6FAF"/>
    <w:rsid w:val="007E6086"/>
    <w:rsid w:val="00803299"/>
    <w:rsid w:val="00807676"/>
    <w:rsid w:val="008114F5"/>
    <w:rsid w:val="00814897"/>
    <w:rsid w:val="00817132"/>
    <w:rsid w:val="00852514"/>
    <w:rsid w:val="00862F52"/>
    <w:rsid w:val="00864AFA"/>
    <w:rsid w:val="00880268"/>
    <w:rsid w:val="008873BB"/>
    <w:rsid w:val="00897ED1"/>
    <w:rsid w:val="008A459B"/>
    <w:rsid w:val="008B694B"/>
    <w:rsid w:val="008C0D63"/>
    <w:rsid w:val="008E4941"/>
    <w:rsid w:val="008E5A05"/>
    <w:rsid w:val="008F3845"/>
    <w:rsid w:val="009007B3"/>
    <w:rsid w:val="00930190"/>
    <w:rsid w:val="0093668D"/>
    <w:rsid w:val="0094745A"/>
    <w:rsid w:val="00974EB9"/>
    <w:rsid w:val="009821D9"/>
    <w:rsid w:val="00984D53"/>
    <w:rsid w:val="009B1609"/>
    <w:rsid w:val="009B55FD"/>
    <w:rsid w:val="009D6D75"/>
    <w:rsid w:val="009D6DB7"/>
    <w:rsid w:val="009D75E8"/>
    <w:rsid w:val="009E259C"/>
    <w:rsid w:val="009E5001"/>
    <w:rsid w:val="00A1151A"/>
    <w:rsid w:val="00A229A7"/>
    <w:rsid w:val="00A6168D"/>
    <w:rsid w:val="00A6270A"/>
    <w:rsid w:val="00A63E63"/>
    <w:rsid w:val="00A65616"/>
    <w:rsid w:val="00A70325"/>
    <w:rsid w:val="00A70B32"/>
    <w:rsid w:val="00A725CE"/>
    <w:rsid w:val="00A80BE9"/>
    <w:rsid w:val="00AA7462"/>
    <w:rsid w:val="00AB0C21"/>
    <w:rsid w:val="00AD54CF"/>
    <w:rsid w:val="00B05767"/>
    <w:rsid w:val="00B147FD"/>
    <w:rsid w:val="00B20BA1"/>
    <w:rsid w:val="00B21D36"/>
    <w:rsid w:val="00B33FD1"/>
    <w:rsid w:val="00B46F17"/>
    <w:rsid w:val="00B552D4"/>
    <w:rsid w:val="00B74306"/>
    <w:rsid w:val="00B75985"/>
    <w:rsid w:val="00B933CF"/>
    <w:rsid w:val="00B9601C"/>
    <w:rsid w:val="00BB4BDA"/>
    <w:rsid w:val="00BD0EFC"/>
    <w:rsid w:val="00BD0FE0"/>
    <w:rsid w:val="00BE3155"/>
    <w:rsid w:val="00BE7D22"/>
    <w:rsid w:val="00BF0F73"/>
    <w:rsid w:val="00BF3CDD"/>
    <w:rsid w:val="00BF54F7"/>
    <w:rsid w:val="00BF76B1"/>
    <w:rsid w:val="00C07627"/>
    <w:rsid w:val="00C1294E"/>
    <w:rsid w:val="00C14D44"/>
    <w:rsid w:val="00C175F1"/>
    <w:rsid w:val="00C45211"/>
    <w:rsid w:val="00C573B0"/>
    <w:rsid w:val="00C659F8"/>
    <w:rsid w:val="00C7328E"/>
    <w:rsid w:val="00C857A1"/>
    <w:rsid w:val="00CB0079"/>
    <w:rsid w:val="00CC22CB"/>
    <w:rsid w:val="00CD063D"/>
    <w:rsid w:val="00CD2D89"/>
    <w:rsid w:val="00CE4A5E"/>
    <w:rsid w:val="00CF6E94"/>
    <w:rsid w:val="00D025C4"/>
    <w:rsid w:val="00D06209"/>
    <w:rsid w:val="00D12879"/>
    <w:rsid w:val="00D158B0"/>
    <w:rsid w:val="00D16F6C"/>
    <w:rsid w:val="00D17166"/>
    <w:rsid w:val="00D45CBC"/>
    <w:rsid w:val="00D7603A"/>
    <w:rsid w:val="00D76E60"/>
    <w:rsid w:val="00D8552C"/>
    <w:rsid w:val="00D872F6"/>
    <w:rsid w:val="00D971EB"/>
    <w:rsid w:val="00DA0B82"/>
    <w:rsid w:val="00DB0CDD"/>
    <w:rsid w:val="00DD3409"/>
    <w:rsid w:val="00DD73EF"/>
    <w:rsid w:val="00DE3127"/>
    <w:rsid w:val="00DE6C9C"/>
    <w:rsid w:val="00DF476C"/>
    <w:rsid w:val="00DF621C"/>
    <w:rsid w:val="00E01CF5"/>
    <w:rsid w:val="00E16196"/>
    <w:rsid w:val="00E16390"/>
    <w:rsid w:val="00E168C7"/>
    <w:rsid w:val="00E21CAA"/>
    <w:rsid w:val="00E32D62"/>
    <w:rsid w:val="00E37580"/>
    <w:rsid w:val="00E413DF"/>
    <w:rsid w:val="00E57C5E"/>
    <w:rsid w:val="00E61CEB"/>
    <w:rsid w:val="00E729B7"/>
    <w:rsid w:val="00E734AF"/>
    <w:rsid w:val="00E73F1F"/>
    <w:rsid w:val="00E74899"/>
    <w:rsid w:val="00E97D00"/>
    <w:rsid w:val="00EC7167"/>
    <w:rsid w:val="00ED22B1"/>
    <w:rsid w:val="00F023AD"/>
    <w:rsid w:val="00F042B5"/>
    <w:rsid w:val="00F174AB"/>
    <w:rsid w:val="00F2481B"/>
    <w:rsid w:val="00F331F6"/>
    <w:rsid w:val="00F37763"/>
    <w:rsid w:val="00F40EBD"/>
    <w:rsid w:val="00F47AF3"/>
    <w:rsid w:val="00F54588"/>
    <w:rsid w:val="00F65EBD"/>
    <w:rsid w:val="00F748A9"/>
    <w:rsid w:val="00F84C38"/>
    <w:rsid w:val="00FA79A6"/>
    <w:rsid w:val="00FB5AF9"/>
    <w:rsid w:val="00FD03D0"/>
    <w:rsid w:val="00FE703B"/>
    <w:rsid w:val="00FF19F3"/>
    <w:rsid w:val="00FF3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CFA"/>
    <w:pPr>
      <w:spacing w:after="0" w:line="240" w:lineRule="auto"/>
    </w:pPr>
    <w:rPr>
      <w:rFonts w:ascii="Times New Roman" w:eastAsia="Times New Roman" w:hAnsi="Times New Roman" w:cs="Times New Roman"/>
      <w:sz w:val="26"/>
      <w:szCs w:val="26"/>
    </w:rPr>
  </w:style>
  <w:style w:type="paragraph" w:styleId="Heading2">
    <w:name w:val="heading 2"/>
    <w:basedOn w:val="Normal"/>
    <w:link w:val="Heading2Char"/>
    <w:uiPriority w:val="9"/>
    <w:qFormat/>
    <w:rsid w:val="003F31CC"/>
    <w:pPr>
      <w:spacing w:before="100" w:beforeAutospacing="1" w:after="100" w:afterAutospacing="1"/>
      <w:outlineLvl w:val="1"/>
    </w:pPr>
    <w:rPr>
      <w:rFonts w:ascii="Verdana" w:hAnsi="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26CFA"/>
    <w:rPr>
      <w:sz w:val="20"/>
      <w:szCs w:val="20"/>
    </w:rPr>
  </w:style>
  <w:style w:type="character" w:customStyle="1" w:styleId="FootnoteTextChar">
    <w:name w:val="Footnote Text Char"/>
    <w:basedOn w:val="DefaultParagraphFont"/>
    <w:link w:val="FootnoteText"/>
    <w:semiHidden/>
    <w:rsid w:val="00026CFA"/>
    <w:rPr>
      <w:rFonts w:ascii="Times New Roman" w:eastAsia="Times New Roman" w:hAnsi="Times New Roman" w:cs="Times New Roman"/>
      <w:sz w:val="20"/>
      <w:szCs w:val="20"/>
    </w:rPr>
  </w:style>
  <w:style w:type="character" w:styleId="FootnoteReference">
    <w:name w:val="footnote reference"/>
    <w:basedOn w:val="DefaultParagraphFont"/>
    <w:semiHidden/>
    <w:rsid w:val="00026CFA"/>
    <w:rPr>
      <w:vertAlign w:val="superscript"/>
    </w:rPr>
  </w:style>
  <w:style w:type="paragraph" w:styleId="ListParagraph">
    <w:name w:val="List Paragraph"/>
    <w:basedOn w:val="Normal"/>
    <w:uiPriority w:val="34"/>
    <w:qFormat/>
    <w:rsid w:val="00814897"/>
    <w:pPr>
      <w:ind w:left="720"/>
      <w:contextualSpacing/>
    </w:pPr>
  </w:style>
  <w:style w:type="paragraph" w:styleId="BalloonText">
    <w:name w:val="Balloon Text"/>
    <w:basedOn w:val="Normal"/>
    <w:link w:val="BalloonTextChar"/>
    <w:uiPriority w:val="99"/>
    <w:semiHidden/>
    <w:unhideWhenUsed/>
    <w:rsid w:val="00C7328E"/>
    <w:rPr>
      <w:rFonts w:ascii="Tahoma" w:hAnsi="Tahoma" w:cs="Tahoma"/>
      <w:sz w:val="16"/>
      <w:szCs w:val="16"/>
    </w:rPr>
  </w:style>
  <w:style w:type="character" w:customStyle="1" w:styleId="BalloonTextChar">
    <w:name w:val="Balloon Text Char"/>
    <w:basedOn w:val="DefaultParagraphFont"/>
    <w:link w:val="BalloonText"/>
    <w:uiPriority w:val="99"/>
    <w:semiHidden/>
    <w:rsid w:val="00C7328E"/>
    <w:rPr>
      <w:rFonts w:ascii="Tahoma" w:eastAsia="Times New Roman" w:hAnsi="Tahoma" w:cs="Tahoma"/>
      <w:sz w:val="16"/>
      <w:szCs w:val="16"/>
    </w:rPr>
  </w:style>
  <w:style w:type="character" w:customStyle="1" w:styleId="Heading2Char">
    <w:name w:val="Heading 2 Char"/>
    <w:basedOn w:val="DefaultParagraphFont"/>
    <w:link w:val="Heading2"/>
    <w:uiPriority w:val="9"/>
    <w:rsid w:val="003F31CC"/>
    <w:rPr>
      <w:rFonts w:ascii="Verdana" w:eastAsia="Times New Roman" w:hAnsi="Verdana" w:cs="Times New Roman"/>
      <w:b/>
      <w:bCs/>
      <w:sz w:val="24"/>
      <w:szCs w:val="24"/>
    </w:rPr>
  </w:style>
  <w:style w:type="character" w:customStyle="1" w:styleId="pronset1">
    <w:name w:val="pronset1"/>
    <w:basedOn w:val="DefaultParagraphFont"/>
    <w:rsid w:val="003F31CC"/>
    <w:rPr>
      <w:color w:val="333333"/>
    </w:rPr>
  </w:style>
  <w:style w:type="character" w:customStyle="1" w:styleId="showipapr">
    <w:name w:val="show_ipapr"/>
    <w:basedOn w:val="DefaultParagraphFont"/>
    <w:rsid w:val="003F31CC"/>
  </w:style>
  <w:style w:type="character" w:customStyle="1" w:styleId="prondelim1">
    <w:name w:val="prondelim1"/>
    <w:basedOn w:val="DefaultParagraphFont"/>
    <w:rsid w:val="003F31CC"/>
    <w:rPr>
      <w:rFonts w:ascii="Verdana" w:hAnsi="Verdana" w:hint="default"/>
      <w:color w:val="333333"/>
    </w:rPr>
  </w:style>
  <w:style w:type="character" w:customStyle="1" w:styleId="pron4">
    <w:name w:val="pron4"/>
    <w:basedOn w:val="DefaultParagraphFont"/>
    <w:rsid w:val="003F31CC"/>
    <w:rPr>
      <w:rFonts w:ascii="Arial Unicode MS" w:eastAsia="Arial Unicode MS" w:hAnsi="Arial Unicode MS" w:cs="Arial Unicode MS" w:hint="eastAsia"/>
      <w:vanish w:val="0"/>
      <w:webHidden w:val="0"/>
      <w:color w:val="333333"/>
      <w:sz w:val="26"/>
      <w:szCs w:val="26"/>
      <w:specVanish w:val="0"/>
    </w:rPr>
  </w:style>
  <w:style w:type="character" w:customStyle="1" w:styleId="prontoggle">
    <w:name w:val="pron_toggle"/>
    <w:basedOn w:val="DefaultParagraphFont"/>
    <w:rsid w:val="003F31CC"/>
  </w:style>
  <w:style w:type="character" w:customStyle="1" w:styleId="showspellpr">
    <w:name w:val="show_spellpr"/>
    <w:basedOn w:val="DefaultParagraphFont"/>
    <w:rsid w:val="003F31CC"/>
  </w:style>
  <w:style w:type="character" w:customStyle="1" w:styleId="pron5">
    <w:name w:val="pron5"/>
    <w:basedOn w:val="DefaultParagraphFont"/>
    <w:rsid w:val="003F31CC"/>
    <w:rPr>
      <w:rFonts w:ascii="Verdana" w:hAnsi="Verdana" w:hint="default"/>
      <w:vanish w:val="0"/>
      <w:webHidden w:val="0"/>
      <w:color w:val="333333"/>
      <w:sz w:val="20"/>
      <w:szCs w:val="20"/>
      <w:specVanish w:val="0"/>
    </w:rPr>
  </w:style>
  <w:style w:type="character" w:customStyle="1" w:styleId="boldface1">
    <w:name w:val="boldface1"/>
    <w:basedOn w:val="DefaultParagraphFont"/>
    <w:rsid w:val="003F31CC"/>
    <w:rPr>
      <w:b/>
      <w:bCs/>
    </w:rPr>
  </w:style>
  <w:style w:type="character" w:customStyle="1" w:styleId="ital-inline2">
    <w:name w:val="ital-inline2"/>
    <w:basedOn w:val="DefaultParagraphFont"/>
    <w:rsid w:val="003F31CC"/>
    <w:rPr>
      <w:rFonts w:ascii="Georgia" w:hAnsi="Georgia" w:hint="default"/>
      <w:i/>
      <w:iCs/>
      <w:vanish w:val="0"/>
      <w:webHidden w:val="0"/>
      <w:specVanish w:val="0"/>
    </w:rPr>
  </w:style>
  <w:style w:type="character" w:customStyle="1" w:styleId="pg4">
    <w:name w:val="pg4"/>
    <w:basedOn w:val="DefaultParagraphFont"/>
    <w:rsid w:val="003F31CC"/>
    <w:rPr>
      <w:rFonts w:ascii="Verdana" w:hAnsi="Verdana" w:hint="default"/>
      <w:b/>
      <w:bCs/>
      <w:i/>
      <w:iCs/>
      <w:vanish w:val="0"/>
      <w:webHidden w:val="0"/>
      <w:color w:val="333333"/>
      <w:sz w:val="20"/>
      <w:szCs w:val="20"/>
      <w:specVanish w:val="0"/>
    </w:rPr>
  </w:style>
  <w:style w:type="character" w:customStyle="1" w:styleId="dnindex1">
    <w:name w:val="dnindex1"/>
    <w:basedOn w:val="DefaultParagraphFont"/>
    <w:rsid w:val="003F31CC"/>
    <w:rPr>
      <w:b/>
      <w:bCs/>
      <w:vanish w:val="0"/>
      <w:webHidden w:val="0"/>
      <w:color w:val="7B7B7B"/>
      <w:specVanish w:val="0"/>
    </w:rPr>
  </w:style>
  <w:style w:type="character" w:styleId="Hyperlink">
    <w:name w:val="Hyperlink"/>
    <w:basedOn w:val="DefaultParagraphFont"/>
    <w:uiPriority w:val="99"/>
    <w:unhideWhenUsed/>
    <w:rsid w:val="00AD54CF"/>
    <w:rPr>
      <w:color w:val="0000FF" w:themeColor="hyperlink"/>
      <w:u w:val="single"/>
    </w:rPr>
  </w:style>
  <w:style w:type="paragraph" w:customStyle="1" w:styleId="ParaTab1">
    <w:name w:val="ParaTab 1"/>
    <w:rsid w:val="002F5B6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B147FD"/>
    <w:pPr>
      <w:tabs>
        <w:tab w:val="center" w:pos="4680"/>
        <w:tab w:val="right" w:pos="9360"/>
      </w:tabs>
    </w:pPr>
  </w:style>
  <w:style w:type="character" w:customStyle="1" w:styleId="HeaderChar">
    <w:name w:val="Header Char"/>
    <w:basedOn w:val="DefaultParagraphFont"/>
    <w:link w:val="Header"/>
    <w:uiPriority w:val="99"/>
    <w:semiHidden/>
    <w:rsid w:val="00B147FD"/>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B147FD"/>
    <w:pPr>
      <w:tabs>
        <w:tab w:val="center" w:pos="4680"/>
        <w:tab w:val="right" w:pos="9360"/>
      </w:tabs>
    </w:pPr>
  </w:style>
  <w:style w:type="character" w:customStyle="1" w:styleId="FooterChar">
    <w:name w:val="Footer Char"/>
    <w:basedOn w:val="DefaultParagraphFont"/>
    <w:link w:val="Footer"/>
    <w:uiPriority w:val="99"/>
    <w:rsid w:val="00B147FD"/>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981078493">
      <w:bodyDiv w:val="1"/>
      <w:marLeft w:val="0"/>
      <w:marRight w:val="0"/>
      <w:marTop w:val="0"/>
      <w:marBottom w:val="0"/>
      <w:divBdr>
        <w:top w:val="none" w:sz="0" w:space="0" w:color="auto"/>
        <w:left w:val="none" w:sz="0" w:space="0" w:color="auto"/>
        <w:bottom w:val="none" w:sz="0" w:space="0" w:color="auto"/>
        <w:right w:val="none" w:sz="0" w:space="0" w:color="auto"/>
      </w:divBdr>
      <w:divsChild>
        <w:div w:id="724529375">
          <w:marLeft w:val="0"/>
          <w:marRight w:val="0"/>
          <w:marTop w:val="0"/>
          <w:marBottom w:val="0"/>
          <w:divBdr>
            <w:top w:val="none" w:sz="0" w:space="0" w:color="auto"/>
            <w:left w:val="none" w:sz="0" w:space="0" w:color="auto"/>
            <w:bottom w:val="none" w:sz="0" w:space="0" w:color="auto"/>
            <w:right w:val="none" w:sz="0" w:space="0" w:color="auto"/>
          </w:divBdr>
          <w:divsChild>
            <w:div w:id="1517767066">
              <w:marLeft w:val="0"/>
              <w:marRight w:val="0"/>
              <w:marTop w:val="0"/>
              <w:marBottom w:val="0"/>
              <w:divBdr>
                <w:top w:val="none" w:sz="0" w:space="0" w:color="auto"/>
                <w:left w:val="none" w:sz="0" w:space="0" w:color="auto"/>
                <w:bottom w:val="none" w:sz="0" w:space="0" w:color="auto"/>
                <w:right w:val="none" w:sz="0" w:space="0" w:color="auto"/>
              </w:divBdr>
              <w:divsChild>
                <w:div w:id="374353202">
                  <w:marLeft w:val="0"/>
                  <w:marRight w:val="0"/>
                  <w:marTop w:val="0"/>
                  <w:marBottom w:val="0"/>
                  <w:divBdr>
                    <w:top w:val="none" w:sz="0" w:space="0" w:color="auto"/>
                    <w:left w:val="none" w:sz="0" w:space="0" w:color="auto"/>
                    <w:bottom w:val="none" w:sz="0" w:space="0" w:color="auto"/>
                    <w:right w:val="none" w:sz="0" w:space="0" w:color="auto"/>
                  </w:divBdr>
                  <w:divsChild>
                    <w:div w:id="691801590">
                      <w:marLeft w:val="0"/>
                      <w:marRight w:val="0"/>
                      <w:marTop w:val="0"/>
                      <w:marBottom w:val="0"/>
                      <w:divBdr>
                        <w:top w:val="none" w:sz="0" w:space="0" w:color="auto"/>
                        <w:left w:val="none" w:sz="0" w:space="0" w:color="auto"/>
                        <w:bottom w:val="none" w:sz="0" w:space="0" w:color="auto"/>
                        <w:right w:val="none" w:sz="0" w:space="0" w:color="auto"/>
                      </w:divBdr>
                      <w:divsChild>
                        <w:div w:id="1406493667">
                          <w:marLeft w:val="0"/>
                          <w:marRight w:val="0"/>
                          <w:marTop w:val="0"/>
                          <w:marBottom w:val="0"/>
                          <w:divBdr>
                            <w:top w:val="none" w:sz="0" w:space="0" w:color="auto"/>
                            <w:left w:val="none" w:sz="0" w:space="0" w:color="auto"/>
                            <w:bottom w:val="none" w:sz="0" w:space="0" w:color="auto"/>
                            <w:right w:val="none" w:sz="0" w:space="0" w:color="auto"/>
                          </w:divBdr>
                          <w:divsChild>
                            <w:div w:id="1047603999">
                              <w:marLeft w:val="0"/>
                              <w:marRight w:val="0"/>
                              <w:marTop w:val="0"/>
                              <w:marBottom w:val="0"/>
                              <w:divBdr>
                                <w:top w:val="single" w:sz="6" w:space="5" w:color="B6D0DD"/>
                                <w:left w:val="none" w:sz="0" w:space="0" w:color="auto"/>
                                <w:bottom w:val="none" w:sz="0" w:space="0" w:color="auto"/>
                                <w:right w:val="none" w:sz="0" w:space="0" w:color="auto"/>
                              </w:divBdr>
                              <w:divsChild>
                                <w:div w:id="1764839454">
                                  <w:marLeft w:val="0"/>
                                  <w:marRight w:val="0"/>
                                  <w:marTop w:val="0"/>
                                  <w:marBottom w:val="0"/>
                                  <w:divBdr>
                                    <w:top w:val="none" w:sz="0" w:space="0" w:color="auto"/>
                                    <w:left w:val="none" w:sz="0" w:space="0" w:color="auto"/>
                                    <w:bottom w:val="none" w:sz="0" w:space="0" w:color="auto"/>
                                    <w:right w:val="none" w:sz="0" w:space="0" w:color="auto"/>
                                  </w:divBdr>
                                  <w:divsChild>
                                    <w:div w:id="1669558116">
                                      <w:marLeft w:val="0"/>
                                      <w:marRight w:val="0"/>
                                      <w:marTop w:val="0"/>
                                      <w:marBottom w:val="0"/>
                                      <w:divBdr>
                                        <w:top w:val="none" w:sz="0" w:space="0" w:color="auto"/>
                                        <w:left w:val="none" w:sz="0" w:space="0" w:color="auto"/>
                                        <w:bottom w:val="none" w:sz="0" w:space="0" w:color="auto"/>
                                        <w:right w:val="none" w:sz="0" w:space="0" w:color="auto"/>
                                      </w:divBdr>
                                      <w:divsChild>
                                        <w:div w:id="658848057">
                                          <w:marLeft w:val="0"/>
                                          <w:marRight w:val="0"/>
                                          <w:marTop w:val="0"/>
                                          <w:marBottom w:val="0"/>
                                          <w:divBdr>
                                            <w:top w:val="none" w:sz="0" w:space="0" w:color="auto"/>
                                            <w:left w:val="none" w:sz="0" w:space="0" w:color="auto"/>
                                            <w:bottom w:val="none" w:sz="0" w:space="0" w:color="auto"/>
                                            <w:right w:val="none" w:sz="0" w:space="0" w:color="auto"/>
                                          </w:divBdr>
                                          <w:divsChild>
                                            <w:div w:id="2004039365">
                                              <w:marLeft w:val="0"/>
                                              <w:marRight w:val="0"/>
                                              <w:marTop w:val="0"/>
                                              <w:marBottom w:val="0"/>
                                              <w:divBdr>
                                                <w:top w:val="none" w:sz="0" w:space="0" w:color="auto"/>
                                                <w:left w:val="none" w:sz="0" w:space="0" w:color="auto"/>
                                                <w:bottom w:val="none" w:sz="0" w:space="0" w:color="auto"/>
                                                <w:right w:val="none" w:sz="0" w:space="0" w:color="auto"/>
                                              </w:divBdr>
                                            </w:div>
                                            <w:div w:id="195234791">
                                              <w:marLeft w:val="0"/>
                                              <w:marRight w:val="0"/>
                                              <w:marTop w:val="0"/>
                                              <w:marBottom w:val="0"/>
                                              <w:divBdr>
                                                <w:top w:val="none" w:sz="0" w:space="0" w:color="auto"/>
                                                <w:left w:val="none" w:sz="0" w:space="0" w:color="auto"/>
                                                <w:bottom w:val="none" w:sz="0" w:space="0" w:color="auto"/>
                                                <w:right w:val="none" w:sz="0" w:space="0" w:color="auto"/>
                                              </w:divBdr>
                                              <w:divsChild>
                                                <w:div w:id="129061183">
                                                  <w:marLeft w:val="0"/>
                                                  <w:marRight w:val="0"/>
                                                  <w:marTop w:val="0"/>
                                                  <w:marBottom w:val="0"/>
                                                  <w:divBdr>
                                                    <w:top w:val="none" w:sz="0" w:space="0" w:color="auto"/>
                                                    <w:left w:val="none" w:sz="0" w:space="0" w:color="auto"/>
                                                    <w:bottom w:val="none" w:sz="0" w:space="0" w:color="auto"/>
                                                    <w:right w:val="none" w:sz="0" w:space="0" w:color="auto"/>
                                                  </w:divBdr>
                                                  <w:divsChild>
                                                    <w:div w:id="526988428">
                                                      <w:marLeft w:val="0"/>
                                                      <w:marRight w:val="0"/>
                                                      <w:marTop w:val="0"/>
                                                      <w:marBottom w:val="0"/>
                                                      <w:divBdr>
                                                        <w:top w:val="none" w:sz="0" w:space="0" w:color="auto"/>
                                                        <w:left w:val="none" w:sz="0" w:space="0" w:color="auto"/>
                                                        <w:bottom w:val="none" w:sz="0" w:space="0" w:color="auto"/>
                                                        <w:right w:val="none" w:sz="0" w:space="0" w:color="auto"/>
                                                      </w:divBdr>
                                                      <w:divsChild>
                                                        <w:div w:id="753472851">
                                                          <w:marLeft w:val="0"/>
                                                          <w:marRight w:val="0"/>
                                                          <w:marTop w:val="0"/>
                                                          <w:marBottom w:val="0"/>
                                                          <w:divBdr>
                                                            <w:top w:val="none" w:sz="0" w:space="0" w:color="auto"/>
                                                            <w:left w:val="none" w:sz="0" w:space="0" w:color="auto"/>
                                                            <w:bottom w:val="none" w:sz="0" w:space="0" w:color="auto"/>
                                                            <w:right w:val="none" w:sz="0" w:space="0" w:color="auto"/>
                                                          </w:divBdr>
                                                        </w:div>
                                                      </w:divsChild>
                                                    </w:div>
                                                    <w:div w:id="587813627">
                                                      <w:marLeft w:val="0"/>
                                                      <w:marRight w:val="0"/>
                                                      <w:marTop w:val="0"/>
                                                      <w:marBottom w:val="0"/>
                                                      <w:divBdr>
                                                        <w:top w:val="none" w:sz="0" w:space="0" w:color="auto"/>
                                                        <w:left w:val="none" w:sz="0" w:space="0" w:color="auto"/>
                                                        <w:bottom w:val="none" w:sz="0" w:space="0" w:color="auto"/>
                                                        <w:right w:val="none" w:sz="0" w:space="0" w:color="auto"/>
                                                      </w:divBdr>
                                                      <w:divsChild>
                                                        <w:div w:id="19242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40974-900A-4DA1-86A8-264306E3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davalexand</cp:lastModifiedBy>
  <cp:revision>16</cp:revision>
  <cp:lastPrinted>2010-09-03T18:35:00Z</cp:lastPrinted>
  <dcterms:created xsi:type="dcterms:W3CDTF">2010-07-13T13:40:00Z</dcterms:created>
  <dcterms:modified xsi:type="dcterms:W3CDTF">2010-09-03T18:35:00Z</dcterms:modified>
</cp:coreProperties>
</file>