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88" w:rsidRPr="00292335" w:rsidRDefault="00C57E88" w:rsidP="00C57E88">
      <w:pPr>
        <w:spacing w:line="233" w:lineRule="auto"/>
        <w:jc w:val="center"/>
        <w:outlineLvl w:val="0"/>
        <w:rPr>
          <w:b/>
        </w:rPr>
      </w:pPr>
      <w:r w:rsidRPr="00292335">
        <w:rPr>
          <w:b/>
        </w:rPr>
        <w:t>BEFORE THE</w:t>
      </w:r>
    </w:p>
    <w:p w:rsidR="00C57E88" w:rsidRPr="00292335" w:rsidRDefault="00C57E88" w:rsidP="00C57E88">
      <w:pPr>
        <w:spacing w:line="233" w:lineRule="auto"/>
        <w:jc w:val="center"/>
        <w:outlineLvl w:val="0"/>
        <w:rPr>
          <w:b/>
        </w:rPr>
      </w:pPr>
      <w:smartTag w:uri="urn:schemas-microsoft-com:office:smarttags" w:element="place">
        <w:smartTag w:uri="urn:schemas-microsoft-com:office:smarttags" w:element="State">
          <w:r w:rsidRPr="00292335">
            <w:rPr>
              <w:b/>
            </w:rPr>
            <w:t>PENNSYLVANIA</w:t>
          </w:r>
        </w:smartTag>
      </w:smartTag>
      <w:r w:rsidRPr="00292335">
        <w:rPr>
          <w:b/>
        </w:rPr>
        <w:t xml:space="preserve"> PUBLIC UTILITY COMMISSION</w:t>
      </w:r>
    </w:p>
    <w:p w:rsidR="00C57E88" w:rsidRPr="00292335" w:rsidRDefault="00C57E88" w:rsidP="00C57E88">
      <w:pPr>
        <w:spacing w:line="233" w:lineRule="auto"/>
        <w:jc w:val="both"/>
        <w:rPr>
          <w:b/>
        </w:rPr>
      </w:pPr>
    </w:p>
    <w:p w:rsidR="00C57E88" w:rsidRDefault="00C57E88" w:rsidP="00C57E88">
      <w:pPr>
        <w:spacing w:line="233" w:lineRule="auto"/>
        <w:jc w:val="both"/>
        <w:rPr>
          <w:b/>
        </w:rPr>
      </w:pPr>
    </w:p>
    <w:p w:rsidR="00C57E88" w:rsidRPr="00292335" w:rsidRDefault="00C57E88" w:rsidP="00C57E88">
      <w:pPr>
        <w:spacing w:line="233" w:lineRule="auto"/>
        <w:jc w:val="both"/>
        <w:rPr>
          <w:b/>
        </w:rPr>
      </w:pPr>
    </w:p>
    <w:p w:rsidR="00C57E88" w:rsidRPr="000B1ECD" w:rsidRDefault="00C57E88" w:rsidP="00C57E88">
      <w:pPr>
        <w:spacing w:line="233" w:lineRule="auto"/>
        <w:jc w:val="both"/>
      </w:pPr>
      <w:r w:rsidRPr="000B1ECD">
        <w:t>Application of Duquesne Light Company</w:t>
      </w:r>
      <w:r>
        <w:t xml:space="preserve"> for the</w:t>
      </w:r>
      <w:r w:rsidRPr="000B1ECD">
        <w:tab/>
        <w:t>:</w:t>
      </w:r>
    </w:p>
    <w:p w:rsidR="00C57E88" w:rsidRDefault="00C57E88" w:rsidP="00C57E88">
      <w:pPr>
        <w:spacing w:line="233" w:lineRule="auto"/>
        <w:jc w:val="both"/>
      </w:pPr>
      <w:r>
        <w:t>Siting and Construction of a 345 kV Transmission</w:t>
      </w:r>
      <w:r>
        <w:tab/>
        <w:t>:</w:t>
      </w:r>
    </w:p>
    <w:p w:rsidR="00C57E88" w:rsidRDefault="00C57E88" w:rsidP="00C57E88">
      <w:pPr>
        <w:spacing w:line="233" w:lineRule="auto"/>
        <w:jc w:val="both"/>
      </w:pPr>
      <w:r>
        <w:t>Line in the City of Pittsburgh, Municipality of</w:t>
      </w:r>
      <w:r>
        <w:tab/>
        <w:t>:</w:t>
      </w:r>
      <w:r>
        <w:tab/>
      </w:r>
      <w:r>
        <w:tab/>
        <w:t>A-2010-2159814</w:t>
      </w:r>
    </w:p>
    <w:p w:rsidR="00C57E88" w:rsidRDefault="003F5E32" w:rsidP="00C57E88">
      <w:pPr>
        <w:spacing w:line="233" w:lineRule="auto"/>
        <w:jc w:val="both"/>
      </w:pPr>
      <w:r>
        <w:t xml:space="preserve">Penn </w:t>
      </w:r>
      <w:r w:rsidR="00C57E88">
        <w:t>Hills, V</w:t>
      </w:r>
      <w:r w:rsidR="00027F52">
        <w:t>erona Borough and Plum Borough,</w:t>
      </w:r>
      <w:r w:rsidR="00C57E88">
        <w:tab/>
        <w:t>:</w:t>
      </w:r>
    </w:p>
    <w:p w:rsidR="00C57E88" w:rsidRDefault="00C57E88" w:rsidP="00C57E88">
      <w:pPr>
        <w:spacing w:line="233" w:lineRule="auto"/>
        <w:jc w:val="both"/>
      </w:pPr>
      <w:r>
        <w:t>Allegheny County, PA</w:t>
      </w:r>
      <w:r>
        <w:tab/>
      </w:r>
      <w:r>
        <w:tab/>
      </w:r>
      <w:r>
        <w:tab/>
      </w:r>
      <w:r>
        <w:tab/>
        <w:t>:</w:t>
      </w:r>
    </w:p>
    <w:p w:rsidR="00C57E88" w:rsidRPr="00292335" w:rsidRDefault="00C57E88" w:rsidP="00C57E88">
      <w:pPr>
        <w:spacing w:line="233" w:lineRule="auto"/>
        <w:jc w:val="both"/>
        <w:rPr>
          <w:b/>
        </w:rPr>
      </w:pPr>
    </w:p>
    <w:p w:rsidR="00927ED9" w:rsidRDefault="00927ED9"/>
    <w:p w:rsidR="003D7BD7" w:rsidRDefault="003D7BD7"/>
    <w:p w:rsidR="00C57E88" w:rsidRPr="006632EB" w:rsidRDefault="007979E6" w:rsidP="001412FB">
      <w:pPr>
        <w:jc w:val="center"/>
        <w:rPr>
          <w:b/>
          <w:u w:val="single"/>
        </w:rPr>
      </w:pPr>
      <w:r>
        <w:rPr>
          <w:b/>
          <w:u w:val="single"/>
        </w:rPr>
        <w:t>INITIAL</w:t>
      </w:r>
      <w:r w:rsidR="00C57E88" w:rsidRPr="006632EB">
        <w:rPr>
          <w:b/>
          <w:u w:val="single"/>
        </w:rPr>
        <w:t xml:space="preserve"> DECISION</w:t>
      </w:r>
    </w:p>
    <w:p w:rsidR="00C57E88" w:rsidRDefault="00C57E88" w:rsidP="001412FB">
      <w:pPr>
        <w:jc w:val="center"/>
      </w:pPr>
    </w:p>
    <w:p w:rsidR="003D7BD7" w:rsidRDefault="003D7BD7" w:rsidP="001412FB">
      <w:pPr>
        <w:jc w:val="center"/>
      </w:pPr>
    </w:p>
    <w:p w:rsidR="00C57E88" w:rsidRPr="00B92217" w:rsidRDefault="00C57E88" w:rsidP="001412FB">
      <w:pPr>
        <w:jc w:val="center"/>
      </w:pPr>
      <w:r w:rsidRPr="00B92217">
        <w:t>Before</w:t>
      </w:r>
    </w:p>
    <w:p w:rsidR="00C57E88" w:rsidRPr="00B92217" w:rsidRDefault="00C57E88" w:rsidP="001412FB">
      <w:pPr>
        <w:jc w:val="center"/>
      </w:pPr>
      <w:r w:rsidRPr="00B92217">
        <w:t>John H. Corbett, Jr.</w:t>
      </w:r>
    </w:p>
    <w:p w:rsidR="00C57E88" w:rsidRPr="00B92217" w:rsidRDefault="00C57E88" w:rsidP="001412FB">
      <w:pPr>
        <w:jc w:val="center"/>
      </w:pPr>
      <w:r w:rsidRPr="00B92217">
        <w:t>Administrative Law Judge</w:t>
      </w:r>
    </w:p>
    <w:p w:rsidR="00C57E88" w:rsidRDefault="00C57E88" w:rsidP="001412FB">
      <w:pPr>
        <w:jc w:val="center"/>
      </w:pPr>
    </w:p>
    <w:p w:rsidR="003F5E32" w:rsidRDefault="003F5E32" w:rsidP="001412FB">
      <w:pPr>
        <w:jc w:val="center"/>
      </w:pPr>
      <w:r>
        <w:t>and</w:t>
      </w:r>
    </w:p>
    <w:p w:rsidR="003F5E32" w:rsidRPr="00B92217" w:rsidRDefault="003F5E32" w:rsidP="001412FB">
      <w:pPr>
        <w:jc w:val="center"/>
      </w:pPr>
    </w:p>
    <w:p w:rsidR="00C57E88" w:rsidRPr="00B92217" w:rsidRDefault="00C57E88" w:rsidP="001412FB">
      <w:pPr>
        <w:jc w:val="center"/>
      </w:pPr>
      <w:r w:rsidRPr="00B92217">
        <w:t>Mary D. Long</w:t>
      </w:r>
    </w:p>
    <w:p w:rsidR="00C57E88" w:rsidRPr="00B92217" w:rsidRDefault="00C57E88" w:rsidP="001412FB">
      <w:pPr>
        <w:jc w:val="center"/>
      </w:pPr>
      <w:r w:rsidRPr="00B92217">
        <w:t>Administrative Law Judge</w:t>
      </w:r>
    </w:p>
    <w:p w:rsidR="001076E3" w:rsidRDefault="001076E3" w:rsidP="001412FB">
      <w:pPr>
        <w:jc w:val="center"/>
        <w:rPr>
          <w:b/>
          <w:u w:val="single"/>
        </w:rPr>
      </w:pPr>
    </w:p>
    <w:p w:rsidR="003D7BD7" w:rsidRDefault="003D7BD7" w:rsidP="001412FB">
      <w:pPr>
        <w:jc w:val="center"/>
        <w:rPr>
          <w:b/>
          <w:u w:val="single"/>
        </w:rPr>
      </w:pPr>
    </w:p>
    <w:p w:rsidR="00C57E88" w:rsidRPr="003F5E32" w:rsidRDefault="009B2233" w:rsidP="001412FB">
      <w:pPr>
        <w:jc w:val="center"/>
        <w:rPr>
          <w:u w:val="single"/>
        </w:rPr>
      </w:pPr>
      <w:r w:rsidRPr="003F5E32">
        <w:rPr>
          <w:u w:val="single"/>
        </w:rPr>
        <w:t>INTRODUCTION</w:t>
      </w:r>
    </w:p>
    <w:p w:rsidR="003F5E32" w:rsidRPr="006632EB" w:rsidRDefault="003F5E32" w:rsidP="001412FB">
      <w:pPr>
        <w:jc w:val="center"/>
        <w:rPr>
          <w:b/>
          <w:u w:val="single"/>
        </w:rPr>
      </w:pPr>
    </w:p>
    <w:p w:rsidR="00C57E88" w:rsidRDefault="00C57E88"/>
    <w:p w:rsidR="00C57E88" w:rsidRDefault="00C57E88" w:rsidP="00A561F3">
      <w:pPr>
        <w:spacing w:line="360" w:lineRule="auto"/>
      </w:pPr>
      <w:r>
        <w:tab/>
      </w:r>
      <w:r w:rsidR="003F5E32">
        <w:tab/>
      </w:r>
      <w:r>
        <w:t>Duquesne Light Company has filed an application for the siting and construction of a 345</w:t>
      </w:r>
      <w:r w:rsidR="00030896">
        <w:t xml:space="preserve"> </w:t>
      </w:r>
      <w:r>
        <w:t>kV transmission line</w:t>
      </w:r>
      <w:r w:rsidR="002A0BE9">
        <w:t xml:space="preserve"> in the City of Pittsburgh, Municipality of Penn Hills, Verona Borough and Plum Borough, Allegheny County. </w:t>
      </w:r>
      <w:r w:rsidR="009B7E38">
        <w:t xml:space="preserve"> </w:t>
      </w:r>
      <w:r w:rsidR="002A0BE9">
        <w:t xml:space="preserve">The proposed line will </w:t>
      </w:r>
      <w:r w:rsidR="0028734D">
        <w:t>be 7.8</w:t>
      </w:r>
      <w:r w:rsidR="002A0BE9">
        <w:t xml:space="preserve"> miles in length and will be constructed entirely </w:t>
      </w:r>
      <w:r w:rsidR="00F44003">
        <w:t>within</w:t>
      </w:r>
      <w:r w:rsidR="002A0BE9">
        <w:t xml:space="preserve"> existing rights</w:t>
      </w:r>
      <w:r w:rsidR="0028734D">
        <w:t>-</w:t>
      </w:r>
      <w:r w:rsidR="002A0BE9">
        <w:t>of</w:t>
      </w:r>
      <w:r w:rsidR="0028734D">
        <w:t>-</w:t>
      </w:r>
      <w:r w:rsidR="002A0BE9">
        <w:t xml:space="preserve">way. </w:t>
      </w:r>
      <w:r w:rsidR="009B7E38">
        <w:t xml:space="preserve"> </w:t>
      </w:r>
      <w:r w:rsidR="002A0BE9">
        <w:t>As we explain more fully below,</w:t>
      </w:r>
      <w:r w:rsidR="009B2233">
        <w:t xml:space="preserve"> we believe that Duquesne’s proposal complies with the relevant sections of the Public Utility Code and the regulations promulgated thereunder</w:t>
      </w:r>
      <w:r w:rsidR="00E210F5">
        <w:t>.</w:t>
      </w:r>
      <w:r w:rsidR="009B2233">
        <w:t xml:space="preserve"> </w:t>
      </w:r>
    </w:p>
    <w:p w:rsidR="003F5E32" w:rsidRDefault="003F5E32">
      <w:pPr>
        <w:spacing w:after="200" w:line="276" w:lineRule="auto"/>
      </w:pPr>
      <w:r>
        <w:br w:type="page"/>
      </w:r>
    </w:p>
    <w:p w:rsidR="009B2233" w:rsidRDefault="009B2233" w:rsidP="00A561F3">
      <w:pPr>
        <w:spacing w:line="360" w:lineRule="auto"/>
        <w:jc w:val="center"/>
        <w:rPr>
          <w:u w:val="single"/>
        </w:rPr>
      </w:pPr>
      <w:r w:rsidRPr="003F5E32">
        <w:rPr>
          <w:u w:val="single"/>
        </w:rPr>
        <w:lastRenderedPageBreak/>
        <w:t>HISTORY OF THE PROCEEDING</w:t>
      </w:r>
    </w:p>
    <w:p w:rsidR="003F5E32" w:rsidRPr="003F5E32" w:rsidRDefault="003F5E32" w:rsidP="00A561F3">
      <w:pPr>
        <w:spacing w:line="360" w:lineRule="auto"/>
        <w:jc w:val="center"/>
        <w:rPr>
          <w:u w:val="single"/>
        </w:rPr>
      </w:pPr>
    </w:p>
    <w:p w:rsidR="004E2548" w:rsidRDefault="00100518" w:rsidP="00A561F3">
      <w:pPr>
        <w:spacing w:line="360" w:lineRule="auto"/>
      </w:pPr>
      <w:r>
        <w:tab/>
      </w:r>
      <w:r w:rsidR="003F5E32">
        <w:tab/>
      </w:r>
      <w:r>
        <w:t>D</w:t>
      </w:r>
      <w:r w:rsidR="00C8779C">
        <w:t>uquesne Light Company (</w:t>
      </w:r>
      <w:r w:rsidR="00E210F5">
        <w:t>Duquesne</w:t>
      </w:r>
      <w:r>
        <w:t xml:space="preserve">) filed its Application for the siting and construction of a 345 kV transmission line on February 11, 2010.  By notice dated February 25, 2010, the Office of Administrative Law Judge issued a hearing notice scheduling the prehearing conference on the application for April 21, 2010. </w:t>
      </w:r>
    </w:p>
    <w:p w:rsidR="003F5E32" w:rsidRDefault="003F5E32" w:rsidP="00A561F3">
      <w:pPr>
        <w:spacing w:line="360" w:lineRule="auto"/>
      </w:pPr>
    </w:p>
    <w:p w:rsidR="004E2548" w:rsidRDefault="00100518" w:rsidP="00A561F3">
      <w:pPr>
        <w:spacing w:line="360" w:lineRule="auto"/>
        <w:ind w:left="45" w:firstLine="1395"/>
      </w:pPr>
      <w:r>
        <w:t xml:space="preserve">Notice of the prehearing conference was further published in the </w:t>
      </w:r>
      <w:r>
        <w:rPr>
          <w:i/>
        </w:rPr>
        <w:t>Pennsylvania Bulletin</w:t>
      </w:r>
      <w:r w:rsidR="004F1504">
        <w:t xml:space="preserve"> on March 8, 201</w:t>
      </w:r>
      <w:r w:rsidR="009B7E38">
        <w:t>0,</w:t>
      </w:r>
      <w:r w:rsidR="004F1504">
        <w:rPr>
          <w:rStyle w:val="FootnoteReference"/>
        </w:rPr>
        <w:footnoteReference w:id="1"/>
      </w:r>
      <w:r w:rsidR="004F1504">
        <w:t xml:space="preserve"> and in the </w:t>
      </w:r>
      <w:r w:rsidR="004F1504">
        <w:rPr>
          <w:i/>
        </w:rPr>
        <w:t>Pittsburgh Tribune Review</w:t>
      </w:r>
      <w:r w:rsidR="004F1504">
        <w:t xml:space="preserve"> </w:t>
      </w:r>
      <w:r w:rsidR="00FB5EEF">
        <w:t>on March</w:t>
      </w:r>
      <w:r w:rsidR="004F1504">
        <w:t xml:space="preserve"> 4, 2010 </w:t>
      </w:r>
      <w:r w:rsidR="00FB5EEF">
        <w:t>and March</w:t>
      </w:r>
      <w:r w:rsidR="004F1504">
        <w:t xml:space="preserve"> 11, 2010.</w:t>
      </w:r>
      <w:r w:rsidR="005C4669">
        <w:rPr>
          <w:rStyle w:val="FootnoteReference"/>
        </w:rPr>
        <w:footnoteReference w:id="2"/>
      </w:r>
      <w:r w:rsidR="004E2548">
        <w:t xml:space="preserve">  </w:t>
      </w:r>
      <w:r w:rsidR="00C43D6F">
        <w:t xml:space="preserve">A prehearing conference order was issued on March 5, 2010. </w:t>
      </w:r>
      <w:r w:rsidR="009B7E38">
        <w:t xml:space="preserve"> </w:t>
      </w:r>
      <w:r w:rsidR="00C43D6F">
        <w:t xml:space="preserve">All of these notices </w:t>
      </w:r>
      <w:r w:rsidR="00FB5EEF">
        <w:t>informed members</w:t>
      </w:r>
      <w:r w:rsidR="00C43D6F">
        <w:t xml:space="preserve"> of the public that protests to the application were due to the Commission on or before April 16, 2010. </w:t>
      </w:r>
    </w:p>
    <w:p w:rsidR="004E2548" w:rsidRDefault="004E2548" w:rsidP="00A561F3">
      <w:pPr>
        <w:spacing w:line="360" w:lineRule="auto"/>
        <w:ind w:left="45"/>
      </w:pPr>
    </w:p>
    <w:p w:rsidR="004E2548" w:rsidRDefault="004E2548" w:rsidP="00A561F3">
      <w:pPr>
        <w:spacing w:line="360" w:lineRule="auto"/>
        <w:ind w:left="45" w:firstLine="1395"/>
      </w:pPr>
      <w:r>
        <w:t xml:space="preserve">Administrative Law Judges John H. Corbett, Jr. and Katrina L. Dunderdale were assigned to preside over the matter. </w:t>
      </w:r>
      <w:r w:rsidR="009B7E38">
        <w:t xml:space="preserve"> </w:t>
      </w:r>
      <w:r>
        <w:t>After reviewing the application, Judge Dunderdale</w:t>
      </w:r>
      <w:r w:rsidR="007526BD">
        <w:t>, by letter dated March 5, 2010, informed the parties that she own</w:t>
      </w:r>
      <w:r w:rsidR="003D3023">
        <w:t>s</w:t>
      </w:r>
      <w:r w:rsidR="007526BD">
        <w:t xml:space="preserve"> real estate within the Municipality of Penn Hills, albeit more than 100 feet from the centerline of the proposed transmission line.  By letter </w:t>
      </w:r>
      <w:r w:rsidR="00FB5EEF">
        <w:t>dated March</w:t>
      </w:r>
      <w:r w:rsidR="007526BD">
        <w:t xml:space="preserve"> 25, 2010, Duquesne requested Judge Dunderdale to recuse herself.  Judge Dunderdale granted the request by Interim Order </w:t>
      </w:r>
      <w:r w:rsidR="00FB5EEF">
        <w:t>dated March</w:t>
      </w:r>
      <w:r w:rsidR="007526BD">
        <w:t xml:space="preserve"> 26, 2010</w:t>
      </w:r>
      <w:r w:rsidR="004922CF">
        <w:t xml:space="preserve"> and Administrative Law Judge Mary D. Long was </w:t>
      </w:r>
      <w:r w:rsidR="00FB5EEF">
        <w:t>assigned to</w:t>
      </w:r>
      <w:r w:rsidR="004922CF">
        <w:t xml:space="preserve"> take her place.</w:t>
      </w:r>
    </w:p>
    <w:p w:rsidR="00D1682C" w:rsidRDefault="00D1682C" w:rsidP="00A561F3">
      <w:pPr>
        <w:spacing w:line="360" w:lineRule="auto"/>
        <w:ind w:left="45" w:firstLine="675"/>
      </w:pPr>
    </w:p>
    <w:p w:rsidR="00D1682C" w:rsidRDefault="00D1682C" w:rsidP="00A561F3">
      <w:pPr>
        <w:spacing w:line="360" w:lineRule="auto"/>
        <w:ind w:left="45" w:firstLine="1395"/>
      </w:pPr>
      <w:r>
        <w:t>The prehearing conference was held on April 21, 2010</w:t>
      </w:r>
      <w:r w:rsidR="00FB5EEF">
        <w:t>, in</w:t>
      </w:r>
      <w:r>
        <w:t xml:space="preserve"> Pittsburgh, Pennsylvania. </w:t>
      </w:r>
      <w:r w:rsidR="009B7E38">
        <w:t xml:space="preserve"> </w:t>
      </w:r>
      <w:r>
        <w:t xml:space="preserve">Although a hearing room in Harrisburg was available for </w:t>
      </w:r>
      <w:r w:rsidR="00FB5EEF">
        <w:t>interested Harrisburg</w:t>
      </w:r>
      <w:r>
        <w:t xml:space="preserve"> parties to participate by telephone, no one was present in Harrisburg. </w:t>
      </w:r>
      <w:r w:rsidR="009B7E38">
        <w:t xml:space="preserve"> </w:t>
      </w:r>
      <w:r>
        <w:t xml:space="preserve">In Pittsburgh, </w:t>
      </w:r>
      <w:r w:rsidR="00EA5481">
        <w:t>Duquesne</w:t>
      </w:r>
      <w:r>
        <w:t xml:space="preserve"> was represented by Krysia Kubiak, Esq.  Several property owners were also in attendance</w:t>
      </w:r>
      <w:r w:rsidR="003D3023">
        <w:t xml:space="preserve">: </w:t>
      </w:r>
      <w:r>
        <w:t xml:space="preserve"> Paul Jenkins, Michael J. Ericksen, and Brian Elinich. </w:t>
      </w:r>
      <w:r w:rsidR="009B7E38">
        <w:t xml:space="preserve"> </w:t>
      </w:r>
      <w:r>
        <w:t>In addition</w:t>
      </w:r>
      <w:r w:rsidR="006140F3">
        <w:t xml:space="preserve"> Michael Yukevich, Esq</w:t>
      </w:r>
      <w:r w:rsidR="00486C8E">
        <w:t>.,</w:t>
      </w:r>
      <w:r w:rsidR="006140F3">
        <w:t xml:space="preserve"> a representative of Presbyterian Senior Care, Tom Christ representing Lamar</w:t>
      </w:r>
      <w:r w:rsidR="003D3023">
        <w:t xml:space="preserve"> Advertising</w:t>
      </w:r>
      <w:r w:rsidR="006140F3">
        <w:t>, and Ms.</w:t>
      </w:r>
      <w:r w:rsidR="00A561F3">
        <w:t> </w:t>
      </w:r>
      <w:r w:rsidR="006140F3">
        <w:t>Audrey Glickman for Pittsburgh City Councilwoman Darlene Harris</w:t>
      </w:r>
      <w:r w:rsidR="00486C8E">
        <w:t xml:space="preserve"> were present</w:t>
      </w:r>
      <w:r w:rsidR="006140F3">
        <w:t>.</w:t>
      </w:r>
    </w:p>
    <w:p w:rsidR="00A561F3" w:rsidRDefault="00A561F3" w:rsidP="00A561F3">
      <w:pPr>
        <w:spacing w:line="360" w:lineRule="auto"/>
        <w:ind w:left="45" w:firstLine="1395"/>
      </w:pPr>
    </w:p>
    <w:p w:rsidR="00C334AA" w:rsidRDefault="00C334AA" w:rsidP="00A561F3">
      <w:pPr>
        <w:spacing w:line="360" w:lineRule="auto"/>
        <w:ind w:left="45" w:firstLine="675"/>
      </w:pPr>
      <w:r>
        <w:tab/>
        <w:t xml:space="preserve">No public input hearings were scheduled and no protests were filed. </w:t>
      </w:r>
      <w:r w:rsidR="00DC0660">
        <w:t xml:space="preserve"> </w:t>
      </w:r>
      <w:r>
        <w:t>However, Messrs. Jenkins, Ericksen and Elinich expressed an interest in provid</w:t>
      </w:r>
      <w:r w:rsidR="007C5A2E">
        <w:t>ing</w:t>
      </w:r>
      <w:r>
        <w:t xml:space="preserve"> public input testimony and were therefore invited to do so at the technical hearing which was scheduled </w:t>
      </w:r>
      <w:r w:rsidR="001A23D6">
        <w:t xml:space="preserve">to begin on June 2, 2010 in Pittsburgh.  Additionally, we granted </w:t>
      </w:r>
      <w:r w:rsidR="00FB5EEF">
        <w:t>the request</w:t>
      </w:r>
      <w:r w:rsidR="001A23D6">
        <w:t xml:space="preserve"> of David A. Parrendo for active party status.</w:t>
      </w:r>
    </w:p>
    <w:p w:rsidR="005C497C" w:rsidRDefault="005C497C" w:rsidP="00A561F3">
      <w:pPr>
        <w:spacing w:line="360" w:lineRule="auto"/>
        <w:ind w:left="45" w:firstLine="675"/>
      </w:pPr>
    </w:p>
    <w:p w:rsidR="005C497C" w:rsidRDefault="00EA5481" w:rsidP="00A561F3">
      <w:pPr>
        <w:spacing w:line="360" w:lineRule="auto"/>
        <w:ind w:left="45" w:firstLine="1395"/>
      </w:pPr>
      <w:r>
        <w:t>Duquesne</w:t>
      </w:r>
      <w:r w:rsidR="005C497C">
        <w:t xml:space="preserve"> submitted the written testimony of five</w:t>
      </w:r>
      <w:r w:rsidR="00CA2300">
        <w:t xml:space="preserve"> witnesses on April 28, 2010. </w:t>
      </w:r>
      <w:r w:rsidR="00DC0660">
        <w:t xml:space="preserve"> </w:t>
      </w:r>
      <w:r w:rsidR="00CA2300">
        <w:t>No written testimony was submitted by any other party.</w:t>
      </w:r>
    </w:p>
    <w:p w:rsidR="00CA2300" w:rsidRDefault="00CA2300" w:rsidP="00A561F3">
      <w:pPr>
        <w:spacing w:line="360" w:lineRule="auto"/>
        <w:ind w:left="45" w:firstLine="675"/>
      </w:pPr>
    </w:p>
    <w:p w:rsidR="00E210F5" w:rsidRDefault="00CA2300" w:rsidP="00A561F3">
      <w:pPr>
        <w:spacing w:line="360" w:lineRule="auto"/>
        <w:ind w:left="45" w:firstLine="1395"/>
      </w:pPr>
      <w:r>
        <w:t xml:space="preserve">The hearing on the application commenced on June 2, 2010.  Duquesne </w:t>
      </w:r>
      <w:r w:rsidR="00FB5EEF">
        <w:t>offered the</w:t>
      </w:r>
      <w:r>
        <w:t xml:space="preserve"> written testimony </w:t>
      </w:r>
      <w:r w:rsidR="00FB5EEF">
        <w:t>of Michelle</w:t>
      </w:r>
      <w:r w:rsidR="00F24ED4">
        <w:t xml:space="preserve"> Antantis, Megan Sullivan, </w:t>
      </w:r>
      <w:r>
        <w:t>Jim Boyle, George T. Reese</w:t>
      </w:r>
      <w:r w:rsidR="00FB5EEF">
        <w:t>, and</w:t>
      </w:r>
      <w:r w:rsidR="00F24ED4">
        <w:t xml:space="preserve"> Dr. Linda Erdreich. </w:t>
      </w:r>
      <w:r w:rsidR="00DC0660">
        <w:t xml:space="preserve"> </w:t>
      </w:r>
      <w:r w:rsidR="00F24ED4">
        <w:t xml:space="preserve">Ms. Antantis, Ms. Sullivan and Mr. Boyle testified about the need for the project, the selection of the route, and the construction of the line. </w:t>
      </w:r>
      <w:r w:rsidR="00DC0660">
        <w:t xml:space="preserve"> </w:t>
      </w:r>
      <w:r w:rsidR="00F24ED4">
        <w:t xml:space="preserve">Mr. Reese testified about the environmental assessment and route selection of the line. </w:t>
      </w:r>
      <w:r w:rsidR="00DC0660">
        <w:t xml:space="preserve"> </w:t>
      </w:r>
      <w:r w:rsidR="00F24ED4">
        <w:t xml:space="preserve">Dr. Erdreich testified about EMF exposure.  </w:t>
      </w:r>
      <w:r w:rsidR="004A588E">
        <w:t>Duquesne also offered Exhibit 2, a map from the application</w:t>
      </w:r>
      <w:r w:rsidR="003D3023">
        <w:t>;</w:t>
      </w:r>
      <w:r w:rsidR="00FB5EEF">
        <w:t xml:space="preserve"> Exhibit</w:t>
      </w:r>
      <w:r w:rsidR="004A588E">
        <w:t xml:space="preserve"> 7 of the application which was the environmental assessment</w:t>
      </w:r>
      <w:r w:rsidR="003D3023">
        <w:t>;</w:t>
      </w:r>
      <w:r w:rsidR="004A588E">
        <w:t xml:space="preserve"> and Exhibits 11, 12, and 13 which </w:t>
      </w:r>
      <w:r w:rsidR="007C5A2E">
        <w:t>were graphs illustrating</w:t>
      </w:r>
      <w:r w:rsidR="004A588E">
        <w:t xml:space="preserve"> potential exposure from electric and magnetic fields. </w:t>
      </w:r>
      <w:r w:rsidR="00DC0660">
        <w:t xml:space="preserve"> </w:t>
      </w:r>
      <w:r w:rsidR="004A588E">
        <w:t>These exhibits were admitted into the record</w:t>
      </w:r>
      <w:r w:rsidR="00852569">
        <w:t xml:space="preserve"> without</w:t>
      </w:r>
      <w:r w:rsidR="003D3023">
        <w:t xml:space="preserve"> objection</w:t>
      </w:r>
      <w:r w:rsidR="004A588E">
        <w:t>.  Finally</w:t>
      </w:r>
      <w:r w:rsidR="00FB5EEF">
        <w:t>, Mr</w:t>
      </w:r>
      <w:r w:rsidR="00F24ED4">
        <w:t xml:space="preserve">. Jenkins and Mr. </w:t>
      </w:r>
      <w:r w:rsidR="00FB5EEF">
        <w:t>Ericksen made</w:t>
      </w:r>
      <w:r w:rsidR="004A588E">
        <w:t xml:space="preserve"> sworn statements for the record</w:t>
      </w:r>
      <w:r w:rsidR="0023294A">
        <w:t xml:space="preserve"> in opposition to the </w:t>
      </w:r>
      <w:r w:rsidR="00FB5EEF">
        <w:t>proposed transmission line</w:t>
      </w:r>
      <w:r w:rsidR="004A588E">
        <w:t xml:space="preserve">. </w:t>
      </w:r>
      <w:r w:rsidR="00852569">
        <w:t xml:space="preserve"> No other individuals testified.</w:t>
      </w:r>
      <w:r w:rsidR="00852569">
        <w:rPr>
          <w:rStyle w:val="FootnoteReference"/>
        </w:rPr>
        <w:footnoteReference w:id="3"/>
      </w:r>
      <w:r w:rsidR="00852569">
        <w:t xml:space="preserve"> </w:t>
      </w:r>
    </w:p>
    <w:p w:rsidR="00A561F3" w:rsidRDefault="00A561F3" w:rsidP="00A561F3">
      <w:pPr>
        <w:spacing w:line="360" w:lineRule="auto"/>
        <w:ind w:left="45" w:firstLine="1395"/>
      </w:pPr>
    </w:p>
    <w:p w:rsidR="00CA2300" w:rsidRDefault="00B44FA2" w:rsidP="00A561F3">
      <w:pPr>
        <w:spacing w:line="360" w:lineRule="auto"/>
        <w:ind w:left="45" w:firstLine="1395"/>
      </w:pPr>
      <w:r>
        <w:t xml:space="preserve">The hearing generated a transcript </w:t>
      </w:r>
      <w:r w:rsidR="00FB5EEF">
        <w:t>of 100 pages</w:t>
      </w:r>
      <w:r>
        <w:t xml:space="preserve">.  </w:t>
      </w:r>
      <w:r w:rsidR="004A588E">
        <w:t xml:space="preserve">By order dated </w:t>
      </w:r>
      <w:r w:rsidR="00836872">
        <w:t xml:space="preserve">July </w:t>
      </w:r>
      <w:r w:rsidR="001352DA">
        <w:t>6, 2010,</w:t>
      </w:r>
      <w:r w:rsidR="004A588E">
        <w:t xml:space="preserve"> the record in this case was closed.</w:t>
      </w:r>
      <w:r>
        <w:t xml:space="preserve"> </w:t>
      </w:r>
      <w:r w:rsidR="0089077F">
        <w:t xml:space="preserve"> </w:t>
      </w:r>
      <w:r>
        <w:t>No briefs were ordered.  Accordingly, after full consideration of these materials, we make the following:</w:t>
      </w:r>
    </w:p>
    <w:p w:rsidR="00E210F5" w:rsidRDefault="00E210F5" w:rsidP="00A561F3">
      <w:pPr>
        <w:spacing w:line="360" w:lineRule="auto"/>
        <w:ind w:left="45" w:firstLine="675"/>
      </w:pPr>
    </w:p>
    <w:p w:rsidR="00A561F3" w:rsidRDefault="00A561F3">
      <w:pPr>
        <w:spacing w:after="200" w:line="276" w:lineRule="auto"/>
        <w:rPr>
          <w:u w:val="single"/>
        </w:rPr>
      </w:pPr>
      <w:r>
        <w:rPr>
          <w:u w:val="single"/>
        </w:rPr>
        <w:br w:type="page"/>
      </w:r>
    </w:p>
    <w:p w:rsidR="003257D5" w:rsidRPr="00A561F3" w:rsidRDefault="00B44FA2" w:rsidP="00A561F3">
      <w:pPr>
        <w:spacing w:line="360" w:lineRule="auto"/>
        <w:jc w:val="center"/>
        <w:rPr>
          <w:u w:val="single"/>
        </w:rPr>
      </w:pPr>
      <w:r w:rsidRPr="00A561F3">
        <w:rPr>
          <w:u w:val="single"/>
        </w:rPr>
        <w:lastRenderedPageBreak/>
        <w:t>FINDINGS OF FACT</w:t>
      </w:r>
    </w:p>
    <w:p w:rsidR="00A561F3" w:rsidRDefault="00A561F3" w:rsidP="00A561F3">
      <w:pPr>
        <w:spacing w:line="360" w:lineRule="auto"/>
        <w:jc w:val="center"/>
        <w:rPr>
          <w:b/>
          <w:u w:val="single"/>
        </w:rPr>
      </w:pPr>
    </w:p>
    <w:p w:rsidR="003257D5" w:rsidRDefault="003257D5" w:rsidP="00A561F3">
      <w:pPr>
        <w:spacing w:line="360" w:lineRule="auto"/>
        <w:rPr>
          <w:u w:val="single"/>
        </w:rPr>
      </w:pPr>
      <w:r w:rsidRPr="00A561F3">
        <w:rPr>
          <w:u w:val="single"/>
        </w:rPr>
        <w:t>Description of the Line</w:t>
      </w:r>
    </w:p>
    <w:p w:rsidR="00A561F3" w:rsidRPr="00A561F3" w:rsidRDefault="00A561F3" w:rsidP="00A561F3">
      <w:pPr>
        <w:spacing w:line="360" w:lineRule="auto"/>
        <w:rPr>
          <w:u w:val="single"/>
        </w:rPr>
      </w:pPr>
    </w:p>
    <w:p w:rsidR="00B44FA2" w:rsidRDefault="001D2DB4" w:rsidP="0018039B">
      <w:pPr>
        <w:pStyle w:val="ListParagraph"/>
        <w:spacing w:after="0"/>
      </w:pPr>
      <w:r>
        <w:t xml:space="preserve">The applicant, </w:t>
      </w:r>
      <w:r w:rsidR="00EA5481">
        <w:t>Duquesne</w:t>
      </w:r>
      <w:r w:rsidR="0023456F">
        <w:t>,</w:t>
      </w:r>
      <w:r>
        <w:t xml:space="preserve"> is a duly incorporated Pennsylvania public utility eng</w:t>
      </w:r>
      <w:r w:rsidR="00FE5CB3">
        <w:t>ag</w:t>
      </w:r>
      <w:r>
        <w:t>ed in the distribution</w:t>
      </w:r>
      <w:r w:rsidR="00CD46B1">
        <w:t xml:space="preserve"> of </w:t>
      </w:r>
      <w:r w:rsidR="00FE5CB3">
        <w:t xml:space="preserve">electric service to the public, primarily within Allegheny and Beaver Counties, Pennsylvania, in an area of approximately 800 square miles (Application, </w:t>
      </w:r>
      <w:r w:rsidR="0010283C">
        <w:t>¶ 2)</w:t>
      </w:r>
      <w:r w:rsidR="0089077F">
        <w:t>.</w:t>
      </w:r>
    </w:p>
    <w:p w:rsidR="0018039B" w:rsidRDefault="0018039B" w:rsidP="0018039B">
      <w:pPr>
        <w:pStyle w:val="ListParagraph"/>
        <w:numPr>
          <w:ilvl w:val="0"/>
          <w:numId w:val="0"/>
        </w:numPr>
        <w:spacing w:after="0"/>
        <w:ind w:left="1440"/>
      </w:pPr>
    </w:p>
    <w:p w:rsidR="005E3264" w:rsidRDefault="00CD46B1" w:rsidP="0018039B">
      <w:pPr>
        <w:pStyle w:val="ListParagraph"/>
        <w:spacing w:after="0"/>
      </w:pPr>
      <w:r>
        <w:t xml:space="preserve">The proposed </w:t>
      </w:r>
      <w:r w:rsidR="003C306E">
        <w:t>transmission line</w:t>
      </w:r>
      <w:r w:rsidR="00852569">
        <w:t xml:space="preserve"> (known as the Highland</w:t>
      </w:r>
      <w:r w:rsidR="00FF60EC">
        <w:t>-</w:t>
      </w:r>
      <w:r w:rsidR="006D4C94">
        <w:t>Logans</w:t>
      </w:r>
      <w:r w:rsidR="00FF60EC">
        <w:t xml:space="preserve"> Ferry 345 kV project) </w:t>
      </w:r>
      <w:r w:rsidR="003C306E">
        <w:t>will be a 345 kV transmission line from Highland Substation, located in the City of Pittsburgh</w:t>
      </w:r>
      <w:r w:rsidR="0089077F">
        <w:t>,</w:t>
      </w:r>
      <w:r w:rsidR="003C306E">
        <w:t xml:space="preserve"> to </w:t>
      </w:r>
      <w:r w:rsidR="006D4C94">
        <w:t>Logans</w:t>
      </w:r>
      <w:r w:rsidR="003C306E">
        <w:t xml:space="preserve"> Ferry substation located in Plum Borough.</w:t>
      </w:r>
      <w:r>
        <w:t xml:space="preserve"> </w:t>
      </w:r>
      <w:r w:rsidR="0089077F">
        <w:t xml:space="preserve"> </w:t>
      </w:r>
      <w:r>
        <w:t>It is approximately 7.8 miles long</w:t>
      </w:r>
      <w:r w:rsidR="003C306E">
        <w:t xml:space="preserve"> (</w:t>
      </w:r>
      <w:r w:rsidR="001076E3">
        <w:t>Duquesne Statement</w:t>
      </w:r>
      <w:r w:rsidR="003C306E">
        <w:t xml:space="preserve"> No. 1 at 2</w:t>
      </w:r>
      <w:r>
        <w:t xml:space="preserve">; </w:t>
      </w:r>
      <w:r w:rsidR="001076E3">
        <w:t>Duquesne Statement</w:t>
      </w:r>
      <w:r>
        <w:t xml:space="preserve"> No. 3 at 2</w:t>
      </w:r>
      <w:r w:rsidR="00BE47F5">
        <w:t>, 3</w:t>
      </w:r>
      <w:r w:rsidR="003C306E">
        <w:t>)</w:t>
      </w:r>
      <w:r w:rsidR="0089077F">
        <w:t>.</w:t>
      </w:r>
      <w:r w:rsidR="003C306E">
        <w:rPr>
          <w:rStyle w:val="FootnoteReference"/>
        </w:rPr>
        <w:footnoteReference w:id="4"/>
      </w:r>
      <w:r w:rsidR="00ED1097" w:rsidRPr="00ED1097">
        <w:rPr>
          <w:vertAlign w:val="superscript"/>
        </w:rPr>
        <w:t>,</w:t>
      </w:r>
      <w:r>
        <w:rPr>
          <w:rStyle w:val="FootnoteReference"/>
        </w:rPr>
        <w:footnoteReference w:id="5"/>
      </w:r>
      <w:r w:rsidR="005E3264" w:rsidRPr="005E3264">
        <w:t xml:space="preserve"> </w:t>
      </w:r>
    </w:p>
    <w:p w:rsidR="0018039B" w:rsidRDefault="0018039B" w:rsidP="0018039B">
      <w:pPr>
        <w:pStyle w:val="ListParagraph"/>
        <w:numPr>
          <w:ilvl w:val="0"/>
          <w:numId w:val="0"/>
        </w:numPr>
        <w:spacing w:after="0"/>
        <w:ind w:left="1440"/>
      </w:pPr>
    </w:p>
    <w:p w:rsidR="004F5966" w:rsidRDefault="005E3264" w:rsidP="0018039B">
      <w:pPr>
        <w:pStyle w:val="ListParagraph"/>
        <w:spacing w:after="0"/>
      </w:pPr>
      <w:r>
        <w:t>The proposed line will replace an existing 69</w:t>
      </w:r>
      <w:r w:rsidR="00030896">
        <w:t xml:space="preserve"> </w:t>
      </w:r>
      <w:r>
        <w:t>kV transmission line known as Colfax-Highland No. 1 (</w:t>
      </w:r>
      <w:r w:rsidR="001076E3">
        <w:t>Duquesne Statement</w:t>
      </w:r>
      <w:r>
        <w:t xml:space="preserve"> No. 2 at 5</w:t>
      </w:r>
      <w:r w:rsidRPr="00416B19">
        <w:t xml:space="preserve"> </w:t>
      </w:r>
      <w:r>
        <w:t>)</w:t>
      </w:r>
      <w:r w:rsidR="0089077F">
        <w:t>.</w:t>
      </w:r>
      <w:r>
        <w:rPr>
          <w:rStyle w:val="FootnoteReference"/>
        </w:rPr>
        <w:footnoteReference w:id="6"/>
      </w:r>
    </w:p>
    <w:p w:rsidR="0018039B" w:rsidRDefault="0018039B" w:rsidP="0018039B">
      <w:pPr>
        <w:pStyle w:val="ListParagraph"/>
        <w:numPr>
          <w:ilvl w:val="0"/>
          <w:numId w:val="0"/>
        </w:numPr>
        <w:spacing w:after="0"/>
        <w:ind w:left="1440"/>
      </w:pPr>
    </w:p>
    <w:p w:rsidR="00CD1008" w:rsidRDefault="00CD1008" w:rsidP="0018039B">
      <w:pPr>
        <w:pStyle w:val="ListParagraph"/>
        <w:spacing w:after="0"/>
      </w:pPr>
      <w:r>
        <w:t xml:space="preserve">The </w:t>
      </w:r>
      <w:r w:rsidR="005E3264">
        <w:t xml:space="preserve">proposed </w:t>
      </w:r>
      <w:r>
        <w:t>line will be a single circuit, vertical construction with 3-twin bundled 1024.5 ACAR (Aluminum Conductors Aluminum Reinfor</w:t>
      </w:r>
      <w:r w:rsidR="007C5A2E">
        <w:t>ced) conductors and one 7#</w:t>
      </w:r>
      <w:r>
        <w:t>8 Alum</w:t>
      </w:r>
      <w:r w:rsidR="007C5A2E">
        <w:t>o</w:t>
      </w:r>
      <w:r>
        <w:t xml:space="preserve">weld shield wire on self-supporting weathering steel poles with concrete caisson foundations. </w:t>
      </w:r>
      <w:r w:rsidR="005E3264">
        <w:t xml:space="preserve"> It will operate as a three-phase alternating current 345 kV transmission line and </w:t>
      </w:r>
      <w:r w:rsidR="005E3264">
        <w:lastRenderedPageBreak/>
        <w:t xml:space="preserve">will consist of three phase conductors and one shield wire </w:t>
      </w:r>
      <w:r>
        <w:t>(</w:t>
      </w:r>
      <w:r w:rsidR="001076E3">
        <w:t>Duquesne Statement</w:t>
      </w:r>
      <w:r>
        <w:t xml:space="preserve"> No. 1 at 2</w:t>
      </w:r>
      <w:r w:rsidR="00ED1097">
        <w:t xml:space="preserve">; </w:t>
      </w:r>
      <w:r w:rsidR="001076E3">
        <w:t>Duquesne Statement</w:t>
      </w:r>
      <w:r w:rsidR="00ED1097">
        <w:t xml:space="preserve"> No. 3 at 2</w:t>
      </w:r>
      <w:r>
        <w:t>)</w:t>
      </w:r>
      <w:r w:rsidR="0089077F">
        <w:t>.</w:t>
      </w:r>
    </w:p>
    <w:p w:rsidR="0018039B" w:rsidRDefault="0018039B" w:rsidP="0018039B">
      <w:pPr>
        <w:pStyle w:val="ListParagraph"/>
        <w:numPr>
          <w:ilvl w:val="0"/>
          <w:numId w:val="0"/>
        </w:numPr>
        <w:spacing w:after="0"/>
        <w:ind w:left="1440"/>
      </w:pPr>
    </w:p>
    <w:p w:rsidR="00ED1097" w:rsidRDefault="00ED1097" w:rsidP="0018039B">
      <w:pPr>
        <w:pStyle w:val="ListParagraph"/>
        <w:spacing w:after="0"/>
      </w:pPr>
      <w:r>
        <w:t>The line will consist of 67 self-supporting single circuit tubular steel poles that will replace the single circuit lattice steel structures and wood pole structures of the existing 69 kV line within the existing rights-of-way.  The poles will vary in height between 125 and 190 feet</w:t>
      </w:r>
      <w:r w:rsidR="005E3264">
        <w:t>.  The proposed span lengths will remain essentially the same as those of the existing line and range from 250 to 1312 feet with an average distance between supporting structures of approximately 640 feet (</w:t>
      </w:r>
      <w:r w:rsidR="001076E3">
        <w:t>Duquesne Statement</w:t>
      </w:r>
      <w:r w:rsidR="005E3264">
        <w:t xml:space="preserve"> No. 3 at 2)</w:t>
      </w:r>
      <w:r w:rsidR="0059700F">
        <w:t>.</w:t>
      </w:r>
    </w:p>
    <w:p w:rsidR="0018039B" w:rsidRDefault="0018039B" w:rsidP="0018039B">
      <w:pPr>
        <w:pStyle w:val="ListParagraph"/>
        <w:numPr>
          <w:ilvl w:val="0"/>
          <w:numId w:val="0"/>
        </w:numPr>
        <w:spacing w:after="0"/>
        <w:ind w:left="1440"/>
      </w:pPr>
    </w:p>
    <w:p w:rsidR="00BE47F5" w:rsidRDefault="00BE47F5" w:rsidP="0018039B">
      <w:pPr>
        <w:pStyle w:val="ListParagraph"/>
        <w:spacing w:after="0"/>
      </w:pPr>
      <w:r>
        <w:t xml:space="preserve">The new poles will be located </w:t>
      </w:r>
      <w:r w:rsidR="00852569">
        <w:t xml:space="preserve">in </w:t>
      </w:r>
      <w:r>
        <w:t>essentially the same places as the old poles (</w:t>
      </w:r>
      <w:r w:rsidR="001076E3">
        <w:t>Duquesne Statement</w:t>
      </w:r>
      <w:r>
        <w:t xml:space="preserve"> No. 3 at 4; N.T. 58)</w:t>
      </w:r>
      <w:r w:rsidR="0059700F">
        <w:t>.</w:t>
      </w:r>
    </w:p>
    <w:p w:rsidR="0018039B" w:rsidRDefault="0018039B" w:rsidP="0018039B">
      <w:pPr>
        <w:pStyle w:val="ListParagraph"/>
        <w:numPr>
          <w:ilvl w:val="0"/>
          <w:numId w:val="0"/>
        </w:numPr>
        <w:spacing w:after="0"/>
        <w:ind w:left="1440"/>
      </w:pPr>
    </w:p>
    <w:p w:rsidR="00A60C16" w:rsidRDefault="00A60C16" w:rsidP="0018039B">
      <w:pPr>
        <w:pStyle w:val="ListParagraph"/>
        <w:spacing w:after="0"/>
      </w:pPr>
      <w:r>
        <w:t xml:space="preserve">The estimated cost </w:t>
      </w:r>
      <w:r w:rsidR="002834BC">
        <w:t>of the proposed project is $16,</w:t>
      </w:r>
      <w:r>
        <w:t>500,000 (</w:t>
      </w:r>
      <w:r w:rsidR="001076E3">
        <w:t>Duquesne Statement</w:t>
      </w:r>
      <w:r>
        <w:t xml:space="preserve"> No. 1 at 3; see also Application at ¶ 28)</w:t>
      </w:r>
      <w:r w:rsidR="0059700F">
        <w:t>.</w:t>
      </w:r>
    </w:p>
    <w:p w:rsidR="0018039B" w:rsidRDefault="0018039B" w:rsidP="0018039B">
      <w:pPr>
        <w:pStyle w:val="ListParagraph"/>
        <w:numPr>
          <w:ilvl w:val="0"/>
          <w:numId w:val="0"/>
        </w:numPr>
        <w:spacing w:after="0"/>
        <w:ind w:left="1440"/>
      </w:pPr>
    </w:p>
    <w:p w:rsidR="0082543A" w:rsidRDefault="00CD46B1" w:rsidP="0018039B">
      <w:pPr>
        <w:pStyle w:val="ListParagraph"/>
        <w:spacing w:after="0"/>
      </w:pPr>
      <w:r>
        <w:t xml:space="preserve">The proposed </w:t>
      </w:r>
      <w:r w:rsidR="0082543A">
        <w:t>in-service date for the line is June 2011 (</w:t>
      </w:r>
      <w:r w:rsidR="001076E3">
        <w:t>Duquesne Statement</w:t>
      </w:r>
      <w:r w:rsidR="0082543A">
        <w:t xml:space="preserve"> No. 1 at 4; Application at ¶ 28)</w:t>
      </w:r>
      <w:r w:rsidR="0059700F">
        <w:t>.</w:t>
      </w:r>
    </w:p>
    <w:p w:rsidR="0018039B" w:rsidRDefault="0018039B" w:rsidP="0018039B">
      <w:pPr>
        <w:pStyle w:val="ListParagraph"/>
        <w:numPr>
          <w:ilvl w:val="0"/>
          <w:numId w:val="0"/>
        </w:numPr>
        <w:spacing w:after="0"/>
        <w:ind w:left="1440"/>
      </w:pPr>
    </w:p>
    <w:p w:rsidR="00BC565D" w:rsidRPr="0018039B" w:rsidRDefault="00BC565D" w:rsidP="0018039B">
      <w:pPr>
        <w:spacing w:line="360" w:lineRule="auto"/>
        <w:rPr>
          <w:u w:val="single"/>
        </w:rPr>
      </w:pPr>
      <w:r w:rsidRPr="0018039B">
        <w:rPr>
          <w:u w:val="single"/>
        </w:rPr>
        <w:t>Need</w:t>
      </w:r>
    </w:p>
    <w:p w:rsidR="00020E53" w:rsidRDefault="00020E53" w:rsidP="0018039B">
      <w:pPr>
        <w:spacing w:line="360" w:lineRule="auto"/>
      </w:pPr>
      <w:r>
        <w:t xml:space="preserve"> </w:t>
      </w:r>
    </w:p>
    <w:p w:rsidR="00416B19" w:rsidRDefault="002E4BDB" w:rsidP="0018039B">
      <w:pPr>
        <w:pStyle w:val="ListParagraph"/>
        <w:spacing w:after="0"/>
      </w:pPr>
      <w:r>
        <w:t xml:space="preserve">The proposed transmission line is part of </w:t>
      </w:r>
      <w:r w:rsidR="00EA5481">
        <w:t>Duquesne</w:t>
      </w:r>
      <w:r>
        <w:t xml:space="preserve">’s upgrade project known as the Duquesne Transmission Enhancement Plan (DTEP). </w:t>
      </w:r>
      <w:r w:rsidR="0059700F">
        <w:t xml:space="preserve"> </w:t>
      </w:r>
      <w:r>
        <w:t>The DTEP was an outgrowth of system reliability studies which were conducted in the wake of the regional transmission outage that affected much of the northeastern United States in August 2003 (</w:t>
      </w:r>
      <w:r w:rsidR="001076E3">
        <w:t>Duquesne Statement</w:t>
      </w:r>
      <w:r>
        <w:t xml:space="preserve"> No. 2 at 3</w:t>
      </w:r>
      <w:r w:rsidR="00416B19">
        <w:t>)</w:t>
      </w:r>
      <w:r w:rsidR="0059700F">
        <w:t>.</w:t>
      </w:r>
    </w:p>
    <w:p w:rsidR="0018039B" w:rsidRDefault="0018039B" w:rsidP="0018039B">
      <w:pPr>
        <w:pStyle w:val="ListParagraph"/>
        <w:numPr>
          <w:ilvl w:val="0"/>
          <w:numId w:val="0"/>
        </w:numPr>
        <w:spacing w:after="0"/>
        <w:ind w:left="1440"/>
      </w:pPr>
    </w:p>
    <w:p w:rsidR="00FC2C59" w:rsidRDefault="00FC2C59" w:rsidP="0018039B">
      <w:pPr>
        <w:pStyle w:val="ListParagraph"/>
        <w:spacing w:after="0"/>
      </w:pPr>
      <w:r>
        <w:t xml:space="preserve">In 2004, </w:t>
      </w:r>
      <w:r w:rsidR="00EA5481">
        <w:t>Duquesne</w:t>
      </w:r>
      <w:r>
        <w:t xml:space="preserve"> participated in the East Central Area Reliability Council (now known as ReliabilityFirst Corporation), peer review study. </w:t>
      </w:r>
      <w:r w:rsidR="0059700F">
        <w:t xml:space="preserve"> </w:t>
      </w:r>
      <w:r>
        <w:t xml:space="preserve">The results of that study </w:t>
      </w:r>
      <w:r w:rsidR="00F44003">
        <w:t>forecasted</w:t>
      </w:r>
      <w:r>
        <w:t xml:space="preserve"> a number of reliability issues on Duquesne’s transmission system (</w:t>
      </w:r>
      <w:r w:rsidR="001076E3">
        <w:t>Duquesne Statement</w:t>
      </w:r>
      <w:r>
        <w:t xml:space="preserve"> No. 2 at 3</w:t>
      </w:r>
      <w:r w:rsidR="00321D47">
        <w:t>; N.T. 35</w:t>
      </w:r>
      <w:r>
        <w:t>)</w:t>
      </w:r>
      <w:r w:rsidR="0059700F">
        <w:t>.</w:t>
      </w:r>
    </w:p>
    <w:p w:rsidR="0018039B" w:rsidRDefault="0018039B" w:rsidP="0018039B">
      <w:pPr>
        <w:pStyle w:val="ListParagraph"/>
        <w:numPr>
          <w:ilvl w:val="0"/>
          <w:numId w:val="0"/>
        </w:numPr>
        <w:spacing w:after="0"/>
        <w:ind w:left="1440"/>
      </w:pPr>
    </w:p>
    <w:p w:rsidR="00E263A8" w:rsidRDefault="00E263A8" w:rsidP="0018039B">
      <w:pPr>
        <w:pStyle w:val="ListParagraph"/>
        <w:spacing w:after="0"/>
      </w:pPr>
      <w:r>
        <w:t>These shortcomings in Duquesne’s system were confirmed by PJM</w:t>
      </w:r>
      <w:r w:rsidR="00321D47">
        <w:t xml:space="preserve"> when </w:t>
      </w:r>
      <w:r w:rsidR="00EA5481">
        <w:t>Duquesne</w:t>
      </w:r>
      <w:r w:rsidR="00321D47">
        <w:t xml:space="preserve"> integrated with PJM in 2005 (N</w:t>
      </w:r>
      <w:r>
        <w:t>.T.</w:t>
      </w:r>
      <w:r w:rsidR="00321D47">
        <w:t xml:space="preserve"> 37-38)</w:t>
      </w:r>
      <w:r w:rsidR="0059700F">
        <w:t>.</w:t>
      </w:r>
    </w:p>
    <w:p w:rsidR="0018039B" w:rsidRDefault="0018039B" w:rsidP="0018039B">
      <w:pPr>
        <w:pStyle w:val="ListParagraph"/>
        <w:numPr>
          <w:ilvl w:val="0"/>
          <w:numId w:val="0"/>
        </w:numPr>
        <w:spacing w:after="0"/>
        <w:ind w:left="1440"/>
      </w:pPr>
    </w:p>
    <w:p w:rsidR="00FC2C59" w:rsidRDefault="00FC2C59" w:rsidP="0018039B">
      <w:pPr>
        <w:pStyle w:val="ListParagraph"/>
        <w:spacing w:after="0"/>
      </w:pPr>
      <w:r>
        <w:t>The overall plan resulting from the study was to develop a 345 kV ring around the City of Pittsburgh</w:t>
      </w:r>
      <w:r w:rsidR="00134503">
        <w:t xml:space="preserve">. </w:t>
      </w:r>
      <w:r w:rsidR="007F4613">
        <w:t xml:space="preserve"> </w:t>
      </w:r>
      <w:r w:rsidR="00134503">
        <w:t xml:space="preserve">This </w:t>
      </w:r>
      <w:r w:rsidR="0023456F">
        <w:t xml:space="preserve">study </w:t>
      </w:r>
      <w:r w:rsidR="00134503">
        <w:t xml:space="preserve">required </w:t>
      </w:r>
      <w:r w:rsidR="00EA5481">
        <w:t>Duquesne</w:t>
      </w:r>
      <w:r w:rsidR="00134503">
        <w:t xml:space="preserve"> to upgrade several 138 kV lines, convert 69 kV circuits to 138 kV operation and develop 345 kV substations at Brunot Island, Arsenal and Carson. </w:t>
      </w:r>
      <w:r w:rsidR="007F4613">
        <w:t xml:space="preserve"> </w:t>
      </w:r>
      <w:r w:rsidR="00134503">
        <w:t xml:space="preserve">This solution became known as the </w:t>
      </w:r>
      <w:r w:rsidR="003057EB">
        <w:t xml:space="preserve">Duquesne Transmission Enhancement Plan (DTEP) </w:t>
      </w:r>
      <w:r w:rsidR="00134503">
        <w:t>(</w:t>
      </w:r>
      <w:r w:rsidR="001076E3">
        <w:t>Duquesne Statement</w:t>
      </w:r>
      <w:r w:rsidR="00134503">
        <w:t xml:space="preserve"> No. 2 at 3)</w:t>
      </w:r>
      <w:r w:rsidR="007F4613">
        <w:t>.</w:t>
      </w:r>
    </w:p>
    <w:p w:rsidR="0018039B" w:rsidRDefault="0018039B" w:rsidP="0018039B">
      <w:pPr>
        <w:pStyle w:val="ListParagraph"/>
        <w:numPr>
          <w:ilvl w:val="0"/>
          <w:numId w:val="0"/>
        </w:numPr>
        <w:spacing w:after="0"/>
        <w:ind w:left="1440"/>
      </w:pPr>
    </w:p>
    <w:p w:rsidR="00134503" w:rsidRDefault="00134503" w:rsidP="0018039B">
      <w:pPr>
        <w:pStyle w:val="ListParagraph"/>
        <w:spacing w:after="0"/>
      </w:pPr>
      <w:r>
        <w:t>Key components of the plan included reducing Duquesne’s reliance on the Brunot Island substation to serve Pittsburgh by providing an additional transmission feed into the city, and reducing Duquesne’s dependence on two generating stations to the east by providing greater access to generating resources in the west (</w:t>
      </w:r>
      <w:r w:rsidR="001076E3">
        <w:t>Duquesne Statement</w:t>
      </w:r>
      <w:r>
        <w:t xml:space="preserve"> No. 2 at 4</w:t>
      </w:r>
      <w:r w:rsidR="0023288E">
        <w:t>; N.T. 38-39</w:t>
      </w:r>
      <w:r>
        <w:t>)</w:t>
      </w:r>
      <w:r w:rsidR="007F4613">
        <w:t>.</w:t>
      </w:r>
    </w:p>
    <w:p w:rsidR="0018039B" w:rsidRDefault="0018039B" w:rsidP="0018039B">
      <w:pPr>
        <w:pStyle w:val="ListParagraph"/>
        <w:numPr>
          <w:ilvl w:val="0"/>
          <w:numId w:val="0"/>
        </w:numPr>
        <w:spacing w:after="0"/>
        <w:ind w:left="1440"/>
      </w:pPr>
    </w:p>
    <w:p w:rsidR="00437FEE" w:rsidRDefault="00437FEE" w:rsidP="0018039B">
      <w:pPr>
        <w:pStyle w:val="ListParagraph"/>
        <w:spacing w:after="0"/>
      </w:pPr>
      <w:r>
        <w:t>The portion of the plan which is the subject of this application is part of a 345 kV transmission backbone and related</w:t>
      </w:r>
      <w:r w:rsidR="0023288E">
        <w:t xml:space="preserve"> facilities between the Brunot I</w:t>
      </w:r>
      <w:r>
        <w:t xml:space="preserve">sland and </w:t>
      </w:r>
      <w:r w:rsidR="006D4C94">
        <w:t>Logans</w:t>
      </w:r>
      <w:r>
        <w:t xml:space="preserve"> Ferry substations using a combination of existing, new and up-rated transmission lines. </w:t>
      </w:r>
      <w:r w:rsidR="007F4613">
        <w:t xml:space="preserve"> T</w:t>
      </w:r>
      <w:r>
        <w:t>he proposed project is an essential component of this plan (</w:t>
      </w:r>
      <w:r w:rsidR="001076E3">
        <w:t>Duquesne Statement</w:t>
      </w:r>
      <w:r>
        <w:t xml:space="preserve"> No. 2 at 4; Ex. 2 of Application)</w:t>
      </w:r>
      <w:r w:rsidR="007F4613">
        <w:t>.</w:t>
      </w:r>
    </w:p>
    <w:p w:rsidR="0018039B" w:rsidRDefault="0018039B" w:rsidP="0018039B">
      <w:pPr>
        <w:pStyle w:val="ListParagraph"/>
        <w:numPr>
          <w:ilvl w:val="0"/>
          <w:numId w:val="0"/>
        </w:numPr>
        <w:spacing w:after="0"/>
        <w:ind w:left="1440"/>
      </w:pPr>
    </w:p>
    <w:p w:rsidR="00033BB7" w:rsidRDefault="00033BB7" w:rsidP="0018039B">
      <w:pPr>
        <w:pStyle w:val="ListParagraph"/>
        <w:spacing w:after="0"/>
      </w:pPr>
      <w:r>
        <w:t xml:space="preserve">Other </w:t>
      </w:r>
      <w:r w:rsidR="005F21DF">
        <w:t xml:space="preserve">elements </w:t>
      </w:r>
      <w:r>
        <w:t>of the DTEP are either completed or under con</w:t>
      </w:r>
      <w:r w:rsidR="005F21DF">
        <w:t xml:space="preserve">struction. Those elements included the installation of a new 345 kV switching station at Brunot Island </w:t>
      </w:r>
      <w:r w:rsidR="00FB5EEF">
        <w:t>and conversion</w:t>
      </w:r>
      <w:r w:rsidR="005F21DF">
        <w:t xml:space="preserve"> of substations in the eastern section to 138 kV supply. </w:t>
      </w:r>
      <w:r w:rsidR="007F4613">
        <w:t xml:space="preserve"> </w:t>
      </w:r>
      <w:r w:rsidR="00FF60EC">
        <w:t>With these projects, the area’s existing 69 kV lines have been eliminated thus making room for the Highland-</w:t>
      </w:r>
      <w:r w:rsidR="006D4C94">
        <w:t>Logans</w:t>
      </w:r>
      <w:r w:rsidR="00FF60EC">
        <w:t xml:space="preserve"> Ferry 345</w:t>
      </w:r>
      <w:r w:rsidR="00030896">
        <w:t> </w:t>
      </w:r>
      <w:r w:rsidR="00FF60EC">
        <w:t>kV line (</w:t>
      </w:r>
      <w:r w:rsidR="001076E3">
        <w:t>Duquesne Statement</w:t>
      </w:r>
      <w:r w:rsidR="00FF60EC">
        <w:t xml:space="preserve"> No. 2 at 4)</w:t>
      </w:r>
      <w:r w:rsidR="007F4613">
        <w:t>.</w:t>
      </w:r>
    </w:p>
    <w:p w:rsidR="0018039B" w:rsidRDefault="0018039B" w:rsidP="0018039B">
      <w:pPr>
        <w:pStyle w:val="ListParagraph"/>
        <w:numPr>
          <w:ilvl w:val="0"/>
          <w:numId w:val="0"/>
        </w:numPr>
        <w:spacing w:after="0"/>
        <w:ind w:left="1440"/>
      </w:pPr>
    </w:p>
    <w:p w:rsidR="005B3098" w:rsidRDefault="005B3098" w:rsidP="0018039B">
      <w:pPr>
        <w:pStyle w:val="ListParagraph"/>
        <w:spacing w:after="0"/>
      </w:pPr>
      <w:r>
        <w:t>The existing Colfax-Highland No. 1 69 kV line</w:t>
      </w:r>
      <w:r w:rsidR="00CF139F">
        <w:t xml:space="preserve"> was orig</w:t>
      </w:r>
      <w:r w:rsidR="00761017">
        <w:t xml:space="preserve">inally constructed in 1927 and </w:t>
      </w:r>
      <w:r w:rsidR="00CF139F">
        <w:t xml:space="preserve">1953. </w:t>
      </w:r>
      <w:r w:rsidR="007F4613">
        <w:t xml:space="preserve"> </w:t>
      </w:r>
      <w:r w:rsidR="00CF139F">
        <w:t xml:space="preserve">Other than maintenance, the line has not undergone any significant modifications. </w:t>
      </w:r>
      <w:r w:rsidR="007F4613">
        <w:t xml:space="preserve"> </w:t>
      </w:r>
      <w:r w:rsidR="00CF139F">
        <w:t>The most recent maintenance occurred in 2004 (</w:t>
      </w:r>
      <w:r w:rsidR="001076E3">
        <w:t>Duquesne Statement</w:t>
      </w:r>
      <w:r w:rsidR="00CF139F">
        <w:t xml:space="preserve"> No. 2 at 5)</w:t>
      </w:r>
      <w:r w:rsidR="007F4613">
        <w:t>.</w:t>
      </w:r>
    </w:p>
    <w:p w:rsidR="0018039B" w:rsidRDefault="0018039B" w:rsidP="0018039B">
      <w:pPr>
        <w:pStyle w:val="ListParagraph"/>
        <w:numPr>
          <w:ilvl w:val="0"/>
          <w:numId w:val="0"/>
        </w:numPr>
        <w:spacing w:after="0"/>
        <w:ind w:left="1440"/>
      </w:pPr>
    </w:p>
    <w:p w:rsidR="0018039B" w:rsidRDefault="00CF139F" w:rsidP="0018039B">
      <w:pPr>
        <w:pStyle w:val="ListParagraph"/>
        <w:spacing w:after="0"/>
      </w:pPr>
      <w:r>
        <w:lastRenderedPageBreak/>
        <w:t>Continuing with maintenance-based replacement of the line was rejected because most of the line is at or has exceeded the expected lifetime of the materials (</w:t>
      </w:r>
      <w:r w:rsidR="001076E3">
        <w:t>Duquesne Statement</w:t>
      </w:r>
      <w:r>
        <w:t xml:space="preserve"> No. 2 at 5)</w:t>
      </w:r>
      <w:r w:rsidR="007F4613">
        <w:t>.</w:t>
      </w:r>
    </w:p>
    <w:p w:rsidR="0018039B" w:rsidRDefault="0018039B" w:rsidP="0018039B">
      <w:pPr>
        <w:pStyle w:val="ListParagraph"/>
        <w:numPr>
          <w:ilvl w:val="0"/>
          <w:numId w:val="0"/>
        </w:numPr>
        <w:spacing w:after="0"/>
        <w:ind w:left="1440"/>
      </w:pPr>
    </w:p>
    <w:p w:rsidR="002A5741" w:rsidRDefault="002A5741" w:rsidP="0018039B">
      <w:pPr>
        <w:pStyle w:val="ListParagraph"/>
        <w:spacing w:after="0"/>
      </w:pPr>
      <w:r>
        <w:t xml:space="preserve">Further, the 69 kV lines are inadequate to support the capacity necessary to achieve the desired voltage and contingency support required by the northeastern portion of the territory. </w:t>
      </w:r>
      <w:r w:rsidR="007F4613">
        <w:t xml:space="preserve"> </w:t>
      </w:r>
      <w:r>
        <w:t>For example, the loss of one conductor would result in an overload on the remaining line (</w:t>
      </w:r>
      <w:r w:rsidR="001076E3">
        <w:t>Duquesne Statement</w:t>
      </w:r>
      <w:r>
        <w:t xml:space="preserve"> No. 2 at 5-6)</w:t>
      </w:r>
      <w:r w:rsidR="007F4613">
        <w:t>.</w:t>
      </w:r>
    </w:p>
    <w:p w:rsidR="0018039B" w:rsidRDefault="0018039B" w:rsidP="0018039B">
      <w:pPr>
        <w:pStyle w:val="ListParagraph"/>
        <w:numPr>
          <w:ilvl w:val="0"/>
          <w:numId w:val="0"/>
        </w:numPr>
        <w:spacing w:after="0"/>
        <w:ind w:left="1440"/>
      </w:pPr>
    </w:p>
    <w:p w:rsidR="00943523" w:rsidRDefault="00943523" w:rsidP="0018039B">
      <w:pPr>
        <w:pStyle w:val="ListParagraph"/>
        <w:spacing w:after="0"/>
      </w:pPr>
      <w:r>
        <w:t>Additionally, the 69 kV line is insufficient to service the native load at the Highland substation (N.T. 43)</w:t>
      </w:r>
      <w:r w:rsidR="007F4613">
        <w:t>.</w:t>
      </w:r>
    </w:p>
    <w:p w:rsidR="0018039B" w:rsidRDefault="0018039B" w:rsidP="0018039B">
      <w:pPr>
        <w:pStyle w:val="ListParagraph"/>
        <w:numPr>
          <w:ilvl w:val="0"/>
          <w:numId w:val="0"/>
        </w:numPr>
        <w:spacing w:after="0"/>
        <w:ind w:left="1440"/>
      </w:pPr>
    </w:p>
    <w:p w:rsidR="00860A71" w:rsidRDefault="00C332F6" w:rsidP="0018039B">
      <w:pPr>
        <w:pStyle w:val="ListParagraph"/>
        <w:spacing w:after="0"/>
      </w:pPr>
      <w:r>
        <w:t>The Highland-</w:t>
      </w:r>
      <w:r w:rsidR="006D4C94">
        <w:t>Logans</w:t>
      </w:r>
      <w:r>
        <w:t xml:space="preserve"> Ferry 345</w:t>
      </w:r>
      <w:r w:rsidR="00030896">
        <w:t xml:space="preserve"> </w:t>
      </w:r>
      <w:r>
        <w:t>kV line is important</w:t>
      </w:r>
      <w:r w:rsidR="004C0E37">
        <w:t xml:space="preserve"> to Duquesne because it mitigates low voltage conditions and contingency overload scenarios, particularly in the northeastern portion of Duquesne’s system. </w:t>
      </w:r>
      <w:r w:rsidR="007F4613">
        <w:t xml:space="preserve"> </w:t>
      </w:r>
      <w:r w:rsidR="004C0E37">
        <w:t>The line is the last portion of Duquesne’s plan to complet</w:t>
      </w:r>
      <w:r w:rsidR="00486C8E">
        <w:t>e</w:t>
      </w:r>
      <w:r w:rsidR="004C0E37">
        <w:t xml:space="preserve"> the transition of area transmission supply from 69 kV to 138 kV </w:t>
      </w:r>
      <w:r w:rsidR="00860A71">
        <w:t>(</w:t>
      </w:r>
      <w:r w:rsidR="001076E3">
        <w:t>Duquesne Statement</w:t>
      </w:r>
      <w:r w:rsidR="00860A71">
        <w:t xml:space="preserve"> No. 2 at 6)</w:t>
      </w:r>
      <w:r w:rsidR="007F4613">
        <w:t>.</w:t>
      </w:r>
    </w:p>
    <w:p w:rsidR="0018039B" w:rsidRDefault="0018039B" w:rsidP="0018039B">
      <w:pPr>
        <w:pStyle w:val="ListParagraph"/>
        <w:numPr>
          <w:ilvl w:val="0"/>
          <w:numId w:val="0"/>
        </w:numPr>
        <w:spacing w:after="0"/>
        <w:ind w:left="1440"/>
      </w:pPr>
    </w:p>
    <w:p w:rsidR="00C332F6" w:rsidRDefault="004C0E37" w:rsidP="0018039B">
      <w:pPr>
        <w:pStyle w:val="ListParagraph"/>
        <w:spacing w:after="0"/>
      </w:pPr>
      <w:r>
        <w:t>Additionally it will address the need for extensive rehabilitation of aging lines and substations</w:t>
      </w:r>
      <w:r w:rsidR="00860A71">
        <w:t>, and provide greater reliability in the event of substation loss, especially for the supply to the downtown and Oakland areas of Pittsburgh</w:t>
      </w:r>
      <w:r>
        <w:t xml:space="preserve"> (</w:t>
      </w:r>
      <w:r w:rsidR="001076E3">
        <w:t>Duquesne Statement</w:t>
      </w:r>
      <w:r>
        <w:t xml:space="preserve"> No. 2 at 6</w:t>
      </w:r>
      <w:r w:rsidR="00442A3F">
        <w:t>; N.T. 38-39)</w:t>
      </w:r>
      <w:r w:rsidR="007F4613">
        <w:t>.</w:t>
      </w:r>
    </w:p>
    <w:p w:rsidR="0018039B" w:rsidRDefault="0018039B" w:rsidP="0018039B">
      <w:pPr>
        <w:pStyle w:val="ListParagraph"/>
        <w:numPr>
          <w:ilvl w:val="0"/>
          <w:numId w:val="0"/>
        </w:numPr>
        <w:spacing w:after="0"/>
        <w:ind w:left="1440"/>
      </w:pPr>
    </w:p>
    <w:p w:rsidR="004C0E37" w:rsidRDefault="004C0E37" w:rsidP="0018039B">
      <w:pPr>
        <w:pStyle w:val="ListParagraph"/>
        <w:spacing w:after="0"/>
      </w:pPr>
      <w:r>
        <w:t>In Duquesne’s view, the Highland-</w:t>
      </w:r>
      <w:r w:rsidR="006D4C94">
        <w:t>Logans</w:t>
      </w:r>
      <w:r>
        <w:t xml:space="preserve"> Ferry project provides a more efficient utilization of existing infrastructure to minimize cost and effects on the environment and achieves diversity in transmission supply for the City of Pittsburgh (</w:t>
      </w:r>
      <w:r w:rsidR="001076E3">
        <w:t>Duquesne Statement</w:t>
      </w:r>
      <w:r>
        <w:t xml:space="preserve"> No. 2 at 6)</w:t>
      </w:r>
      <w:r w:rsidR="007F4613">
        <w:t>.</w:t>
      </w:r>
    </w:p>
    <w:p w:rsidR="0018039B" w:rsidRDefault="0018039B" w:rsidP="0018039B">
      <w:pPr>
        <w:pStyle w:val="ListParagraph"/>
        <w:numPr>
          <w:ilvl w:val="0"/>
          <w:numId w:val="0"/>
        </w:numPr>
        <w:spacing w:after="0"/>
        <w:ind w:left="1440"/>
      </w:pPr>
    </w:p>
    <w:p w:rsidR="0018039B" w:rsidRDefault="0018039B">
      <w:pPr>
        <w:spacing w:after="200" w:line="276" w:lineRule="auto"/>
        <w:rPr>
          <w:b/>
          <w:u w:val="single"/>
        </w:rPr>
      </w:pPr>
      <w:r>
        <w:rPr>
          <w:b/>
          <w:u w:val="single"/>
        </w:rPr>
        <w:br w:type="page"/>
      </w:r>
    </w:p>
    <w:p w:rsidR="00084D88" w:rsidRPr="0018039B" w:rsidRDefault="00084D88" w:rsidP="0018039B">
      <w:pPr>
        <w:spacing w:line="360" w:lineRule="auto"/>
        <w:rPr>
          <w:u w:val="single"/>
        </w:rPr>
      </w:pPr>
      <w:r w:rsidRPr="0018039B">
        <w:rPr>
          <w:u w:val="single"/>
        </w:rPr>
        <w:lastRenderedPageBreak/>
        <w:t>Safety</w:t>
      </w:r>
    </w:p>
    <w:p w:rsidR="00084D88" w:rsidRDefault="00084D88" w:rsidP="0018039B">
      <w:pPr>
        <w:spacing w:line="360" w:lineRule="auto"/>
      </w:pPr>
    </w:p>
    <w:p w:rsidR="00084D88" w:rsidRDefault="006632EB" w:rsidP="0018039B">
      <w:pPr>
        <w:pStyle w:val="ListParagraph"/>
        <w:spacing w:after="0"/>
      </w:pPr>
      <w:r>
        <w:t xml:space="preserve">The proposed </w:t>
      </w:r>
      <w:r w:rsidR="00084D88">
        <w:t xml:space="preserve">line is designed to meet or </w:t>
      </w:r>
      <w:r w:rsidR="00FB5EEF">
        <w:t>exceed the requirements</w:t>
      </w:r>
      <w:r w:rsidR="00084D88">
        <w:t xml:space="preserve"> set for</w:t>
      </w:r>
      <w:r w:rsidR="0023456F">
        <w:t>th</w:t>
      </w:r>
      <w:r w:rsidR="00084D88">
        <w:t xml:space="preserve"> in the 2007 current edition of the NESC (Nation</w:t>
      </w:r>
      <w:r w:rsidR="007A7C15">
        <w:t>al Electric Safety Code) and al</w:t>
      </w:r>
      <w:r w:rsidR="00084D88">
        <w:t>s</w:t>
      </w:r>
      <w:r w:rsidR="007A7C15">
        <w:t>o</w:t>
      </w:r>
      <w:r w:rsidR="00084D88">
        <w:t xml:space="preserve"> will be constructed to OSHA standards (</w:t>
      </w:r>
      <w:r w:rsidR="001076E3">
        <w:t>Duquesne Statement</w:t>
      </w:r>
      <w:r w:rsidR="00084D88">
        <w:t xml:space="preserve"> No. 1 at 3</w:t>
      </w:r>
      <w:r w:rsidR="00381E69">
        <w:t>; N.T. 48</w:t>
      </w:r>
      <w:r w:rsidR="00084D88">
        <w:t>)</w:t>
      </w:r>
      <w:r w:rsidR="007F4613">
        <w:t>.</w:t>
      </w:r>
    </w:p>
    <w:p w:rsidR="0018039B" w:rsidRDefault="0018039B" w:rsidP="0018039B">
      <w:pPr>
        <w:pStyle w:val="ListParagraph"/>
        <w:numPr>
          <w:ilvl w:val="0"/>
          <w:numId w:val="0"/>
        </w:numPr>
        <w:spacing w:after="0"/>
        <w:ind w:left="1440"/>
      </w:pPr>
    </w:p>
    <w:p w:rsidR="00F428B8" w:rsidRDefault="00BE47F5" w:rsidP="0018039B">
      <w:pPr>
        <w:pStyle w:val="ListParagraph"/>
        <w:spacing w:after="0"/>
      </w:pPr>
      <w:r>
        <w:t xml:space="preserve">There are no technical concerns regarding the construction of the 345 kV line. </w:t>
      </w:r>
      <w:r w:rsidR="005109D7">
        <w:t xml:space="preserve"> </w:t>
      </w:r>
      <w:r>
        <w:t xml:space="preserve">The design, methods, and materials used to construct the line are well-proven and have been used extensively in the past for this type of transmission line both by </w:t>
      </w:r>
      <w:r w:rsidR="00EA5481">
        <w:t>Duquesne</w:t>
      </w:r>
      <w:r>
        <w:t xml:space="preserve"> and other utilities (</w:t>
      </w:r>
      <w:r w:rsidR="001076E3">
        <w:t>Duquesne Statement</w:t>
      </w:r>
      <w:r>
        <w:t xml:space="preserve"> No. 3 at 4)</w:t>
      </w:r>
      <w:r w:rsidR="005109D7">
        <w:t>.</w:t>
      </w:r>
      <w:r w:rsidR="00F428B8">
        <w:t xml:space="preserve"> </w:t>
      </w:r>
    </w:p>
    <w:p w:rsidR="0018039B" w:rsidRDefault="0018039B" w:rsidP="0018039B">
      <w:pPr>
        <w:pStyle w:val="ListParagraph"/>
        <w:numPr>
          <w:ilvl w:val="0"/>
          <w:numId w:val="0"/>
        </w:numPr>
        <w:spacing w:after="0"/>
        <w:ind w:left="1440"/>
      </w:pPr>
    </w:p>
    <w:p w:rsidR="00F428B8" w:rsidRDefault="00F428B8" w:rsidP="0018039B">
      <w:pPr>
        <w:pStyle w:val="ListParagraph"/>
        <w:spacing w:after="0"/>
      </w:pPr>
      <w:r>
        <w:t xml:space="preserve"> </w:t>
      </w:r>
      <w:r w:rsidR="00381E69">
        <w:t>In Mr. Boyle’s professional opinion, the poles are sufficiently designed to withstand the weather conditions typical to the Pittsburgh area (N.T. 48)</w:t>
      </w:r>
      <w:r w:rsidR="005109D7">
        <w:t>.</w:t>
      </w:r>
    </w:p>
    <w:p w:rsidR="0018039B" w:rsidRDefault="0018039B" w:rsidP="0018039B">
      <w:pPr>
        <w:pStyle w:val="ListParagraph"/>
        <w:numPr>
          <w:ilvl w:val="0"/>
          <w:numId w:val="0"/>
        </w:numPr>
        <w:spacing w:after="0"/>
        <w:ind w:left="1440"/>
      </w:pPr>
    </w:p>
    <w:p w:rsidR="00E3577C" w:rsidRDefault="00E3577C" w:rsidP="0018039B">
      <w:pPr>
        <w:pStyle w:val="ListParagraph"/>
        <w:spacing w:after="0"/>
      </w:pPr>
      <w:r>
        <w:t xml:space="preserve">Dr. Linda Erdreich testified that the weight of scientific research does not provide a reliable scientific basis to conclude that long-term exposure to power frequency </w:t>
      </w:r>
      <w:r w:rsidR="004F6ED5">
        <w:t>electro-magnetic fields (EMFs) from transmission lines will cause or contribute to adverse health effects in children or adults living near transmission lines (</w:t>
      </w:r>
      <w:r w:rsidR="001076E3">
        <w:t>Duquesne Statement</w:t>
      </w:r>
      <w:r w:rsidR="004F6ED5">
        <w:t xml:space="preserve"> No. 5 at 8; N.T.</w:t>
      </w:r>
      <w:r w:rsidR="005109D7">
        <w:t xml:space="preserve"> </w:t>
      </w:r>
      <w:r w:rsidR="004F6ED5">
        <w:t>73)</w:t>
      </w:r>
      <w:r w:rsidR="005109D7">
        <w:t>.</w:t>
      </w:r>
      <w:r w:rsidR="004F6ED5">
        <w:rPr>
          <w:rStyle w:val="FootnoteReference"/>
        </w:rPr>
        <w:footnoteReference w:id="7"/>
      </w:r>
    </w:p>
    <w:p w:rsidR="0018039B" w:rsidRDefault="0018039B" w:rsidP="0018039B">
      <w:pPr>
        <w:pStyle w:val="ListParagraph"/>
        <w:numPr>
          <w:ilvl w:val="0"/>
          <w:numId w:val="0"/>
        </w:numPr>
        <w:spacing w:after="0"/>
        <w:ind w:left="1440"/>
      </w:pPr>
    </w:p>
    <w:p w:rsidR="004F6ED5" w:rsidRDefault="004F6ED5" w:rsidP="0018039B">
      <w:pPr>
        <w:pStyle w:val="ListParagraph"/>
        <w:spacing w:after="0"/>
      </w:pPr>
      <w:r>
        <w:t>Accordingly, the proposed line poses no danger to the health and safety of the public from EMF exposure</w:t>
      </w:r>
      <w:r w:rsidR="00960592">
        <w:t xml:space="preserve"> (N.T. 77)</w:t>
      </w:r>
      <w:r w:rsidR="005109D7">
        <w:t>.</w:t>
      </w:r>
    </w:p>
    <w:p w:rsidR="0018039B" w:rsidRDefault="0018039B" w:rsidP="0018039B">
      <w:pPr>
        <w:pStyle w:val="ListParagraph"/>
        <w:numPr>
          <w:ilvl w:val="0"/>
          <w:numId w:val="0"/>
        </w:numPr>
        <w:spacing w:after="0"/>
        <w:ind w:left="1440"/>
      </w:pPr>
    </w:p>
    <w:p w:rsidR="00960592" w:rsidRDefault="00960592" w:rsidP="0018039B">
      <w:pPr>
        <w:pStyle w:val="ListParagraph"/>
        <w:spacing w:after="0"/>
      </w:pPr>
      <w:r>
        <w:t>Dr. Erdreich reviewed calculations which predicted EMF exposure in the vicinity of the homes of Messrs</w:t>
      </w:r>
      <w:r w:rsidR="00F44003">
        <w:t>.</w:t>
      </w:r>
      <w:r w:rsidR="003E10CB">
        <w:t xml:space="preserve"> Jenkins, Erickse</w:t>
      </w:r>
      <w:r>
        <w:t>n and El</w:t>
      </w:r>
      <w:r w:rsidR="006D4C94">
        <w:t>i</w:t>
      </w:r>
      <w:r>
        <w:t xml:space="preserve">nich. </w:t>
      </w:r>
      <w:r w:rsidR="005109D7">
        <w:t xml:space="preserve"> </w:t>
      </w:r>
      <w:r>
        <w:t xml:space="preserve">This data did not show any </w:t>
      </w:r>
      <w:r w:rsidR="00B92217">
        <w:t xml:space="preserve">likely </w:t>
      </w:r>
      <w:r>
        <w:t xml:space="preserve">health or safety risk to the individuals residing in </w:t>
      </w:r>
      <w:r w:rsidR="00F44003">
        <w:t>those homes</w:t>
      </w:r>
      <w:r>
        <w:t xml:space="preserve"> (N.T. 74-76; Exs. 11-13)</w:t>
      </w:r>
      <w:r w:rsidR="005109D7">
        <w:t>.</w:t>
      </w:r>
    </w:p>
    <w:p w:rsidR="0018039B" w:rsidRDefault="0018039B">
      <w:pPr>
        <w:spacing w:after="200" w:line="276" w:lineRule="auto"/>
        <w:rPr>
          <w:b/>
          <w:u w:val="single"/>
        </w:rPr>
      </w:pPr>
      <w:r>
        <w:rPr>
          <w:b/>
          <w:u w:val="single"/>
        </w:rPr>
        <w:br w:type="page"/>
      </w:r>
    </w:p>
    <w:p w:rsidR="00F428B8" w:rsidRPr="004F5EC3" w:rsidRDefault="00F428B8" w:rsidP="0018039B">
      <w:pPr>
        <w:spacing w:line="360" w:lineRule="auto"/>
        <w:rPr>
          <w:u w:val="single"/>
        </w:rPr>
      </w:pPr>
      <w:r w:rsidRPr="004F5EC3">
        <w:rPr>
          <w:u w:val="single"/>
        </w:rPr>
        <w:lastRenderedPageBreak/>
        <w:t>Route Selection</w:t>
      </w:r>
    </w:p>
    <w:p w:rsidR="00F428B8" w:rsidRDefault="00F428B8" w:rsidP="0018039B">
      <w:pPr>
        <w:spacing w:line="360" w:lineRule="auto"/>
      </w:pPr>
      <w:r>
        <w:t xml:space="preserve"> </w:t>
      </w:r>
    </w:p>
    <w:p w:rsidR="0049065B" w:rsidRDefault="0049065B" w:rsidP="0018039B">
      <w:pPr>
        <w:pStyle w:val="ListParagraph"/>
        <w:spacing w:after="0"/>
      </w:pPr>
      <w:r>
        <w:t xml:space="preserve"> </w:t>
      </w:r>
      <w:r w:rsidR="00EA5481">
        <w:t>Duquesne</w:t>
      </w:r>
      <w:r>
        <w:t xml:space="preserve"> considered six proposed routes for the Line, ultimately selecting the alternative referred to as Alternative 1.  The evaluation performed by </w:t>
      </w:r>
      <w:r w:rsidR="00EA5481">
        <w:t>Duquesne</w:t>
      </w:r>
      <w:r>
        <w:t xml:space="preserve"> is embodied in Exhibit 7 entitled “Environmental Assessment and Line Route Study.” </w:t>
      </w:r>
      <w:r w:rsidR="005109D7">
        <w:t xml:space="preserve"> </w:t>
      </w:r>
      <w:r>
        <w:t xml:space="preserve">The consultant utilized </w:t>
      </w:r>
      <w:r w:rsidR="00985DD5">
        <w:t xml:space="preserve">a ranking analysis, which “scored” each alternative based upon 25 different factors. </w:t>
      </w:r>
      <w:r w:rsidR="005109D7">
        <w:t xml:space="preserve"> </w:t>
      </w:r>
      <w:r w:rsidR="00985DD5">
        <w:t>These factors were based upon Commission regulations as well as traditional environmental impact assessment criteria</w:t>
      </w:r>
      <w:r w:rsidR="00FE5C47">
        <w:t xml:space="preserve"> (</w:t>
      </w:r>
      <w:r w:rsidR="001076E3">
        <w:t>Duquesne Statement</w:t>
      </w:r>
      <w:r w:rsidR="00FE5C47">
        <w:t xml:space="preserve"> No. 4</w:t>
      </w:r>
      <w:r w:rsidR="00FE5C47">
        <w:rPr>
          <w:rStyle w:val="FootnoteReference"/>
        </w:rPr>
        <w:footnoteReference w:id="8"/>
      </w:r>
      <w:r w:rsidR="00FE5C47">
        <w:t xml:space="preserve"> at 4-5; Ex. 7)</w:t>
      </w:r>
      <w:r w:rsidR="005109D7">
        <w:t>.</w:t>
      </w:r>
    </w:p>
    <w:p w:rsidR="004F5EC3" w:rsidRDefault="004F5EC3" w:rsidP="004F5EC3">
      <w:pPr>
        <w:pStyle w:val="ListParagraph"/>
        <w:numPr>
          <w:ilvl w:val="0"/>
          <w:numId w:val="0"/>
        </w:numPr>
        <w:spacing w:after="0"/>
        <w:ind w:left="1440"/>
      </w:pPr>
    </w:p>
    <w:p w:rsidR="005B41F7" w:rsidRDefault="0092388B" w:rsidP="0018039B">
      <w:pPr>
        <w:pStyle w:val="ListParagraph"/>
        <w:spacing w:after="0"/>
      </w:pPr>
      <w:r>
        <w:t xml:space="preserve">The criteria were not all equally important in evaluating the routes, especially as perceived by the public. </w:t>
      </w:r>
      <w:r w:rsidR="005109D7">
        <w:t xml:space="preserve"> </w:t>
      </w:r>
      <w:r>
        <w:t>Therefore a “weighting” system was developed</w:t>
      </w:r>
      <w:r w:rsidR="004221CF">
        <w:t xml:space="preserve"> in accordance with criteria weights established by the Siting Criteria Council.  Each route was given a set of scores for the 25 criteria, which were then multiplied by the weighting factors, resulting in an “impact score.” </w:t>
      </w:r>
      <w:r w:rsidR="00B65404">
        <w:t xml:space="preserve"> </w:t>
      </w:r>
      <w:r w:rsidR="004221CF">
        <w:t>A higher score indicated a greater environmental impact (</w:t>
      </w:r>
      <w:r w:rsidR="001076E3">
        <w:t>Duquesne Statement</w:t>
      </w:r>
      <w:r w:rsidR="004221CF">
        <w:t xml:space="preserve"> No. 4 at 6</w:t>
      </w:r>
      <w:r w:rsidR="00386597">
        <w:t>; N.T. 63</w:t>
      </w:r>
      <w:r w:rsidR="004221CF">
        <w:t>)</w:t>
      </w:r>
      <w:r w:rsidR="00B65404">
        <w:t>.</w:t>
      </w:r>
    </w:p>
    <w:p w:rsidR="004F5EC3" w:rsidRDefault="004F5EC3" w:rsidP="004F5EC3">
      <w:pPr>
        <w:pStyle w:val="ListParagraph"/>
        <w:numPr>
          <w:ilvl w:val="0"/>
          <w:numId w:val="0"/>
        </w:numPr>
        <w:spacing w:after="0"/>
        <w:ind w:left="1440"/>
      </w:pPr>
    </w:p>
    <w:p w:rsidR="00FF00CE" w:rsidRDefault="00FF00CE" w:rsidP="0018039B">
      <w:pPr>
        <w:pStyle w:val="ListParagraph"/>
        <w:spacing w:after="0"/>
      </w:pPr>
      <w:r>
        <w:t>Of the 25 criteria, 14 criteria did not occur on or in proximity to any of the alternatives. These criteria were: state forests; state parks; state game lands; national natural landmarks; designated natural areas; wilderness areas; unique geologic sites; designated scenic areas; national wild and scenic rivers; state scenic rivers; hiking and bike trails; airports; archaeological sites; and wetlands cleared (Ex. 7 at 67-68)</w:t>
      </w:r>
      <w:r w:rsidR="00B65404">
        <w:t>.</w:t>
      </w:r>
    </w:p>
    <w:p w:rsidR="004F5EC3" w:rsidRDefault="004F5EC3" w:rsidP="004F5EC3">
      <w:pPr>
        <w:pStyle w:val="ListParagraph"/>
        <w:numPr>
          <w:ilvl w:val="0"/>
          <w:numId w:val="0"/>
        </w:numPr>
        <w:spacing w:after="0"/>
        <w:ind w:left="1440"/>
      </w:pPr>
    </w:p>
    <w:p w:rsidR="00872BBA" w:rsidRDefault="00872BBA" w:rsidP="0018039B">
      <w:pPr>
        <w:pStyle w:val="ListParagraph"/>
        <w:spacing w:after="0"/>
      </w:pPr>
      <w:r>
        <w:t>The remaining criteria included: steep terrain; number of stream crossings;</w:t>
      </w:r>
      <w:r w:rsidR="004B39FE">
        <w:t xml:space="preserve"> commercial/densely populated areas; residential areas and number of houses within 100 feet of the centerline; highway, railroad and road crossings; institutional complexes such as schools, hospitals and churches; forested land cleared; non-existing right-of-way (Ex. 7 at 66-67)</w:t>
      </w:r>
      <w:r w:rsidR="00B65404">
        <w:t>.</w:t>
      </w:r>
    </w:p>
    <w:p w:rsidR="004F5EC3" w:rsidRDefault="004F5EC3" w:rsidP="004F5EC3">
      <w:pPr>
        <w:pStyle w:val="ListParagraph"/>
        <w:numPr>
          <w:ilvl w:val="0"/>
          <w:numId w:val="0"/>
        </w:numPr>
        <w:spacing w:after="0"/>
        <w:ind w:left="1440"/>
      </w:pPr>
    </w:p>
    <w:p w:rsidR="004221CF" w:rsidRDefault="004221CF" w:rsidP="0018039B">
      <w:pPr>
        <w:pStyle w:val="ListParagraph"/>
        <w:spacing w:after="0"/>
      </w:pPr>
      <w:r>
        <w:lastRenderedPageBreak/>
        <w:t>Both Alternative 1 and Alternative 9</w:t>
      </w:r>
      <w:r w:rsidR="00B466DD">
        <w:t xml:space="preserve"> achieved scores that were environmentally suitable (</w:t>
      </w:r>
      <w:r w:rsidR="001076E3">
        <w:t>Duquesne Statement</w:t>
      </w:r>
      <w:r w:rsidR="00B466DD">
        <w:t xml:space="preserve"> No. 4 at 6)</w:t>
      </w:r>
      <w:r w:rsidR="00B65404">
        <w:t>.</w:t>
      </w:r>
    </w:p>
    <w:p w:rsidR="004F5EC3" w:rsidRDefault="004F5EC3" w:rsidP="004F5EC3">
      <w:pPr>
        <w:pStyle w:val="ListParagraph"/>
        <w:numPr>
          <w:ilvl w:val="0"/>
          <w:numId w:val="0"/>
        </w:numPr>
        <w:spacing w:after="0"/>
        <w:ind w:left="1440"/>
      </w:pPr>
    </w:p>
    <w:p w:rsidR="00B466DD" w:rsidRDefault="00B466DD" w:rsidP="0018039B">
      <w:pPr>
        <w:pStyle w:val="ListParagraph"/>
        <w:spacing w:after="0"/>
      </w:pPr>
      <w:r>
        <w:t>Alternative 1 entirely follows the existing 69</w:t>
      </w:r>
      <w:r w:rsidR="00030896">
        <w:t xml:space="preserve"> </w:t>
      </w:r>
      <w:r>
        <w:t xml:space="preserve">kV right-of-way. </w:t>
      </w:r>
      <w:r w:rsidR="00B65404">
        <w:t xml:space="preserve"> </w:t>
      </w:r>
      <w:r>
        <w:t>This 7.8-mile long alternative begins at the Highland Substation, extends eastward and passes ove</w:t>
      </w:r>
      <w:r w:rsidR="0002752E">
        <w:t>r property of St. Peter’s Cemete</w:t>
      </w:r>
      <w:r>
        <w:t>ry and the Veterans Administra</w:t>
      </w:r>
      <w:r w:rsidR="00386597">
        <w:t>t</w:t>
      </w:r>
      <w:r>
        <w:t>ion Hos</w:t>
      </w:r>
      <w:r w:rsidR="0002752E">
        <w:t>pital to mile point 1.1. Here it</w:t>
      </w:r>
      <w:r>
        <w:t xml:space="preserve"> proceeds on a hilltop above the Allegheny River past the Riverview Memorial Park Cemetery, Longue Vue Country Club, and Green Oaks Country Club, to mile point 3.4. </w:t>
      </w:r>
      <w:r w:rsidR="00B65404">
        <w:t xml:space="preserve"> </w:t>
      </w:r>
      <w:r>
        <w:t>It then proceeds up the Quigley Creek str</w:t>
      </w:r>
      <w:r w:rsidR="0002752E">
        <w:t>e</w:t>
      </w:r>
      <w:r>
        <w:t xml:space="preserve">am valley and turns north, then east, crossing an urban section of Penn Hills adjacent to Verona to mile point 5.0. </w:t>
      </w:r>
      <w:r w:rsidR="00B65404">
        <w:t xml:space="preserve"> </w:t>
      </w:r>
      <w:r>
        <w:t xml:space="preserve">Alternative 1 then extends through open land turning northward to cross a portion of the Valemont </w:t>
      </w:r>
      <w:r w:rsidR="00FB5EEF">
        <w:t>Heights</w:t>
      </w:r>
      <w:r>
        <w:t xml:space="preserve"> subdivision in Penn Hills, across a wooded area to another crossing of a small subdivision, crosses the Bessemer &amp; Lake Erie Railroad and the Pennsylvania Turnpike at about mile point 6.7, and then proceeds </w:t>
      </w:r>
      <w:r w:rsidR="00FB5EEF">
        <w:t>through</w:t>
      </w:r>
      <w:r>
        <w:t xml:space="preserve"> essentially vacant land to the </w:t>
      </w:r>
      <w:r w:rsidR="006D4C94">
        <w:t>Logans</w:t>
      </w:r>
      <w:r>
        <w:t xml:space="preserve"> Ferry Substation in Plum. </w:t>
      </w:r>
      <w:r w:rsidR="00B65404">
        <w:t xml:space="preserve"> </w:t>
      </w:r>
      <w:r w:rsidR="00EA5481">
        <w:t>Duquesne</w:t>
      </w:r>
      <w:r>
        <w:t xml:space="preserve"> current</w:t>
      </w:r>
      <w:r w:rsidR="00B65404">
        <w:t>ly</w:t>
      </w:r>
      <w:r>
        <w:t xml:space="preserve"> owns the entire right-of-way; no new right-of-way is required with this alternative (</w:t>
      </w:r>
      <w:r w:rsidR="001076E3">
        <w:t>Duquesne Statement</w:t>
      </w:r>
      <w:r>
        <w:t xml:space="preserve"> No. 4 at</w:t>
      </w:r>
      <w:r w:rsidR="00386597">
        <w:t xml:space="preserve"> 6-7; Exs. 2, 7)</w:t>
      </w:r>
      <w:r w:rsidR="00B65404">
        <w:t>.</w:t>
      </w:r>
    </w:p>
    <w:p w:rsidR="004F5EC3" w:rsidRDefault="004F5EC3" w:rsidP="004F5EC3">
      <w:pPr>
        <w:pStyle w:val="ListParagraph"/>
        <w:numPr>
          <w:ilvl w:val="0"/>
          <w:numId w:val="0"/>
        </w:numPr>
        <w:spacing w:after="0"/>
        <w:ind w:left="1440"/>
      </w:pPr>
    </w:p>
    <w:p w:rsidR="00F428B8" w:rsidRDefault="0049065B" w:rsidP="0018039B">
      <w:pPr>
        <w:pStyle w:val="ListParagraph"/>
        <w:spacing w:after="0"/>
      </w:pPr>
      <w:r>
        <w:t xml:space="preserve">Alternative 1 was </w:t>
      </w:r>
      <w:r w:rsidR="00F44003">
        <w:t>selected because</w:t>
      </w:r>
      <w:r w:rsidR="00450354">
        <w:t xml:space="preserve"> the selected route contains </w:t>
      </w:r>
      <w:r w:rsidR="00F44003">
        <w:t>an existing</w:t>
      </w:r>
      <w:r w:rsidR="00450354">
        <w:t xml:space="preserve"> 69 kV line that is no longer needed and will have minimal impact based on the environmental and socioeconomic criteria which were evaluat</w:t>
      </w:r>
      <w:r w:rsidR="00B65404">
        <w:t>ed</w:t>
      </w:r>
      <w:r w:rsidR="00450354">
        <w:t xml:space="preserve">.  </w:t>
      </w:r>
      <w:r w:rsidR="00A42369">
        <w:t xml:space="preserve">It also affected </w:t>
      </w:r>
      <w:r w:rsidR="00B92217">
        <w:t>fewer</w:t>
      </w:r>
      <w:r w:rsidR="00A42369">
        <w:t xml:space="preserve"> houses within 100 feet of the centerline than Alternative 9 </w:t>
      </w:r>
      <w:r w:rsidR="00450354">
        <w:t>(</w:t>
      </w:r>
      <w:r w:rsidR="001076E3">
        <w:t>Duquesne Statement</w:t>
      </w:r>
      <w:r w:rsidR="00450354">
        <w:t xml:space="preserve"> No. 1 at 3</w:t>
      </w:r>
      <w:r w:rsidR="00785DC8">
        <w:t>; N.T. 63-64</w:t>
      </w:r>
      <w:r w:rsidR="00A42369">
        <w:t xml:space="preserve">; Ex. 7 at </w:t>
      </w:r>
      <w:r w:rsidR="0015124D">
        <w:t>71-72</w:t>
      </w:r>
      <w:r w:rsidR="00785DC8">
        <w:t>)</w:t>
      </w:r>
      <w:r w:rsidR="00B65404">
        <w:t>.</w:t>
      </w:r>
    </w:p>
    <w:p w:rsidR="004F5EC3" w:rsidRDefault="004F5EC3" w:rsidP="004F5EC3">
      <w:pPr>
        <w:pStyle w:val="ListParagraph"/>
        <w:numPr>
          <w:ilvl w:val="0"/>
          <w:numId w:val="0"/>
        </w:numPr>
        <w:spacing w:after="0"/>
        <w:ind w:left="1440"/>
      </w:pPr>
    </w:p>
    <w:p w:rsidR="00F77040" w:rsidRDefault="00386597" w:rsidP="0018039B">
      <w:pPr>
        <w:pStyle w:val="ListParagraph"/>
        <w:spacing w:after="0"/>
      </w:pPr>
      <w:r>
        <w:t>Alternative 9</w:t>
      </w:r>
      <w:r w:rsidR="00931307">
        <w:t xml:space="preserve"> was rejected as an alternative. </w:t>
      </w:r>
      <w:r w:rsidR="00B65404">
        <w:t xml:space="preserve"> </w:t>
      </w:r>
      <w:r w:rsidR="00931307">
        <w:t>It primarily followed the same alignment as Alternative 1, except in the southern portion, where it followed the Allegheny Valley railroad right-of-way for a distance which would bring it off the Allegheny River bluff and down onto the flood plain.</w:t>
      </w:r>
      <w:r w:rsidR="000A15B8">
        <w:t xml:space="preserve"> </w:t>
      </w:r>
      <w:r w:rsidR="00B65404">
        <w:t xml:space="preserve"> </w:t>
      </w:r>
      <w:r w:rsidR="000A15B8">
        <w:t xml:space="preserve">Although it would be less expensive and access would be simpler </w:t>
      </w:r>
      <w:r w:rsidR="00F77040">
        <w:t>along the railroad right-of-way,</w:t>
      </w:r>
      <w:r w:rsidR="0002752E">
        <w:t xml:space="preserve"> it would impact more houses within 100 feet of the</w:t>
      </w:r>
      <w:r w:rsidR="00F77040">
        <w:t xml:space="preserve"> centerline of the</w:t>
      </w:r>
      <w:r w:rsidR="0002752E">
        <w:t xml:space="preserve"> right-of-way</w:t>
      </w:r>
      <w:r w:rsidR="00F77040">
        <w:t xml:space="preserve"> (N.T. 67, 97; Ex. 7 at 73-74)</w:t>
      </w:r>
      <w:r w:rsidR="00B65404">
        <w:t>.</w:t>
      </w:r>
    </w:p>
    <w:p w:rsidR="004F5EC3" w:rsidRDefault="004F5EC3" w:rsidP="004F5EC3">
      <w:pPr>
        <w:pStyle w:val="ListParagraph"/>
        <w:numPr>
          <w:ilvl w:val="0"/>
          <w:numId w:val="0"/>
        </w:numPr>
        <w:spacing w:after="0"/>
        <w:ind w:left="1440"/>
      </w:pPr>
    </w:p>
    <w:p w:rsidR="00F77040" w:rsidRDefault="00F77040" w:rsidP="0018039B">
      <w:pPr>
        <w:pStyle w:val="ListParagraph"/>
        <w:spacing w:after="0"/>
      </w:pPr>
      <w:r>
        <w:t>Alternative 9</w:t>
      </w:r>
      <w:r w:rsidR="0002752E">
        <w:t xml:space="preserve"> would</w:t>
      </w:r>
      <w:r>
        <w:t xml:space="preserve"> also</w:t>
      </w:r>
      <w:r w:rsidR="0002752E">
        <w:t xml:space="preserve"> require </w:t>
      </w:r>
      <w:r w:rsidR="00EA5481">
        <w:t>Duquesne</w:t>
      </w:r>
      <w:r w:rsidR="0002752E">
        <w:t xml:space="preserve"> to acquire </w:t>
      </w:r>
      <w:r w:rsidR="0023456F">
        <w:t>0</w:t>
      </w:r>
      <w:r w:rsidR="0002752E">
        <w:t>.4 mile of new right-of-way, rather than using the existing right-of-way</w:t>
      </w:r>
      <w:r w:rsidRPr="00F77040">
        <w:t xml:space="preserve"> </w:t>
      </w:r>
      <w:r>
        <w:t>(N.T. 67, 97; Ex. 7 at 73-74)</w:t>
      </w:r>
      <w:r w:rsidR="00B65404">
        <w:t>.</w:t>
      </w:r>
    </w:p>
    <w:p w:rsidR="004F5EC3" w:rsidRDefault="004F5EC3" w:rsidP="004F5EC3">
      <w:pPr>
        <w:pStyle w:val="ListParagraph"/>
        <w:numPr>
          <w:ilvl w:val="0"/>
          <w:numId w:val="0"/>
        </w:numPr>
        <w:spacing w:after="0"/>
        <w:ind w:left="1440"/>
      </w:pPr>
    </w:p>
    <w:p w:rsidR="00785DC8" w:rsidRDefault="0015124D" w:rsidP="0018039B">
      <w:pPr>
        <w:pStyle w:val="ListParagraph"/>
        <w:spacing w:after="0"/>
      </w:pPr>
      <w:r>
        <w:t xml:space="preserve">Alternative 9 would require additional clearing of trees and add new road, railway and stream crossings </w:t>
      </w:r>
      <w:r w:rsidR="000A15B8">
        <w:t>(N.T. 67, 97</w:t>
      </w:r>
      <w:r w:rsidR="0002752E">
        <w:t>; Ex. 7</w:t>
      </w:r>
      <w:r>
        <w:t xml:space="preserve"> at 73-74</w:t>
      </w:r>
      <w:r w:rsidR="009F566F">
        <w:t>)</w:t>
      </w:r>
      <w:r w:rsidR="00B65404">
        <w:t>.</w:t>
      </w:r>
    </w:p>
    <w:p w:rsidR="004F5EC3" w:rsidRDefault="004F5EC3" w:rsidP="004F5EC3">
      <w:pPr>
        <w:pStyle w:val="ListParagraph"/>
        <w:numPr>
          <w:ilvl w:val="0"/>
          <w:numId w:val="0"/>
        </w:numPr>
        <w:spacing w:after="0"/>
        <w:ind w:left="1440"/>
      </w:pPr>
    </w:p>
    <w:p w:rsidR="00606B7E" w:rsidRDefault="009F566F" w:rsidP="0018039B">
      <w:pPr>
        <w:pStyle w:val="ListParagraph"/>
        <w:spacing w:after="0"/>
      </w:pPr>
      <w:r>
        <w:t>Initial discussion</w:t>
      </w:r>
      <w:r w:rsidR="00C9597B">
        <w:t>s</w:t>
      </w:r>
      <w:r>
        <w:t xml:space="preserve"> between the owner of the railroad right-of-way and </w:t>
      </w:r>
      <w:r w:rsidR="00EA5481">
        <w:t>Duquesne</w:t>
      </w:r>
      <w:r>
        <w:t xml:space="preserve"> indicate that the use of that portion of the right-of-way is not a viable option for use in the proposed line upgrade (Ex. 7)</w:t>
      </w:r>
      <w:r w:rsidR="003C3FED">
        <w:t>.</w:t>
      </w:r>
      <w:r w:rsidR="00606B7E" w:rsidRPr="00606B7E">
        <w:t xml:space="preserve"> </w:t>
      </w:r>
    </w:p>
    <w:p w:rsidR="004F5EC3" w:rsidRDefault="004F5EC3" w:rsidP="004F5EC3">
      <w:pPr>
        <w:pStyle w:val="ListParagraph"/>
        <w:numPr>
          <w:ilvl w:val="0"/>
          <w:numId w:val="0"/>
        </w:numPr>
        <w:spacing w:after="0"/>
        <w:ind w:left="1440"/>
      </w:pPr>
    </w:p>
    <w:p w:rsidR="00606B7E" w:rsidRDefault="00606B7E" w:rsidP="0018039B">
      <w:pPr>
        <w:pStyle w:val="ListParagraph"/>
        <w:spacing w:after="0"/>
      </w:pPr>
      <w:r>
        <w:t>Additionally, unlike Alternative 9, Alternative 1 requires no additional forest clearing, does not cross any new major roads or railways not already affected by the existing line (Ex. 7)</w:t>
      </w:r>
      <w:r w:rsidR="003C3FED">
        <w:t>.</w:t>
      </w:r>
    </w:p>
    <w:p w:rsidR="004F5EC3" w:rsidRDefault="004F5EC3" w:rsidP="004F5EC3">
      <w:pPr>
        <w:pStyle w:val="ListParagraph"/>
        <w:numPr>
          <w:ilvl w:val="0"/>
          <w:numId w:val="0"/>
        </w:numPr>
        <w:spacing w:after="0"/>
        <w:ind w:left="1440"/>
      </w:pPr>
    </w:p>
    <w:p w:rsidR="00C43D6F" w:rsidRDefault="0015124D" w:rsidP="0018039B">
      <w:pPr>
        <w:pStyle w:val="ListParagraph"/>
        <w:spacing w:after="0"/>
      </w:pPr>
      <w:r>
        <w:t xml:space="preserve">Although other alternatives affected fewer residences within 100 feet of the centerline of the proposed line, </w:t>
      </w:r>
      <w:r w:rsidR="00131471">
        <w:t xml:space="preserve">the impacts on the residences along Alternative 1 have already been experienced and should not be substantial from upgrading the line. </w:t>
      </w:r>
      <w:r w:rsidR="003C3FED">
        <w:t xml:space="preserve"> </w:t>
      </w:r>
      <w:r w:rsidR="00131471">
        <w:t>In contrast, the other alternatives would require new rights-of-way</w:t>
      </w:r>
      <w:r w:rsidR="006255F3">
        <w:t xml:space="preserve"> and had more significant environmental impacts</w:t>
      </w:r>
      <w:r w:rsidR="00131471">
        <w:t xml:space="preserve"> (Ex. 7 at 71-74)</w:t>
      </w:r>
      <w:r w:rsidR="003C3FED">
        <w:t>.</w:t>
      </w:r>
      <w:r w:rsidR="00606B7E">
        <w:t xml:space="preserve"> </w:t>
      </w:r>
    </w:p>
    <w:p w:rsidR="004F5EC3" w:rsidRDefault="004F5EC3" w:rsidP="004F5EC3">
      <w:pPr>
        <w:pStyle w:val="ListParagraph"/>
        <w:numPr>
          <w:ilvl w:val="0"/>
          <w:numId w:val="0"/>
        </w:numPr>
        <w:spacing w:after="0"/>
        <w:ind w:left="1440"/>
      </w:pPr>
    </w:p>
    <w:p w:rsidR="00FD29CF" w:rsidRDefault="00FD29CF" w:rsidP="0018039B">
      <w:pPr>
        <w:pStyle w:val="ListParagraph"/>
        <w:spacing w:after="0"/>
      </w:pPr>
      <w:r>
        <w:t>Duquesne has secured the appropriate environmental permits from various Commonwealth and federal agencies for the project (N.T. 64)</w:t>
      </w:r>
      <w:r w:rsidR="003C3FED">
        <w:t>.</w:t>
      </w:r>
    </w:p>
    <w:p w:rsidR="004F5EC3" w:rsidRDefault="004F5EC3" w:rsidP="004F5EC3">
      <w:pPr>
        <w:pStyle w:val="ListParagraph"/>
        <w:numPr>
          <w:ilvl w:val="0"/>
          <w:numId w:val="0"/>
        </w:numPr>
        <w:spacing w:after="0"/>
        <w:ind w:left="1440"/>
      </w:pPr>
    </w:p>
    <w:p w:rsidR="007936E7" w:rsidRPr="004F5EC3" w:rsidRDefault="007936E7" w:rsidP="0018039B">
      <w:pPr>
        <w:spacing w:line="360" w:lineRule="auto"/>
        <w:rPr>
          <w:u w:val="single"/>
        </w:rPr>
      </w:pPr>
      <w:r w:rsidRPr="004F5EC3">
        <w:rPr>
          <w:u w:val="single"/>
        </w:rPr>
        <w:t>Public Input</w:t>
      </w:r>
    </w:p>
    <w:p w:rsidR="007F0FB9" w:rsidRDefault="007F0FB9" w:rsidP="0018039B">
      <w:pPr>
        <w:spacing w:line="360" w:lineRule="auto"/>
      </w:pPr>
      <w:r>
        <w:t xml:space="preserve"> </w:t>
      </w:r>
    </w:p>
    <w:p w:rsidR="007F0FB9" w:rsidRDefault="007F0FB9" w:rsidP="0018039B">
      <w:pPr>
        <w:pStyle w:val="ListParagraph"/>
        <w:spacing w:after="0"/>
      </w:pPr>
      <w:r>
        <w:t xml:space="preserve">Paul Jenkins testified in opposition to the proposed transmission line. </w:t>
      </w:r>
      <w:r w:rsidR="003C3FED">
        <w:t xml:space="preserve"> </w:t>
      </w:r>
      <w:r>
        <w:t xml:space="preserve">He owns three properties which will be affected by the proposed line. </w:t>
      </w:r>
      <w:r w:rsidR="003C3FED">
        <w:t xml:space="preserve"> </w:t>
      </w:r>
      <w:r>
        <w:t xml:space="preserve">He is a retired commercial lender. </w:t>
      </w:r>
      <w:r w:rsidR="003C3FED">
        <w:t xml:space="preserve"> </w:t>
      </w:r>
      <w:r>
        <w:t>He is concerned that the right-of-way is insufficient for the increased voltage of the line and that his property values will be adversely affected.</w:t>
      </w:r>
      <w:r w:rsidR="005924A5">
        <w:t xml:space="preserve"> </w:t>
      </w:r>
      <w:r w:rsidR="003C3FED">
        <w:t xml:space="preserve"> </w:t>
      </w:r>
      <w:r w:rsidR="005924A5">
        <w:t>He is also concerned about traffic impacts during construction and safety issues, including EMFs (N.T. 78-87)</w:t>
      </w:r>
      <w:r w:rsidR="003C3FED">
        <w:t>.</w:t>
      </w:r>
    </w:p>
    <w:p w:rsidR="004F5EC3" w:rsidRDefault="004F5EC3" w:rsidP="004F5EC3">
      <w:pPr>
        <w:pStyle w:val="ListParagraph"/>
        <w:numPr>
          <w:ilvl w:val="0"/>
          <w:numId w:val="0"/>
        </w:numPr>
        <w:spacing w:after="0"/>
        <w:ind w:left="1440"/>
      </w:pPr>
    </w:p>
    <w:p w:rsidR="00BD24C9" w:rsidRDefault="005924A5" w:rsidP="004F5EC3">
      <w:pPr>
        <w:pStyle w:val="ListParagraph"/>
        <w:spacing w:after="0"/>
      </w:pPr>
      <w:r>
        <w:t xml:space="preserve">Michael J. Ericksen also testified in opposition to the proposed line. </w:t>
      </w:r>
      <w:r w:rsidR="003C3FED">
        <w:t xml:space="preserve"> </w:t>
      </w:r>
      <w:r>
        <w:t>He owns a house</w:t>
      </w:r>
      <w:r w:rsidR="004821E3">
        <w:t xml:space="preserve"> near the right-of-way</w:t>
      </w:r>
      <w:r>
        <w:t xml:space="preserve"> and is a life-long resident of Penn Hills</w:t>
      </w:r>
      <w:r w:rsidR="004821E3">
        <w:t xml:space="preserve">.  He is also </w:t>
      </w:r>
      <w:r w:rsidR="004821E3">
        <w:lastRenderedPageBreak/>
        <w:t xml:space="preserve">concerned about the size of the right-of-way and the damage that </w:t>
      </w:r>
      <w:r w:rsidR="00EA5481">
        <w:t>Duquesne</w:t>
      </w:r>
      <w:r w:rsidR="004821E3">
        <w:t xml:space="preserve"> might do to his property during construction and during maintenance of the new line. (N.T. 87-90)</w:t>
      </w:r>
    </w:p>
    <w:p w:rsidR="00BD24C9" w:rsidRDefault="00BD24C9" w:rsidP="004F5EC3">
      <w:pPr>
        <w:spacing w:line="360" w:lineRule="auto"/>
        <w:rPr>
          <w:rFonts w:eastAsiaTheme="minorHAnsi" w:cstheme="minorBidi"/>
          <w:szCs w:val="22"/>
        </w:rPr>
      </w:pPr>
    </w:p>
    <w:p w:rsidR="006447F9" w:rsidRPr="003C3FED" w:rsidRDefault="001D2492" w:rsidP="004F5EC3">
      <w:pPr>
        <w:jc w:val="center"/>
        <w:rPr>
          <w:u w:val="single"/>
        </w:rPr>
      </w:pPr>
      <w:r w:rsidRPr="003C3FED">
        <w:rPr>
          <w:u w:val="single"/>
        </w:rPr>
        <w:t>DISCUSSION</w:t>
      </w:r>
    </w:p>
    <w:p w:rsidR="00C43D6F" w:rsidRDefault="00C43D6F" w:rsidP="004F5EC3">
      <w:pPr>
        <w:spacing w:line="480" w:lineRule="auto"/>
        <w:ind w:left="45" w:firstLine="675"/>
      </w:pPr>
    </w:p>
    <w:p w:rsidR="004F5EC3" w:rsidRDefault="004F5EC3" w:rsidP="004F5EC3">
      <w:pPr>
        <w:spacing w:line="360" w:lineRule="auto"/>
        <w:contextualSpacing/>
        <w:sectPr w:rsidR="004F5EC3" w:rsidSect="001412FB">
          <w:footerReference w:type="default" r:id="rId8"/>
          <w:pgSz w:w="12240" w:h="15840"/>
          <w:pgMar w:top="1440" w:right="1440" w:bottom="1440" w:left="1440" w:header="720" w:footer="720" w:gutter="0"/>
          <w:cols w:space="720"/>
          <w:titlePg/>
          <w:docGrid w:linePitch="360"/>
        </w:sectPr>
      </w:pPr>
    </w:p>
    <w:p w:rsidR="001D2492" w:rsidRDefault="001D2492" w:rsidP="004F5EC3">
      <w:pPr>
        <w:spacing w:line="360" w:lineRule="auto"/>
        <w:contextualSpacing/>
      </w:pPr>
      <w:r w:rsidRPr="00E92BC1">
        <w:lastRenderedPageBreak/>
        <w:tab/>
      </w:r>
      <w:r w:rsidR="004F5EC3">
        <w:tab/>
      </w:r>
      <w:r w:rsidRPr="00E92BC1">
        <w:t>The proponent of a rule or order in any Commission proc</w:t>
      </w:r>
      <w:r>
        <w:t>eeding has the burden of proof</w:t>
      </w:r>
      <w:r w:rsidR="001E49F2">
        <w:t>,</w:t>
      </w:r>
      <w:r>
        <w:rPr>
          <w:rStyle w:val="FootnoteReference"/>
        </w:rPr>
        <w:footnoteReference w:id="9"/>
      </w:r>
      <w:r w:rsidRPr="00E92BC1">
        <w:t xml:space="preserve"> and </w:t>
      </w:r>
      <w:r w:rsidR="00EA5481">
        <w:t>Duquesne</w:t>
      </w:r>
      <w:r w:rsidRPr="00E92BC1">
        <w:t>, as the Applicant, has the burden of proving its case by a preponderance of the evidence, or evidence which is more convincing than the evidence present</w:t>
      </w:r>
      <w:r>
        <w:t>ed by the other parties.</w:t>
      </w:r>
      <w:r>
        <w:rPr>
          <w:rStyle w:val="FootnoteReference"/>
        </w:rPr>
        <w:footnoteReference w:id="10"/>
      </w:r>
      <w:r w:rsidR="00F01D79">
        <w:t xml:space="preserve">  </w:t>
      </w:r>
      <w:r w:rsidRPr="00E92BC1">
        <w:t>Additionally, any finding of fact necessary to support an adjudication of the Commission must be based upon substantial evidence, which is such relevant evidence as a reasonable mind might accept as adequate to support a conclusion.</w:t>
      </w:r>
      <w:r>
        <w:rPr>
          <w:rStyle w:val="FootnoteReference"/>
        </w:rPr>
        <w:footnoteReference w:id="11"/>
      </w:r>
      <w:r w:rsidRPr="00E92BC1">
        <w:t xml:space="preserve">  More is required than a mere trace of evidence or a suspicion of the existence of a </w:t>
      </w:r>
      <w:r w:rsidR="00577ED1">
        <w:t>fact sought to be established</w:t>
      </w:r>
      <w:r w:rsidR="001B0E76">
        <w:t>.</w:t>
      </w:r>
      <w:r w:rsidR="00577ED1">
        <w:rPr>
          <w:rStyle w:val="FootnoteReference"/>
        </w:rPr>
        <w:footnoteReference w:id="12"/>
      </w:r>
      <w:r w:rsidR="00E0065F">
        <w:t xml:space="preserve"> </w:t>
      </w:r>
    </w:p>
    <w:p w:rsidR="001B0E76" w:rsidRDefault="001B0E76" w:rsidP="004F5EC3">
      <w:pPr>
        <w:spacing w:line="360" w:lineRule="auto"/>
        <w:contextualSpacing/>
      </w:pPr>
    </w:p>
    <w:p w:rsidR="00F01D79" w:rsidRDefault="00F01D79" w:rsidP="004F5EC3">
      <w:pPr>
        <w:spacing w:line="360" w:lineRule="auto"/>
        <w:ind w:firstLine="90"/>
        <w:contextualSpacing/>
        <w:rPr>
          <w:u w:val="single"/>
        </w:rPr>
      </w:pPr>
      <w:r w:rsidRPr="004F5EC3">
        <w:rPr>
          <w:u w:val="single"/>
        </w:rPr>
        <w:t xml:space="preserve">Applicable </w:t>
      </w:r>
      <w:r w:rsidR="004F5EC3">
        <w:rPr>
          <w:u w:val="single"/>
        </w:rPr>
        <w:t>S</w:t>
      </w:r>
      <w:r w:rsidRPr="004F5EC3">
        <w:rPr>
          <w:u w:val="single"/>
        </w:rPr>
        <w:t xml:space="preserve">tatutes and </w:t>
      </w:r>
      <w:r w:rsidR="004F5EC3">
        <w:rPr>
          <w:u w:val="single"/>
        </w:rPr>
        <w:t>R</w:t>
      </w:r>
      <w:r w:rsidRPr="004F5EC3">
        <w:rPr>
          <w:u w:val="single"/>
        </w:rPr>
        <w:t>egulations</w:t>
      </w:r>
    </w:p>
    <w:p w:rsidR="004F5EC3" w:rsidRPr="004F5EC3" w:rsidRDefault="004F5EC3" w:rsidP="004F5EC3">
      <w:pPr>
        <w:spacing w:line="360" w:lineRule="auto"/>
        <w:ind w:firstLine="90"/>
        <w:contextualSpacing/>
        <w:rPr>
          <w:u w:val="single"/>
        </w:rPr>
      </w:pPr>
    </w:p>
    <w:p w:rsidR="004F5EC3" w:rsidRDefault="00E0065F" w:rsidP="00B363A1">
      <w:pPr>
        <w:spacing w:line="360" w:lineRule="auto"/>
        <w:contextualSpacing/>
      </w:pPr>
      <w:r>
        <w:tab/>
      </w:r>
      <w:r w:rsidR="004F5EC3">
        <w:tab/>
      </w:r>
      <w:r>
        <w:t xml:space="preserve">The threshold issue in the siting of a transmission line which a utility must establish is whether the upgraded or additional transmission line is </w:t>
      </w:r>
      <w:r w:rsidR="00810396">
        <w:t>“needed” in order to furnish the adequate facilities mandated by Section 1501 of the Public Utility Code:</w:t>
      </w:r>
    </w:p>
    <w:p w:rsidR="00E0065F" w:rsidRDefault="00810396" w:rsidP="00B363A1">
      <w:pPr>
        <w:spacing w:line="360" w:lineRule="auto"/>
        <w:contextualSpacing/>
      </w:pPr>
      <w:r>
        <w:t xml:space="preserve"> </w:t>
      </w:r>
    </w:p>
    <w:p w:rsidR="003A34F2" w:rsidRDefault="00810396" w:rsidP="00B363A1">
      <w:pPr>
        <w:ind w:left="1440" w:right="1440"/>
        <w:contextualSpacing/>
      </w:pPr>
      <w:r w:rsidRPr="00E92BC1">
        <w:rPr>
          <w:b/>
        </w:rPr>
        <w:tab/>
      </w:r>
      <w:r w:rsidRPr="00E92BC1">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w:t>
      </w:r>
    </w:p>
    <w:p w:rsidR="003A34F2" w:rsidRDefault="003A34F2">
      <w:pPr>
        <w:spacing w:after="200" w:line="276" w:lineRule="auto"/>
      </w:pPr>
      <w:r>
        <w:br w:type="page"/>
      </w:r>
    </w:p>
    <w:p w:rsidR="00810396" w:rsidRDefault="00810396" w:rsidP="00B363A1">
      <w:pPr>
        <w:ind w:left="1440" w:right="1440"/>
        <w:contextualSpacing/>
      </w:pPr>
      <w:r w:rsidRPr="00E92BC1">
        <w:lastRenderedPageBreak/>
        <w:t>interruptions or delay.  Such service and facilities shall be in conformity with the regulations and orders of the commission</w:t>
      </w:r>
      <w:r w:rsidR="003434B0">
        <w:t> . . </w:t>
      </w:r>
      <w:r w:rsidR="00180BD1">
        <w:t>. </w:t>
      </w:r>
      <w:r w:rsidR="003434B0">
        <w:t>. </w:t>
      </w:r>
      <w:r>
        <w:rPr>
          <w:rStyle w:val="FootnoteReference"/>
        </w:rPr>
        <w:footnoteReference w:id="13"/>
      </w:r>
      <w:r w:rsidRPr="00E92BC1">
        <w:t xml:space="preserve"> </w:t>
      </w:r>
    </w:p>
    <w:p w:rsidR="007D1D0D" w:rsidRDefault="007D1D0D" w:rsidP="00810396">
      <w:pPr>
        <w:ind w:left="1440" w:right="1440"/>
        <w:contextualSpacing/>
      </w:pPr>
    </w:p>
    <w:p w:rsidR="007D1D0D" w:rsidRDefault="007D1D0D" w:rsidP="00810396">
      <w:pPr>
        <w:ind w:left="1440" w:right="1440"/>
        <w:contextualSpacing/>
      </w:pPr>
    </w:p>
    <w:p w:rsidR="00821C68" w:rsidRDefault="00A401A3" w:rsidP="00B363A1">
      <w:pPr>
        <w:spacing w:line="360" w:lineRule="auto"/>
        <w:ind w:firstLine="1440"/>
        <w:contextualSpacing/>
      </w:pPr>
      <w:r>
        <w:t xml:space="preserve">If </w:t>
      </w:r>
      <w:r w:rsidR="007D1D0D">
        <w:t xml:space="preserve">the </w:t>
      </w:r>
      <w:r w:rsidR="008C21D6">
        <w:t>applicant establishes</w:t>
      </w:r>
      <w:r w:rsidR="007D1D0D">
        <w:t xml:space="preserve"> that the</w:t>
      </w:r>
      <w:r>
        <w:t xml:space="preserve"> proposed project is necessary and proper within the meaning of Section 1501, then we will turn to whether the route selected is appropriate in terms of location, safety, health and environmental impacts</w:t>
      </w:r>
      <w:r w:rsidR="00DE3DF5">
        <w:t>, and costs.</w:t>
      </w:r>
      <w:r w:rsidR="00DE3DF5">
        <w:rPr>
          <w:rStyle w:val="FootnoteReference"/>
        </w:rPr>
        <w:footnoteReference w:id="14"/>
      </w:r>
      <w:r w:rsidR="0046199A">
        <w:t xml:space="preserve"> </w:t>
      </w:r>
      <w:r w:rsidR="00180BD1">
        <w:t xml:space="preserve"> </w:t>
      </w:r>
      <w:r w:rsidR="0046199A">
        <w:t>This determination must be made by examining the application in the context of Sections 57.75 and 57.76</w:t>
      </w:r>
      <w:r w:rsidR="00821C68">
        <w:t xml:space="preserve"> of the Commission’s regulations, which enumerate specific criteria which must be considered.</w:t>
      </w:r>
      <w:r w:rsidR="001B0E76">
        <w:rPr>
          <w:rStyle w:val="FootnoteReference"/>
        </w:rPr>
        <w:footnoteReference w:id="15"/>
      </w:r>
      <w:r w:rsidR="00821C68">
        <w:t xml:space="preserve">  At a minimum, the Commission will not grant an application for a proposed high voltage line unless it finds:</w:t>
      </w:r>
    </w:p>
    <w:p w:rsidR="00B363A1" w:rsidRDefault="00B363A1" w:rsidP="00B363A1">
      <w:pPr>
        <w:spacing w:line="360" w:lineRule="auto"/>
        <w:ind w:firstLine="1440"/>
        <w:contextualSpacing/>
      </w:pPr>
    </w:p>
    <w:p w:rsidR="00821C68" w:rsidRPr="00821C68" w:rsidRDefault="00821C68" w:rsidP="00821C68">
      <w:pPr>
        <w:ind w:left="1440" w:right="1440"/>
        <w:contextualSpacing/>
      </w:pPr>
      <w:r w:rsidRPr="00821C68">
        <w:tab/>
        <w:t>(1)</w:t>
      </w:r>
      <w:r w:rsidRPr="00821C68">
        <w:tab/>
        <w:t xml:space="preserve">That there is a need for it. </w:t>
      </w:r>
    </w:p>
    <w:p w:rsidR="00821C68" w:rsidRPr="00821C68" w:rsidRDefault="00821C68" w:rsidP="00821C68">
      <w:pPr>
        <w:ind w:left="1440" w:right="1440"/>
        <w:contextualSpacing/>
      </w:pPr>
    </w:p>
    <w:p w:rsidR="00821C68" w:rsidRPr="00821C68" w:rsidRDefault="00821C68" w:rsidP="00821C68">
      <w:pPr>
        <w:ind w:left="1440" w:right="1440"/>
        <w:contextualSpacing/>
      </w:pPr>
      <w:r w:rsidRPr="00821C68">
        <w:tab/>
        <w:t>(2)</w:t>
      </w:r>
      <w:r w:rsidRPr="00821C68">
        <w:tab/>
        <w:t xml:space="preserve">That it will not create an unreasonable risk of danger to the health and safety of the public. </w:t>
      </w:r>
    </w:p>
    <w:p w:rsidR="00821C68" w:rsidRPr="00821C68" w:rsidRDefault="00821C68" w:rsidP="00821C68">
      <w:pPr>
        <w:ind w:left="1440" w:right="1440"/>
        <w:contextualSpacing/>
      </w:pPr>
    </w:p>
    <w:p w:rsidR="00821C68" w:rsidRPr="00821C68" w:rsidRDefault="00821C68" w:rsidP="00821C68">
      <w:pPr>
        <w:ind w:left="1440" w:right="1440"/>
        <w:contextualSpacing/>
      </w:pPr>
      <w:r w:rsidRPr="00821C68">
        <w:tab/>
        <w:t>(3)</w:t>
      </w:r>
      <w:r w:rsidRPr="00821C68">
        <w:tab/>
        <w:t xml:space="preserve">That it is in compliance with applicable statutes and regulations providing for the protection of the natural resources of this Commonwealth. </w:t>
      </w:r>
    </w:p>
    <w:p w:rsidR="00821C68" w:rsidRPr="00821C68" w:rsidRDefault="00821C68" w:rsidP="00821C68">
      <w:pPr>
        <w:ind w:left="1440" w:right="1440"/>
        <w:contextualSpacing/>
      </w:pPr>
    </w:p>
    <w:p w:rsidR="00821C68" w:rsidRDefault="00821C68" w:rsidP="00821C68">
      <w:pPr>
        <w:ind w:left="1440" w:right="1440"/>
        <w:contextualSpacing/>
      </w:pPr>
      <w:r w:rsidRPr="00821C68">
        <w:tab/>
        <w:t>(4)</w:t>
      </w:r>
      <w:r w:rsidRPr="00821C68">
        <w:tab/>
        <w:t>That it will have minimum adverse environmental impact, considering the electric power needs of the public, the state of available technology and the available alternatives.</w:t>
      </w:r>
      <w:r>
        <w:rPr>
          <w:rStyle w:val="FootnoteReference"/>
        </w:rPr>
        <w:footnoteReference w:id="16"/>
      </w:r>
      <w:r w:rsidRPr="00821C68">
        <w:t xml:space="preserve"> </w:t>
      </w:r>
    </w:p>
    <w:p w:rsidR="00B363A1" w:rsidRDefault="00B363A1" w:rsidP="00821C68">
      <w:pPr>
        <w:ind w:left="1440" w:right="1440"/>
        <w:contextualSpacing/>
      </w:pPr>
    </w:p>
    <w:p w:rsidR="007B3022" w:rsidRDefault="007B3022" w:rsidP="007B3022">
      <w:pPr>
        <w:ind w:right="1440"/>
        <w:contextualSpacing/>
      </w:pPr>
    </w:p>
    <w:p w:rsidR="007B3022" w:rsidRDefault="007B3022" w:rsidP="00B363A1">
      <w:pPr>
        <w:spacing w:line="360" w:lineRule="auto"/>
        <w:contextualSpacing/>
      </w:pPr>
      <w:r>
        <w:tab/>
      </w:r>
      <w:r w:rsidR="00B363A1">
        <w:tab/>
      </w:r>
      <w:r>
        <w:t xml:space="preserve">After reviewing the Application submitted by </w:t>
      </w:r>
      <w:r w:rsidR="00EA5481">
        <w:t>Duquesne</w:t>
      </w:r>
      <w:r>
        <w:t xml:space="preserve"> and considering the evidence offered into the record at the hearing, </w:t>
      </w:r>
      <w:r w:rsidR="007C321A">
        <w:t>we</w:t>
      </w:r>
      <w:r>
        <w:t xml:space="preserve"> approve the application for the proposed 345</w:t>
      </w:r>
      <w:r w:rsidR="006D56A1">
        <w:t> </w:t>
      </w:r>
      <w:r>
        <w:t>kV line.</w:t>
      </w:r>
    </w:p>
    <w:p w:rsidR="008D5DBE" w:rsidRDefault="008D5DBE" w:rsidP="007B3022">
      <w:pPr>
        <w:spacing w:line="480" w:lineRule="auto"/>
        <w:contextualSpacing/>
      </w:pPr>
    </w:p>
    <w:p w:rsidR="00706B61" w:rsidRDefault="00706B61" w:rsidP="00B363A1">
      <w:pPr>
        <w:spacing w:line="360" w:lineRule="auto"/>
        <w:contextualSpacing/>
        <w:rPr>
          <w:u w:val="single"/>
        </w:rPr>
      </w:pPr>
      <w:r w:rsidRPr="00B363A1">
        <w:rPr>
          <w:u w:val="single"/>
        </w:rPr>
        <w:lastRenderedPageBreak/>
        <w:t xml:space="preserve">Need </w:t>
      </w:r>
    </w:p>
    <w:p w:rsidR="00B363A1" w:rsidRPr="00B363A1" w:rsidRDefault="00B363A1" w:rsidP="00B363A1">
      <w:pPr>
        <w:spacing w:line="360" w:lineRule="auto"/>
        <w:contextualSpacing/>
        <w:rPr>
          <w:u w:val="single"/>
        </w:rPr>
      </w:pPr>
    </w:p>
    <w:p w:rsidR="00933E63" w:rsidRDefault="00706B61" w:rsidP="00B363A1">
      <w:pPr>
        <w:spacing w:line="360" w:lineRule="auto"/>
        <w:contextualSpacing/>
      </w:pPr>
      <w:r>
        <w:tab/>
      </w:r>
      <w:r w:rsidR="00B363A1">
        <w:tab/>
      </w:r>
      <w:r w:rsidR="00933E63" w:rsidRPr="00933E63">
        <w:t xml:space="preserve">The “need” for </w:t>
      </w:r>
      <w:r w:rsidR="000621D5">
        <w:t>the Highland-</w:t>
      </w:r>
      <w:r w:rsidR="006D4C94">
        <w:t>Logans</w:t>
      </w:r>
      <w:r w:rsidR="000621D5">
        <w:t xml:space="preserve"> Ferry line</w:t>
      </w:r>
      <w:r w:rsidR="00933E63" w:rsidRPr="00933E63">
        <w:t xml:space="preserve"> must be reviewed from </w:t>
      </w:r>
      <w:r w:rsidR="000621D5">
        <w:t xml:space="preserve">the perspective of </w:t>
      </w:r>
      <w:r w:rsidR="00EA5481">
        <w:t>Duquesne</w:t>
      </w:r>
      <w:r w:rsidR="00933E63" w:rsidRPr="00933E63">
        <w:t>’s ability to provide adequate and efficient service, since every utility is required to make improvements “as shall be necessary or proper for the accommodation, convenience and safety of its patro</w:t>
      </w:r>
      <w:r w:rsidR="00933E63">
        <w:t xml:space="preserve">ns, employees and the public.” </w:t>
      </w:r>
      <w:r w:rsidR="00933E63">
        <w:rPr>
          <w:rStyle w:val="FootnoteReference"/>
        </w:rPr>
        <w:footnoteReference w:id="17"/>
      </w:r>
      <w:r w:rsidR="00933E63" w:rsidRPr="00933E63">
        <w:t xml:space="preserve">  In addition, 52 Pa. Code §</w:t>
      </w:r>
      <w:r w:rsidR="00531627">
        <w:t> </w:t>
      </w:r>
      <w:r w:rsidR="00933E63" w:rsidRPr="00933E63">
        <w:t>57.76(a)(4) requires that the Commission consider that the proposed transmission line have a minimal environmental impact “considering the electric power needs of the public, the state of the available technology and the available alternatives.”</w:t>
      </w:r>
      <w:r w:rsidR="00933E63">
        <w:t xml:space="preserve"> </w:t>
      </w:r>
      <w:r w:rsidR="00933E63">
        <w:rPr>
          <w:rStyle w:val="FootnoteReference"/>
        </w:rPr>
        <w:footnoteReference w:id="18"/>
      </w:r>
      <w:r w:rsidR="000621D5">
        <w:t xml:space="preserve"> </w:t>
      </w:r>
    </w:p>
    <w:p w:rsidR="004963B6" w:rsidRDefault="004963B6" w:rsidP="00B363A1">
      <w:pPr>
        <w:spacing w:line="360" w:lineRule="auto"/>
        <w:contextualSpacing/>
      </w:pPr>
    </w:p>
    <w:p w:rsidR="00F744AC" w:rsidRDefault="00FA0CB3" w:rsidP="00B363A1">
      <w:pPr>
        <w:spacing w:line="360" w:lineRule="auto"/>
        <w:contextualSpacing/>
      </w:pPr>
      <w:r>
        <w:tab/>
      </w:r>
      <w:r w:rsidR="00B363A1">
        <w:tab/>
      </w:r>
      <w:r>
        <w:t>T</w:t>
      </w:r>
      <w:r w:rsidR="000621D5">
        <w:t xml:space="preserve">his project is part of </w:t>
      </w:r>
      <w:r w:rsidR="00EA5481">
        <w:t>Duquesne</w:t>
      </w:r>
      <w:r w:rsidR="000621D5">
        <w:t xml:space="preserve">’s </w:t>
      </w:r>
      <w:r w:rsidR="00531627">
        <w:t>T</w:t>
      </w:r>
      <w:r w:rsidR="000621D5">
        <w:t>rans</w:t>
      </w:r>
      <w:r w:rsidR="004B1362">
        <w:t xml:space="preserve">mission </w:t>
      </w:r>
      <w:r w:rsidR="00531627">
        <w:t>E</w:t>
      </w:r>
      <w:r w:rsidR="004B1362">
        <w:t xml:space="preserve">nhancement </w:t>
      </w:r>
      <w:r w:rsidR="00531627">
        <w:t>P</w:t>
      </w:r>
      <w:r w:rsidR="004B1362">
        <w:t xml:space="preserve">lan (DTEP). </w:t>
      </w:r>
      <w:r w:rsidR="00531627">
        <w:t xml:space="preserve"> </w:t>
      </w:r>
      <w:r w:rsidR="004B1362">
        <w:t>The DTEP</w:t>
      </w:r>
      <w:r w:rsidR="000621D5">
        <w:t xml:space="preserve"> is an outgrowth of</w:t>
      </w:r>
      <w:r w:rsidR="00457B8C">
        <w:t xml:space="preserve"> reliability studies performed following the historic power outages of August 2003, which affected many states along the eastern seaboard of the United States, including Pennsylvania.</w:t>
      </w:r>
      <w:r w:rsidR="00457B8C">
        <w:rPr>
          <w:rStyle w:val="FootnoteReference"/>
        </w:rPr>
        <w:footnoteReference w:id="19"/>
      </w:r>
      <w:r w:rsidR="002B0A4E">
        <w:t xml:space="preserve"> </w:t>
      </w:r>
      <w:r w:rsidR="00531627">
        <w:t xml:space="preserve"> </w:t>
      </w:r>
      <w:r w:rsidR="002B0A4E">
        <w:t>Those studies revealed significant shortcomings in Duquesne’s ability to provide reliable electric service to its customers</w:t>
      </w:r>
      <w:r w:rsidR="005633D6">
        <w:t xml:space="preserve"> and violations of North American Electric Reliability Corporation (NERC) standards</w:t>
      </w:r>
      <w:r w:rsidR="002B0A4E">
        <w:t xml:space="preserve">. </w:t>
      </w:r>
      <w:r w:rsidR="005633D6">
        <w:t xml:space="preserve"> Specifically, the studies found that there were </w:t>
      </w:r>
      <w:r>
        <w:t>voltage violations and areas of the system where if one line was lost, subsequent lines would overload</w:t>
      </w:r>
      <w:r w:rsidR="00AE0F4C">
        <w:t xml:space="preserve"> resulting in an interruption of service.</w:t>
      </w:r>
      <w:r>
        <w:rPr>
          <w:rStyle w:val="FootnoteReference"/>
        </w:rPr>
        <w:footnoteReference w:id="20"/>
      </w:r>
      <w:r w:rsidR="005633D6">
        <w:t xml:space="preserve"> </w:t>
      </w:r>
      <w:r w:rsidR="00FA6DAF">
        <w:t xml:space="preserve"> </w:t>
      </w:r>
      <w:r w:rsidR="00AE0F4C">
        <w:t>For example,</w:t>
      </w:r>
      <w:r w:rsidR="00F744AC">
        <w:t xml:space="preserve"> if the Highland-Colfax 69</w:t>
      </w:r>
      <w:r w:rsidR="006D56A1">
        <w:t xml:space="preserve"> </w:t>
      </w:r>
      <w:r w:rsidR="00F744AC">
        <w:t xml:space="preserve">kV line was lost, a subsequent line would overload. </w:t>
      </w:r>
      <w:r w:rsidR="00531627">
        <w:t xml:space="preserve"> </w:t>
      </w:r>
      <w:r w:rsidR="00F744AC">
        <w:t xml:space="preserve">When </w:t>
      </w:r>
      <w:r w:rsidR="00EA5481">
        <w:t>Duquesne</w:t>
      </w:r>
      <w:r w:rsidR="00F744AC">
        <w:t xml:space="preserve"> joined PJM in 2005, PJM’s reliability investigation revealed the same shortcomings.</w:t>
      </w:r>
      <w:r w:rsidR="00F744AC">
        <w:rPr>
          <w:rStyle w:val="FootnoteReference"/>
        </w:rPr>
        <w:footnoteReference w:id="21"/>
      </w:r>
      <w:r w:rsidR="00F744AC">
        <w:t xml:space="preserve"> </w:t>
      </w:r>
    </w:p>
    <w:p w:rsidR="00F744AC" w:rsidRDefault="00F744AC" w:rsidP="00B363A1">
      <w:pPr>
        <w:spacing w:line="360" w:lineRule="auto"/>
        <w:contextualSpacing/>
      </w:pPr>
    </w:p>
    <w:p w:rsidR="00881622" w:rsidRDefault="00FA6DAF" w:rsidP="00B363A1">
      <w:pPr>
        <w:spacing w:line="360" w:lineRule="auto"/>
        <w:ind w:firstLine="1440"/>
        <w:contextualSpacing/>
      </w:pPr>
      <w:r>
        <w:lastRenderedPageBreak/>
        <w:t>Accordingly, Duquesne designed a “backbone” system of transmission lines which generally provided for the replacement of existing 69 kV lines</w:t>
      </w:r>
      <w:r w:rsidR="007659BE">
        <w:t xml:space="preserve"> in order to mitigate low voltage and contingency overload scenarios</w:t>
      </w:r>
      <w:r>
        <w:t>.</w:t>
      </w:r>
      <w:r w:rsidR="007659BE">
        <w:rPr>
          <w:rStyle w:val="FootnoteReference"/>
        </w:rPr>
        <w:footnoteReference w:id="22"/>
      </w:r>
      <w:r>
        <w:t xml:space="preserve">  </w:t>
      </w:r>
      <w:r w:rsidR="00881622">
        <w:t>The proposed line is part of a 345</w:t>
      </w:r>
      <w:r w:rsidR="006D56A1">
        <w:t xml:space="preserve"> </w:t>
      </w:r>
      <w:r w:rsidR="00881622">
        <w:t xml:space="preserve">kV loop which extends from the western portion of Duquesne’s system where there is a high concentration of generation facilities into the downtown area where a portion of the 345 kV loop is already constructed. </w:t>
      </w:r>
      <w:r w:rsidR="00531627">
        <w:t xml:space="preserve"> </w:t>
      </w:r>
      <w:r w:rsidR="00881622">
        <w:t>The Highland-</w:t>
      </w:r>
      <w:r w:rsidR="006D4C94">
        <w:t>Logans</w:t>
      </w:r>
      <w:r w:rsidR="00881622">
        <w:t xml:space="preserve"> Ferry line will continue the system from the center into the northeast portion, much like a “spoke</w:t>
      </w:r>
      <w:r w:rsidR="00AE0F4C">
        <w:t>.</w:t>
      </w:r>
      <w:r w:rsidR="00881622">
        <w:t>”</w:t>
      </w:r>
      <w:r w:rsidR="00881622">
        <w:rPr>
          <w:rStyle w:val="FootnoteReference"/>
        </w:rPr>
        <w:footnoteReference w:id="23"/>
      </w:r>
      <w:r w:rsidR="00881622">
        <w:t xml:space="preserve"> </w:t>
      </w:r>
    </w:p>
    <w:p w:rsidR="006632EB" w:rsidRDefault="006632EB" w:rsidP="00B363A1">
      <w:pPr>
        <w:spacing w:line="360" w:lineRule="auto"/>
        <w:ind w:firstLine="720"/>
        <w:contextualSpacing/>
      </w:pPr>
    </w:p>
    <w:p w:rsidR="000621D5" w:rsidRDefault="002B0A4E" w:rsidP="00B363A1">
      <w:pPr>
        <w:spacing w:line="360" w:lineRule="auto"/>
        <w:ind w:firstLine="1440"/>
        <w:contextualSpacing/>
      </w:pPr>
      <w:r>
        <w:t>The Hig</w:t>
      </w:r>
      <w:r w:rsidR="00FA6DAF">
        <w:t>h</w:t>
      </w:r>
      <w:r>
        <w:t>land-</w:t>
      </w:r>
      <w:r w:rsidR="006D4C94">
        <w:t>Logans</w:t>
      </w:r>
      <w:r>
        <w:t xml:space="preserve"> Ferry line is </w:t>
      </w:r>
      <w:r w:rsidR="00FA6DAF">
        <w:t>an essential element of this plan and is essential to support the capacity needs in the northeast portion of Duquesne’s service territory.</w:t>
      </w:r>
      <w:r w:rsidR="00531627">
        <w:t xml:space="preserve"> </w:t>
      </w:r>
      <w:r w:rsidR="00F744AC">
        <w:t xml:space="preserve"> </w:t>
      </w:r>
      <w:r w:rsidR="00022FE2">
        <w:t xml:space="preserve">Further the project will provide a more efficient utilization of existing infrastructure to minimize costs and effects on the environment and achieve diversity in transmission supply for the City of Pittsburgh. </w:t>
      </w:r>
      <w:r w:rsidR="00531627">
        <w:t xml:space="preserve"> </w:t>
      </w:r>
      <w:r w:rsidR="00022FE2">
        <w:t>For example, t</w:t>
      </w:r>
      <w:r w:rsidR="004D7810">
        <w:t xml:space="preserve">he line will provide an alternate supply in the event the Cheswick generation fails and will enhance service to the downtown Pittsburgh network and the area of Duquesne’s territory which serves the Oakland area of the city where several hospitals and universities are located. </w:t>
      </w:r>
      <w:r w:rsidR="00531627">
        <w:t xml:space="preserve"> </w:t>
      </w:r>
      <w:r w:rsidR="004D7810">
        <w:t xml:space="preserve">Those areas are currently served by the Brunot Island substation. </w:t>
      </w:r>
      <w:r w:rsidR="00531627">
        <w:t xml:space="preserve"> </w:t>
      </w:r>
      <w:r w:rsidR="004D7810">
        <w:t>The Highland-</w:t>
      </w:r>
      <w:r w:rsidR="006D4C94">
        <w:t>Logans</w:t>
      </w:r>
      <w:r w:rsidR="004D7810">
        <w:t xml:space="preserve"> Ferry line will also allow supply to come from </w:t>
      </w:r>
      <w:r w:rsidR="008946E3">
        <w:t>Duquesne’s Cheswick facility in the event that Brunot Island fails.</w:t>
      </w:r>
      <w:r w:rsidR="008946E3">
        <w:rPr>
          <w:rStyle w:val="FootnoteReference"/>
        </w:rPr>
        <w:footnoteReference w:id="24"/>
      </w:r>
    </w:p>
    <w:p w:rsidR="006A296A" w:rsidRDefault="006A296A" w:rsidP="00B363A1">
      <w:pPr>
        <w:spacing w:line="360" w:lineRule="auto"/>
        <w:ind w:firstLine="720"/>
        <w:contextualSpacing/>
      </w:pPr>
    </w:p>
    <w:p w:rsidR="006A296A" w:rsidRDefault="006A296A" w:rsidP="00B363A1">
      <w:pPr>
        <w:spacing w:line="360" w:lineRule="auto"/>
        <w:ind w:firstLine="1440"/>
        <w:contextualSpacing/>
      </w:pPr>
      <w:r>
        <w:t xml:space="preserve">The existing 69 kV line has reached the end of its useful life and at the time of the hearing, it was not in service.  Originally constructed in 1927, the line has not undergone any significant modifications other than maintenance. </w:t>
      </w:r>
      <w:r w:rsidR="00531627">
        <w:t xml:space="preserve"> </w:t>
      </w:r>
      <w:r>
        <w:t>Even if it were replaced with a line of similar voltage, a 69 kV line is not adequate to support the capacity necessary to achieve the desired reliability in the system.</w:t>
      </w:r>
    </w:p>
    <w:p w:rsidR="006632EB" w:rsidRDefault="006632EB" w:rsidP="00B363A1">
      <w:pPr>
        <w:spacing w:line="360" w:lineRule="auto"/>
        <w:contextualSpacing/>
      </w:pPr>
    </w:p>
    <w:p w:rsidR="006632EB" w:rsidRDefault="006632EB" w:rsidP="00B363A1">
      <w:pPr>
        <w:spacing w:line="360" w:lineRule="auto"/>
        <w:contextualSpacing/>
      </w:pPr>
      <w:r>
        <w:tab/>
      </w:r>
      <w:r w:rsidR="00B363A1">
        <w:tab/>
      </w:r>
      <w:r>
        <w:t xml:space="preserve">In sum, we conclude that </w:t>
      </w:r>
      <w:r w:rsidR="00EA5481">
        <w:t>Duquesne</w:t>
      </w:r>
      <w:r>
        <w:t xml:space="preserve"> adduces sufficient evidence to sustain their burden of proving that the Highland-</w:t>
      </w:r>
      <w:r w:rsidR="006D4C94">
        <w:t>Logans</w:t>
      </w:r>
      <w:r>
        <w:t xml:space="preserve"> Ferry line is needed to meet the electricity and reliability needs of Duquesne’s customers.</w:t>
      </w:r>
    </w:p>
    <w:p w:rsidR="00733C01" w:rsidRDefault="00733C01" w:rsidP="00B363A1">
      <w:pPr>
        <w:spacing w:line="360" w:lineRule="auto"/>
        <w:contextualSpacing/>
      </w:pPr>
    </w:p>
    <w:p w:rsidR="00B363A1" w:rsidRPr="00531627" w:rsidRDefault="00733C01" w:rsidP="00B363A1">
      <w:pPr>
        <w:spacing w:line="360" w:lineRule="auto"/>
        <w:contextualSpacing/>
        <w:rPr>
          <w:u w:val="single"/>
        </w:rPr>
      </w:pPr>
      <w:r w:rsidRPr="00531627">
        <w:rPr>
          <w:u w:val="single"/>
        </w:rPr>
        <w:t>Route Selection</w:t>
      </w:r>
    </w:p>
    <w:p w:rsidR="000621D5" w:rsidRDefault="00733C01" w:rsidP="00B363A1">
      <w:pPr>
        <w:spacing w:line="360" w:lineRule="auto"/>
        <w:contextualSpacing/>
      </w:pPr>
      <w:r>
        <w:tab/>
      </w:r>
    </w:p>
    <w:p w:rsidR="000621D5" w:rsidRDefault="000621D5" w:rsidP="00B363A1">
      <w:pPr>
        <w:spacing w:line="360" w:lineRule="auto"/>
        <w:contextualSpacing/>
      </w:pPr>
      <w:r>
        <w:tab/>
      </w:r>
      <w:r w:rsidR="00B363A1">
        <w:tab/>
      </w:r>
      <w:r w:rsidR="007D6C04">
        <w:t xml:space="preserve">We also find that </w:t>
      </w:r>
      <w:r w:rsidR="00EA5481">
        <w:t>Duquesne</w:t>
      </w:r>
      <w:r w:rsidR="007D6C04">
        <w:t xml:space="preserve"> sustained its burden of proving that the route selected for the line was reasonable and does not pose an unreasonable risk to health and safety or unduly impact the environment. </w:t>
      </w:r>
    </w:p>
    <w:p w:rsidR="00F104DD" w:rsidRDefault="00F104DD" w:rsidP="00B363A1">
      <w:pPr>
        <w:spacing w:line="360" w:lineRule="auto"/>
        <w:contextualSpacing/>
      </w:pPr>
    </w:p>
    <w:p w:rsidR="00F104DD" w:rsidRDefault="00F104DD" w:rsidP="00B363A1">
      <w:pPr>
        <w:spacing w:line="360" w:lineRule="auto"/>
        <w:contextualSpacing/>
      </w:pPr>
      <w:r>
        <w:tab/>
      </w:r>
      <w:r w:rsidR="00B363A1">
        <w:tab/>
      </w:r>
      <w:r w:rsidR="00EA5481">
        <w:t>Duquesne</w:t>
      </w:r>
      <w:r>
        <w:t xml:space="preserve"> performed an environmental assessment and route study which evaluated </w:t>
      </w:r>
      <w:r w:rsidR="00B75F26">
        <w:t xml:space="preserve">six </w:t>
      </w:r>
      <w:r>
        <w:t>possible routes for the High</w:t>
      </w:r>
      <w:r w:rsidR="00B75F26">
        <w:t>l</w:t>
      </w:r>
      <w:r>
        <w:t>and-</w:t>
      </w:r>
      <w:r w:rsidR="006D4C94">
        <w:t>Logans</w:t>
      </w:r>
      <w:r>
        <w:t xml:space="preserve"> Ferry line.</w:t>
      </w:r>
      <w:r w:rsidR="007B7210">
        <w:rPr>
          <w:rStyle w:val="FootnoteReference"/>
        </w:rPr>
        <w:footnoteReference w:id="25"/>
      </w:r>
      <w:r>
        <w:t xml:space="preserve"> </w:t>
      </w:r>
      <w:r w:rsidR="00531627">
        <w:t xml:space="preserve"> </w:t>
      </w:r>
      <w:r>
        <w:t>Specifically, Duquesne developed a list of factor</w:t>
      </w:r>
      <w:r w:rsidR="005E3021">
        <w:t>s</w:t>
      </w:r>
      <w:r>
        <w:t xml:space="preserve"> which it would consider for each of the routes and developed a scoring system which </w:t>
      </w:r>
      <w:r w:rsidR="00FB5EEF">
        <w:t>ranked each</w:t>
      </w:r>
      <w:r>
        <w:t xml:space="preserve"> of the alternatives. </w:t>
      </w:r>
      <w:r w:rsidR="00531627">
        <w:t xml:space="preserve"> </w:t>
      </w:r>
      <w:r>
        <w:t xml:space="preserve">These factors included those listed in the Commission’s regulations and also traditional environmental impact assessment criteria. </w:t>
      </w:r>
      <w:r w:rsidR="00531627">
        <w:t xml:space="preserve"> </w:t>
      </w:r>
      <w:r w:rsidR="001557BE">
        <w:t>The factors were then weighted based upon their significance.</w:t>
      </w:r>
      <w:r w:rsidR="007B7210">
        <w:t xml:space="preserve"> </w:t>
      </w:r>
      <w:r w:rsidR="00531627">
        <w:t xml:space="preserve"> </w:t>
      </w:r>
      <w:r w:rsidR="007B7210">
        <w:t>That is, some elements were considered more important considerations than others, such as the proximity of the line to residences.</w:t>
      </w:r>
      <w:r w:rsidR="001557BE">
        <w:t xml:space="preserve"> </w:t>
      </w:r>
      <w:r w:rsidR="00531627">
        <w:t xml:space="preserve"> </w:t>
      </w:r>
      <w:r w:rsidR="001557BE">
        <w:t>Based upon the scoring of each alternative route, Alternative 1, the preferred route, and Alternative 9 were appropriate in terms of minimal social and environmental impact.</w:t>
      </w:r>
    </w:p>
    <w:p w:rsidR="001557BE" w:rsidRDefault="001557BE" w:rsidP="00B363A1">
      <w:pPr>
        <w:spacing w:line="360" w:lineRule="auto"/>
        <w:contextualSpacing/>
      </w:pPr>
    </w:p>
    <w:p w:rsidR="00730685" w:rsidRDefault="007D6C04" w:rsidP="00B363A1">
      <w:pPr>
        <w:spacing w:line="360" w:lineRule="auto"/>
        <w:contextualSpacing/>
      </w:pPr>
      <w:r>
        <w:tab/>
      </w:r>
      <w:r w:rsidR="00B363A1">
        <w:tab/>
      </w:r>
      <w:r>
        <w:t>Alternative 1 was selected as the best route for the Hig</w:t>
      </w:r>
      <w:r w:rsidR="00C1052F">
        <w:t>h</w:t>
      </w:r>
      <w:r>
        <w:t>land-</w:t>
      </w:r>
      <w:r w:rsidR="006D4C94">
        <w:t>Logans</w:t>
      </w:r>
      <w:r>
        <w:t xml:space="preserve"> Ferry line in large part because it will be built entirely within an existing right-of-way held by </w:t>
      </w:r>
      <w:r w:rsidR="00EA5481">
        <w:t>Duquesne</w:t>
      </w:r>
      <w:r>
        <w:t>.</w:t>
      </w:r>
      <w:r w:rsidR="00531627">
        <w:t xml:space="preserve"> </w:t>
      </w:r>
      <w:r>
        <w:t xml:space="preserve"> Therefore, unlike some of the other alternatives</w:t>
      </w:r>
      <w:r w:rsidR="0060330F">
        <w:t xml:space="preserve"> considered by the applicant, </w:t>
      </w:r>
      <w:r w:rsidR="00EA5481">
        <w:t>Duquesne</w:t>
      </w:r>
      <w:r w:rsidR="0060330F">
        <w:t xml:space="preserve"> will not incur the expense of acquiring additional rights-of-way which would no doubt be borne by Duquesne’s ratepayers. </w:t>
      </w:r>
    </w:p>
    <w:p w:rsidR="00730685" w:rsidRDefault="00730685" w:rsidP="00B363A1">
      <w:pPr>
        <w:spacing w:line="360" w:lineRule="auto"/>
        <w:contextualSpacing/>
      </w:pPr>
    </w:p>
    <w:p w:rsidR="007D6C04" w:rsidRDefault="0060330F" w:rsidP="00B363A1">
      <w:pPr>
        <w:spacing w:line="360" w:lineRule="auto"/>
        <w:ind w:firstLine="1440"/>
        <w:contextualSpacing/>
      </w:pPr>
      <w:r>
        <w:t xml:space="preserve">Moreover, using the existing right-of-way minimizes </w:t>
      </w:r>
      <w:r w:rsidR="00730685">
        <w:t xml:space="preserve">new </w:t>
      </w:r>
      <w:r>
        <w:t xml:space="preserve">environmental impacts because the area has already been </w:t>
      </w:r>
      <w:r w:rsidR="00730685">
        <w:t>affected</w:t>
      </w:r>
      <w:r>
        <w:t xml:space="preserve"> by the old 69</w:t>
      </w:r>
      <w:r w:rsidR="006D56A1">
        <w:t xml:space="preserve"> </w:t>
      </w:r>
      <w:r>
        <w:t xml:space="preserve">kV line. </w:t>
      </w:r>
      <w:r w:rsidR="00730685">
        <w:t xml:space="preserve"> </w:t>
      </w:r>
      <w:r>
        <w:t>Alternative 1 will not require additional clearing of forest</w:t>
      </w:r>
      <w:r w:rsidR="00C1052F">
        <w:t xml:space="preserve"> or crossing of streams. </w:t>
      </w:r>
      <w:r w:rsidR="00531627">
        <w:t xml:space="preserve"> </w:t>
      </w:r>
      <w:r w:rsidR="00730685">
        <w:t>Therefore the siting of a new line within the existing right-of-way will not cause significant additional environmental impacts.</w:t>
      </w:r>
    </w:p>
    <w:p w:rsidR="00C1052F" w:rsidRDefault="00C1052F" w:rsidP="00B363A1">
      <w:pPr>
        <w:spacing w:line="360" w:lineRule="auto"/>
        <w:contextualSpacing/>
      </w:pPr>
    </w:p>
    <w:p w:rsidR="00C1052F" w:rsidRDefault="00C1052F" w:rsidP="00B363A1">
      <w:pPr>
        <w:spacing w:line="360" w:lineRule="auto"/>
        <w:contextualSpacing/>
      </w:pPr>
      <w:r>
        <w:lastRenderedPageBreak/>
        <w:tab/>
      </w:r>
      <w:r w:rsidR="00B363A1">
        <w:tab/>
      </w:r>
      <w:r>
        <w:t xml:space="preserve">Alternative 1 does impact </w:t>
      </w:r>
      <w:r w:rsidR="009621EA">
        <w:t>89</w:t>
      </w:r>
      <w:r>
        <w:t xml:space="preserve"> homes which are located within 100 feet of the centerline.</w:t>
      </w:r>
      <w:r w:rsidR="009621EA">
        <w:rPr>
          <w:rStyle w:val="FootnoteReference"/>
        </w:rPr>
        <w:footnoteReference w:id="26"/>
      </w:r>
      <w:r>
        <w:t xml:space="preserve"> </w:t>
      </w:r>
      <w:r w:rsidR="00531627">
        <w:t xml:space="preserve"> </w:t>
      </w:r>
      <w:r>
        <w:t>Although the poles associated with the proposed line will be much taller than the poles that were in use for the 69</w:t>
      </w:r>
      <w:r w:rsidR="006D56A1">
        <w:t xml:space="preserve"> </w:t>
      </w:r>
      <w:r>
        <w:t>kV line, those homes have already been impacted by the presence of a transmission line.  Other alternative routes may have impacted fewer homes, but the impact on those residences would be a completely new impact rather than the incremental impact which will be suffered by the homes near the existing 69</w:t>
      </w:r>
      <w:r w:rsidR="006D56A1">
        <w:t xml:space="preserve"> </w:t>
      </w:r>
      <w:r>
        <w:t>kV right-of-way.</w:t>
      </w:r>
    </w:p>
    <w:p w:rsidR="00590229" w:rsidRDefault="00590229" w:rsidP="00B363A1">
      <w:pPr>
        <w:spacing w:line="360" w:lineRule="auto"/>
        <w:contextualSpacing/>
      </w:pPr>
    </w:p>
    <w:p w:rsidR="00590229" w:rsidRDefault="00590229" w:rsidP="00B363A1">
      <w:pPr>
        <w:spacing w:line="360" w:lineRule="auto"/>
        <w:contextualSpacing/>
      </w:pPr>
      <w:r>
        <w:tab/>
      </w:r>
      <w:r w:rsidR="00B363A1">
        <w:tab/>
      </w:r>
      <w:r>
        <w:t xml:space="preserve">Alternative 9 was ultimately discarded in favor of Alternative 1. </w:t>
      </w:r>
      <w:r w:rsidR="00312034">
        <w:t xml:space="preserve"> </w:t>
      </w:r>
      <w:r>
        <w:t>Although Alternative 9 would follow a similar route to Alternative 1, it would require Duquesne to acquire a new right-of-way along the Allegheny Valley railroad right-of-way.  However, after initial discussions with the owner of the railroad right-of-way, Duquesne concluded that the use of that stretch was not viable and therefore rejected the Alternative 9 route.</w:t>
      </w:r>
    </w:p>
    <w:p w:rsidR="00730685" w:rsidRDefault="00730685" w:rsidP="00B363A1">
      <w:pPr>
        <w:spacing w:line="360" w:lineRule="auto"/>
        <w:contextualSpacing/>
      </w:pPr>
    </w:p>
    <w:p w:rsidR="00730685" w:rsidRDefault="00730685" w:rsidP="00B363A1">
      <w:pPr>
        <w:spacing w:line="360" w:lineRule="auto"/>
        <w:contextualSpacing/>
      </w:pPr>
      <w:r>
        <w:tab/>
      </w:r>
      <w:r w:rsidR="00B363A1">
        <w:tab/>
      </w:r>
      <w:r>
        <w:t>Finally, there is sufficient evidence in the record to conclude that the location of the 345</w:t>
      </w:r>
      <w:r w:rsidR="006D56A1">
        <w:t xml:space="preserve"> </w:t>
      </w:r>
      <w:r>
        <w:t>kV line within the existing right-of-way will not cause an unreasonable risk to health and safety. Mr. Boyle testified at length concerning the structure of the new</w:t>
      </w:r>
      <w:r w:rsidR="00590229">
        <w:t xml:space="preserve"> tubular steel</w:t>
      </w:r>
      <w:r>
        <w:t xml:space="preserve"> poles which are designed to withstand the wind and weather typical in We</w:t>
      </w:r>
      <w:r w:rsidR="004240FF">
        <w:t xml:space="preserve">stern Pennsylvania. </w:t>
      </w:r>
      <w:r w:rsidR="00312034">
        <w:t xml:space="preserve"> </w:t>
      </w:r>
      <w:r w:rsidR="004240FF">
        <w:t>Because the poles are taller than the existing poles, there will be additional clearance from the lines to the underlying vegetation.</w:t>
      </w:r>
      <w:r w:rsidR="0023752A">
        <w:t xml:space="preserve"> </w:t>
      </w:r>
      <w:r w:rsidR="00312034">
        <w:t xml:space="preserve"> </w:t>
      </w:r>
      <w:r w:rsidR="0023752A">
        <w:t>The design, methods and materials used to construct the line are well-proven and have been used extensively in the past for this type of transmission line both by Duquesne and other utilities.</w:t>
      </w:r>
      <w:r w:rsidR="00A32402">
        <w:t xml:space="preserve"> </w:t>
      </w:r>
      <w:r w:rsidR="00312034">
        <w:t xml:space="preserve"> T</w:t>
      </w:r>
      <w:r w:rsidR="00A32402">
        <w:t>he design of the line meets or exceeds NESC standards</w:t>
      </w:r>
      <w:r w:rsidR="00754320">
        <w:t xml:space="preserve">. </w:t>
      </w:r>
      <w:r w:rsidR="00312034">
        <w:t xml:space="preserve"> </w:t>
      </w:r>
      <w:r w:rsidR="00754320">
        <w:t>T</w:t>
      </w:r>
      <w:r w:rsidR="00A32402">
        <w:t xml:space="preserve">he Commission has held in numerous cases that transmission lines that meet or exceed the NESC requirements do not create </w:t>
      </w:r>
      <w:r w:rsidR="00312034">
        <w:t>a</w:t>
      </w:r>
      <w:r w:rsidR="00A32402">
        <w:t>n unreasonable risk or danger to the health and safety of the public.</w:t>
      </w:r>
      <w:r w:rsidR="00A32402">
        <w:rPr>
          <w:rStyle w:val="FootnoteReference"/>
        </w:rPr>
        <w:footnoteReference w:id="27"/>
      </w:r>
    </w:p>
    <w:p w:rsidR="008E10DF" w:rsidRDefault="008E10DF" w:rsidP="00B363A1">
      <w:pPr>
        <w:spacing w:line="360" w:lineRule="auto"/>
        <w:contextualSpacing/>
      </w:pPr>
    </w:p>
    <w:p w:rsidR="008E10DF" w:rsidRDefault="008E10DF" w:rsidP="00B363A1">
      <w:pPr>
        <w:spacing w:line="360" w:lineRule="auto"/>
        <w:contextualSpacing/>
      </w:pPr>
      <w:r>
        <w:tab/>
      </w:r>
      <w:r w:rsidR="00B363A1">
        <w:tab/>
      </w:r>
      <w:r>
        <w:t>There is also sufficient testimony in the record to conclude that the 345</w:t>
      </w:r>
      <w:r w:rsidR="006D56A1">
        <w:t xml:space="preserve"> </w:t>
      </w:r>
      <w:r>
        <w:t>kV line will not cause an unreasonable risk from exposure to electromagnetic fields</w:t>
      </w:r>
      <w:r w:rsidR="003D38E2">
        <w:t xml:space="preserve"> (EMF)</w:t>
      </w:r>
      <w:r>
        <w:t>. Dr.</w:t>
      </w:r>
      <w:r w:rsidR="00312034">
        <w:t> </w:t>
      </w:r>
      <w:r>
        <w:t xml:space="preserve">Erdreich’s unrefuted testimony was that the weight of the </w:t>
      </w:r>
      <w:r w:rsidR="003D38E2">
        <w:t>scientific evidence does not provide a reliable basis to conclude that long-term exposure to EMF will cause or contribute to adverse health effects in children or adults living near a 345</w:t>
      </w:r>
      <w:r w:rsidR="006D56A1">
        <w:t xml:space="preserve"> </w:t>
      </w:r>
      <w:r w:rsidR="003D38E2">
        <w:t xml:space="preserve">kV transmission line. </w:t>
      </w:r>
      <w:r w:rsidR="003A598C">
        <w:t xml:space="preserve"> </w:t>
      </w:r>
      <w:r w:rsidR="003D38E2">
        <w:t xml:space="preserve">Indeed, </w:t>
      </w:r>
      <w:r w:rsidR="003D38E2">
        <w:lastRenderedPageBreak/>
        <w:t xml:space="preserve">because the lines will be further from the ground than the current line, </w:t>
      </w:r>
      <w:r w:rsidR="00207174">
        <w:t xml:space="preserve">exposure to </w:t>
      </w:r>
      <w:r w:rsidR="003D38E2">
        <w:t>the magnetic fields generated by the proposed line will actually be of a lower intensity.</w:t>
      </w:r>
    </w:p>
    <w:p w:rsidR="000865C6" w:rsidRDefault="000865C6" w:rsidP="00B363A1">
      <w:pPr>
        <w:spacing w:line="360" w:lineRule="auto"/>
        <w:contextualSpacing/>
      </w:pPr>
    </w:p>
    <w:p w:rsidR="000865C6" w:rsidRDefault="000865C6" w:rsidP="00B363A1">
      <w:pPr>
        <w:spacing w:line="360" w:lineRule="auto"/>
        <w:contextualSpacing/>
      </w:pPr>
      <w:r>
        <w:tab/>
      </w:r>
      <w:r w:rsidR="00B363A1">
        <w:tab/>
      </w:r>
      <w:r>
        <w:t xml:space="preserve">Mr. Jenkins testified that he was concerned about exposure to EMF and other safety concerns relative to </w:t>
      </w:r>
      <w:r w:rsidR="00312034">
        <w:t xml:space="preserve">the </w:t>
      </w:r>
      <w:r>
        <w:t>proposed 345</w:t>
      </w:r>
      <w:r w:rsidR="00207174">
        <w:t xml:space="preserve"> </w:t>
      </w:r>
      <w:r>
        <w:t xml:space="preserve">kV line. </w:t>
      </w:r>
      <w:r w:rsidR="00312034">
        <w:t xml:space="preserve"> </w:t>
      </w:r>
      <w:r>
        <w:t xml:space="preserve">Mr. Ericksen also expressed concern that </w:t>
      </w:r>
      <w:r w:rsidR="00EA5481">
        <w:t>Duquesne</w:t>
      </w:r>
      <w:r>
        <w:t xml:space="preserve"> would not properly maintain the line or respect the property rights of residents in proximity to the proposed line. </w:t>
      </w:r>
      <w:r w:rsidR="00D96715">
        <w:t xml:space="preserve"> While </w:t>
      </w:r>
      <w:r w:rsidR="001115E2">
        <w:t>we take these concerns</w:t>
      </w:r>
      <w:r w:rsidR="00F17C8F">
        <w:t xml:space="preserve"> very seriously, the fact is that high voltage transmission lines are a fixture of modern life</w:t>
      </w:r>
      <w:r w:rsidR="00445282">
        <w:t xml:space="preserve"> and are a necessity in order for a utility company to be able to provide adequate, safe and reliable electric service to its customers. </w:t>
      </w:r>
      <w:r w:rsidR="003A598C">
        <w:t xml:space="preserve"> </w:t>
      </w:r>
      <w:r w:rsidR="00445282">
        <w:t xml:space="preserve">If Duquesne did not use its existing right-of-way in this community, it would have to </w:t>
      </w:r>
      <w:r w:rsidR="00383006">
        <w:t xml:space="preserve">impact other property owners along alternate routes who are not currently impacted by a transmission line </w:t>
      </w:r>
      <w:r w:rsidR="00027F52">
        <w:t xml:space="preserve">and who </w:t>
      </w:r>
      <w:r w:rsidR="00383006">
        <w:t>will be subjected to a new impact caused by a new line.  While this by itself is not basis upon which to approve a selected route for a transmission line, it is pe</w:t>
      </w:r>
      <w:r w:rsidR="00207174">
        <w:t xml:space="preserve">rsuasive in this case. </w:t>
      </w:r>
      <w:r w:rsidR="00312034">
        <w:t xml:space="preserve"> </w:t>
      </w:r>
      <w:r w:rsidR="00207174">
        <w:t xml:space="preserve">Duquesne </w:t>
      </w:r>
      <w:r w:rsidR="00383006">
        <w:t>considered the safety of the homeowners located in proximity of the proposed line in choosing the materials and design for the line</w:t>
      </w:r>
      <w:r w:rsidR="00C1737B">
        <w:t xml:space="preserve">, </w:t>
      </w:r>
      <w:r w:rsidR="00252A23">
        <w:t xml:space="preserve">as well as other health risks such as EMF exposure. </w:t>
      </w:r>
    </w:p>
    <w:p w:rsidR="00705CCC" w:rsidRDefault="00705CCC" w:rsidP="00B363A1">
      <w:pPr>
        <w:spacing w:line="360" w:lineRule="auto"/>
        <w:contextualSpacing/>
      </w:pPr>
    </w:p>
    <w:p w:rsidR="00705CCC" w:rsidRPr="00BA62D0" w:rsidRDefault="00705CCC" w:rsidP="00B363A1">
      <w:pPr>
        <w:spacing w:line="360" w:lineRule="auto"/>
        <w:contextualSpacing/>
        <w:rPr>
          <w:sz w:val="26"/>
          <w:szCs w:val="26"/>
        </w:rPr>
      </w:pPr>
      <w:r>
        <w:tab/>
      </w:r>
      <w:r w:rsidR="00B363A1">
        <w:tab/>
      </w:r>
      <w:r>
        <w:t xml:space="preserve">In conclusion, we find that the route selected by </w:t>
      </w:r>
      <w:r w:rsidR="00EA5481">
        <w:t>Duquesne</w:t>
      </w:r>
      <w:r>
        <w:t xml:space="preserve"> for the Highland-</w:t>
      </w:r>
      <w:r w:rsidR="006D4C94">
        <w:t>Logans</w:t>
      </w:r>
      <w:r>
        <w:t xml:space="preserve"> Ferry 345</w:t>
      </w:r>
      <w:r w:rsidR="006D56A1">
        <w:t xml:space="preserve"> </w:t>
      </w:r>
      <w:r>
        <w:t>kV complies with the Commission’s regulation</w:t>
      </w:r>
      <w:r w:rsidR="005E3021">
        <w:t>s</w:t>
      </w:r>
      <w:r>
        <w:t xml:space="preserve"> at Sections 57.</w:t>
      </w:r>
      <w:r w:rsidR="008D2D06">
        <w:t xml:space="preserve">76(a)(2)-(4) and 57.75(e), </w:t>
      </w:r>
      <w:r>
        <w:t>will not pose an unreasonable risk to health and safety</w:t>
      </w:r>
      <w:r w:rsidR="00C14D5E">
        <w:t>, and will have minimum adverse environmental impact considering the electric power needs of the public.</w:t>
      </w:r>
    </w:p>
    <w:p w:rsidR="00706B61" w:rsidRPr="00706B61" w:rsidRDefault="00706B61" w:rsidP="00B363A1">
      <w:pPr>
        <w:spacing w:line="360" w:lineRule="auto"/>
        <w:contextualSpacing/>
      </w:pPr>
    </w:p>
    <w:p w:rsidR="00027F52" w:rsidRDefault="00027F52" w:rsidP="003A34F2">
      <w:pPr>
        <w:spacing w:line="360" w:lineRule="auto"/>
        <w:jc w:val="center"/>
        <w:rPr>
          <w:u w:val="single"/>
        </w:rPr>
      </w:pPr>
    </w:p>
    <w:p w:rsidR="009B2233" w:rsidRDefault="00053D03" w:rsidP="003A34F2">
      <w:pPr>
        <w:spacing w:line="360" w:lineRule="auto"/>
        <w:jc w:val="center"/>
        <w:rPr>
          <w:u w:val="single"/>
        </w:rPr>
      </w:pPr>
      <w:r w:rsidRPr="003A34F2">
        <w:rPr>
          <w:u w:val="single"/>
        </w:rPr>
        <w:t>CONCLUSIONS OF LAW</w:t>
      </w:r>
    </w:p>
    <w:p w:rsidR="003A34F2" w:rsidRPr="003A34F2" w:rsidRDefault="003A34F2" w:rsidP="003A34F2">
      <w:pPr>
        <w:spacing w:line="360" w:lineRule="auto"/>
        <w:jc w:val="center"/>
        <w:rPr>
          <w:u w:val="single"/>
        </w:rPr>
      </w:pPr>
    </w:p>
    <w:p w:rsidR="00605C40" w:rsidRDefault="00605C40" w:rsidP="003A34F2">
      <w:pPr>
        <w:spacing w:line="360" w:lineRule="auto"/>
        <w:ind w:firstLine="1440"/>
      </w:pPr>
      <w:r>
        <w:t>1.</w:t>
      </w:r>
      <w:r>
        <w:tab/>
      </w:r>
      <w:r w:rsidR="00EA5481">
        <w:t>Duquesne</w:t>
      </w:r>
      <w:r w:rsidR="00F53603">
        <w:t xml:space="preserve"> has established by sufficient evidence that there is a need for the </w:t>
      </w:r>
      <w:r w:rsidR="003E1D08">
        <w:t>Highland-</w:t>
      </w:r>
      <w:r w:rsidR="006D4C94">
        <w:t>Logans</w:t>
      </w:r>
      <w:r w:rsidR="003E1D08">
        <w:t xml:space="preserve"> Ferry 345 kV </w:t>
      </w:r>
      <w:r w:rsidR="00F53603">
        <w:t xml:space="preserve">line. </w:t>
      </w:r>
      <w:r w:rsidR="00312034">
        <w:t xml:space="preserve"> </w:t>
      </w:r>
      <w:r w:rsidR="00F53603">
        <w:t>52 Pa. Code § 57.76(a)(1).</w:t>
      </w:r>
    </w:p>
    <w:p w:rsidR="00605C40" w:rsidRDefault="00605C40" w:rsidP="003A34F2">
      <w:pPr>
        <w:spacing w:line="360" w:lineRule="auto"/>
        <w:ind w:left="720"/>
      </w:pPr>
    </w:p>
    <w:p w:rsidR="00F53603" w:rsidRDefault="00605C40" w:rsidP="003A34F2">
      <w:pPr>
        <w:spacing w:line="360" w:lineRule="auto"/>
        <w:ind w:firstLine="1440"/>
      </w:pPr>
      <w:r>
        <w:t>2.</w:t>
      </w:r>
      <w:r>
        <w:tab/>
        <w:t>T</w:t>
      </w:r>
      <w:r w:rsidR="00F53603">
        <w:t xml:space="preserve">he </w:t>
      </w:r>
      <w:r w:rsidR="003E1D08">
        <w:t>Highland-</w:t>
      </w:r>
      <w:r w:rsidR="006D4C94">
        <w:t>Logans</w:t>
      </w:r>
      <w:r w:rsidR="003E1D08">
        <w:t xml:space="preserve"> Ferry 345 kV </w:t>
      </w:r>
      <w:r w:rsidR="00F53603">
        <w:t xml:space="preserve">line will not create an unreasonable risk of danger to the health and safety of the public. </w:t>
      </w:r>
      <w:r w:rsidR="00312034">
        <w:t xml:space="preserve"> </w:t>
      </w:r>
      <w:r w:rsidR="00F53603">
        <w:t>52 Pa. Code § 57.76(a)(2).</w:t>
      </w:r>
    </w:p>
    <w:p w:rsidR="00605C40" w:rsidRDefault="00605C40" w:rsidP="003A34F2">
      <w:pPr>
        <w:spacing w:line="360" w:lineRule="auto"/>
        <w:ind w:left="720"/>
      </w:pPr>
    </w:p>
    <w:p w:rsidR="009F1709" w:rsidRDefault="00605C40" w:rsidP="003A34F2">
      <w:pPr>
        <w:spacing w:line="360" w:lineRule="auto"/>
        <w:ind w:firstLine="1440"/>
      </w:pPr>
      <w:r>
        <w:lastRenderedPageBreak/>
        <w:t>3.</w:t>
      </w:r>
      <w:r>
        <w:tab/>
      </w:r>
      <w:r w:rsidR="00C13F61">
        <w:t xml:space="preserve">The </w:t>
      </w:r>
      <w:r w:rsidR="007659BE">
        <w:t>Highland</w:t>
      </w:r>
      <w:r w:rsidR="003E1D08">
        <w:t>-</w:t>
      </w:r>
      <w:r w:rsidR="006D4C94">
        <w:t>Logans</w:t>
      </w:r>
      <w:r w:rsidR="003E1D08">
        <w:t xml:space="preserve"> Ferry 345 kV</w:t>
      </w:r>
      <w:r w:rsidR="00C13F61">
        <w:t xml:space="preserve"> line is in compliance with applicable statutes and regulations providing for the protection of the natural resources of this Commonwealth. </w:t>
      </w:r>
      <w:r w:rsidR="00312034">
        <w:t xml:space="preserve"> </w:t>
      </w:r>
      <w:r w:rsidR="00C13F61">
        <w:t>52 Pa. Code § 57.76(a)(3).</w:t>
      </w:r>
    </w:p>
    <w:p w:rsidR="00BD24C9" w:rsidRDefault="00BD24C9" w:rsidP="003A34F2">
      <w:pPr>
        <w:spacing w:line="360" w:lineRule="auto"/>
        <w:ind w:firstLine="1440"/>
      </w:pPr>
    </w:p>
    <w:p w:rsidR="003E1D08" w:rsidRDefault="009F1709" w:rsidP="003A34F2">
      <w:pPr>
        <w:spacing w:line="360" w:lineRule="auto"/>
        <w:ind w:firstLine="1440"/>
      </w:pPr>
      <w:r>
        <w:t>4.</w:t>
      </w:r>
      <w:r>
        <w:tab/>
      </w:r>
      <w:r w:rsidR="00C13F61">
        <w:t>The H</w:t>
      </w:r>
      <w:r w:rsidR="007659BE">
        <w:t>ighland</w:t>
      </w:r>
      <w:r w:rsidR="003E1D08">
        <w:t>-</w:t>
      </w:r>
      <w:r w:rsidR="006D4C94">
        <w:t>Logans</w:t>
      </w:r>
      <w:r w:rsidR="003E1D08">
        <w:t xml:space="preserve"> Ferry 345 kV</w:t>
      </w:r>
      <w:r w:rsidR="00C13F61">
        <w:t xml:space="preserve"> line will have minimum adverse environmental impact, considering the electri</w:t>
      </w:r>
      <w:r w:rsidR="00C14D5E">
        <w:t>c</w:t>
      </w:r>
      <w:r w:rsidR="00C13F61">
        <w:t xml:space="preserve"> power needs of the public, the state of available technology and the available alternatives. </w:t>
      </w:r>
      <w:r w:rsidR="00312034">
        <w:t xml:space="preserve"> </w:t>
      </w:r>
      <w:r w:rsidR="00C13F61">
        <w:t>52 Pa. Code § 57.76(a)(4).</w:t>
      </w:r>
    </w:p>
    <w:p w:rsidR="003A34F2" w:rsidRDefault="003A34F2" w:rsidP="003A34F2">
      <w:pPr>
        <w:spacing w:line="360" w:lineRule="auto"/>
        <w:ind w:firstLine="1440"/>
      </w:pPr>
    </w:p>
    <w:p w:rsidR="003A34F2" w:rsidRDefault="003A34F2" w:rsidP="003A34F2">
      <w:pPr>
        <w:spacing w:line="360" w:lineRule="auto"/>
        <w:ind w:left="90" w:firstLine="1350"/>
      </w:pPr>
    </w:p>
    <w:p w:rsidR="003A34F2" w:rsidRPr="003A34F2" w:rsidRDefault="003A34F2" w:rsidP="003A34F2">
      <w:pPr>
        <w:spacing w:line="360" w:lineRule="auto"/>
        <w:jc w:val="center"/>
        <w:rPr>
          <w:b/>
          <w:u w:val="single"/>
        </w:rPr>
      </w:pPr>
      <w:r w:rsidRPr="003A34F2">
        <w:rPr>
          <w:b/>
          <w:u w:val="single"/>
        </w:rPr>
        <w:t>ORDER</w:t>
      </w:r>
    </w:p>
    <w:p w:rsidR="00BD24C9" w:rsidRDefault="00BD24C9" w:rsidP="003A34F2">
      <w:pPr>
        <w:spacing w:line="360" w:lineRule="auto"/>
        <w:ind w:left="90" w:firstLine="630"/>
      </w:pPr>
    </w:p>
    <w:p w:rsidR="00294FF0" w:rsidRPr="003A34F2" w:rsidRDefault="00294FF0" w:rsidP="00817AF9">
      <w:pPr>
        <w:spacing w:line="360" w:lineRule="auto"/>
        <w:ind w:left="720" w:firstLine="720"/>
      </w:pPr>
      <w:r w:rsidRPr="003A34F2">
        <w:t>THEREFORE</w:t>
      </w:r>
      <w:r w:rsidR="003A34F2" w:rsidRPr="003A34F2">
        <w:t>,</w:t>
      </w:r>
    </w:p>
    <w:p w:rsidR="009F1709" w:rsidRPr="003A34F2" w:rsidRDefault="009F1709" w:rsidP="00817AF9">
      <w:pPr>
        <w:spacing w:line="360" w:lineRule="auto"/>
        <w:ind w:left="720" w:firstLine="720"/>
      </w:pPr>
    </w:p>
    <w:p w:rsidR="00294FF0" w:rsidRPr="003A34F2" w:rsidRDefault="003A34F2" w:rsidP="00817AF9">
      <w:pPr>
        <w:spacing w:line="360" w:lineRule="auto"/>
        <w:ind w:left="720" w:firstLine="720"/>
      </w:pPr>
      <w:r w:rsidRPr="003A34F2">
        <w:t xml:space="preserve">IT IS </w:t>
      </w:r>
      <w:r w:rsidR="00294FF0" w:rsidRPr="003A34F2">
        <w:t>ORDERED:</w:t>
      </w:r>
    </w:p>
    <w:p w:rsidR="009F1709" w:rsidRDefault="009F1709" w:rsidP="00817AF9">
      <w:pPr>
        <w:spacing w:line="360" w:lineRule="auto"/>
        <w:ind w:firstLine="720"/>
      </w:pPr>
    </w:p>
    <w:p w:rsidR="00294FF0" w:rsidRDefault="004C2501" w:rsidP="003A598C">
      <w:pPr>
        <w:spacing w:line="360" w:lineRule="auto"/>
        <w:ind w:firstLine="720"/>
      </w:pPr>
      <w:r>
        <w:tab/>
        <w:t>That the Application</w:t>
      </w:r>
      <w:r w:rsidRPr="000B1ECD">
        <w:t xml:space="preserve"> of </w:t>
      </w:r>
      <w:r w:rsidR="00EA5481">
        <w:t>Duquesne</w:t>
      </w:r>
      <w:r w:rsidRPr="000B1ECD">
        <w:t xml:space="preserve"> </w:t>
      </w:r>
      <w:r w:rsidR="005F417E">
        <w:t xml:space="preserve">Light </w:t>
      </w:r>
      <w:r w:rsidRPr="000B1ECD">
        <w:t>Company</w:t>
      </w:r>
      <w:r>
        <w:t xml:space="preserve"> for the Siting and Construction of a 345 kV Transmission Line in the City of Pittsburgh, Municipality of Penn Hills, Verona Borough and Plum Borough, Allegheny County, PA, filed at Docket No. A-2010-2159814, is granted.</w:t>
      </w:r>
    </w:p>
    <w:p w:rsidR="00817AF9" w:rsidRDefault="00817AF9" w:rsidP="00817AF9">
      <w:pPr>
        <w:spacing w:line="360" w:lineRule="auto"/>
        <w:ind w:firstLine="720"/>
        <w:jc w:val="both"/>
      </w:pPr>
    </w:p>
    <w:p w:rsidR="00817AF9" w:rsidRDefault="00817AF9" w:rsidP="00817AF9">
      <w:pPr>
        <w:spacing w:line="360" w:lineRule="auto"/>
        <w:ind w:firstLine="720"/>
        <w:jc w:val="both"/>
      </w:pPr>
    </w:p>
    <w:p w:rsidR="000A2AB5" w:rsidRDefault="000A2AB5" w:rsidP="000A2AB5">
      <w:r w:rsidRPr="003E299F">
        <w:t xml:space="preserve">Dated:  </w:t>
      </w:r>
      <w:r w:rsidR="00817AF9">
        <w:rPr>
          <w:u w:val="single"/>
        </w:rPr>
        <w:t xml:space="preserve">September 17, </w:t>
      </w:r>
      <w:r>
        <w:rPr>
          <w:u w:val="single"/>
        </w:rPr>
        <w:t>2010</w:t>
      </w:r>
      <w:r>
        <w:tab/>
      </w:r>
      <w:r w:rsidR="0054293C">
        <w:tab/>
      </w:r>
      <w:r w:rsidR="0054293C">
        <w:tab/>
      </w:r>
      <w:r>
        <w:tab/>
      </w:r>
      <w:r w:rsidR="0084333C">
        <w:rPr>
          <w:u w:val="single"/>
        </w:rPr>
        <w:tab/>
      </w:r>
      <w:r w:rsidR="0084333C">
        <w:rPr>
          <w:u w:val="single"/>
        </w:rPr>
        <w:tab/>
      </w:r>
      <w:r w:rsidR="0084333C">
        <w:rPr>
          <w:u w:val="single"/>
        </w:rPr>
        <w:tab/>
      </w:r>
      <w:r w:rsidR="0084333C">
        <w:rPr>
          <w:u w:val="single"/>
        </w:rPr>
        <w:tab/>
      </w:r>
      <w:r w:rsidR="0084333C">
        <w:rPr>
          <w:u w:val="single"/>
        </w:rPr>
        <w:tab/>
      </w:r>
      <w:r w:rsidR="00817AF9">
        <w:tab/>
      </w:r>
    </w:p>
    <w:p w:rsidR="000A2AB5" w:rsidRPr="00146506" w:rsidRDefault="000A2AB5" w:rsidP="000A2AB5">
      <w:r w:rsidRPr="00146506">
        <w:tab/>
      </w:r>
      <w:r w:rsidRPr="00146506">
        <w:tab/>
      </w:r>
      <w:r w:rsidRPr="00146506">
        <w:tab/>
      </w:r>
      <w:r w:rsidRPr="00146506">
        <w:tab/>
      </w:r>
      <w:r w:rsidRPr="00146506">
        <w:tab/>
      </w:r>
      <w:r w:rsidRPr="00146506">
        <w:tab/>
      </w:r>
      <w:r w:rsidRPr="00146506">
        <w:tab/>
      </w:r>
      <w:r>
        <w:t>John H. Corbett, Jr.</w:t>
      </w:r>
    </w:p>
    <w:p w:rsidR="000A2AB5" w:rsidRDefault="000A2AB5" w:rsidP="000A2AB5">
      <w:r w:rsidRPr="00146506">
        <w:tab/>
      </w:r>
      <w:r w:rsidRPr="00146506">
        <w:tab/>
      </w:r>
      <w:r w:rsidRPr="00146506">
        <w:tab/>
      </w:r>
      <w:r w:rsidRPr="00146506">
        <w:tab/>
      </w:r>
      <w:r w:rsidRPr="00146506">
        <w:tab/>
      </w:r>
      <w:r w:rsidRPr="00146506">
        <w:tab/>
      </w:r>
      <w:r>
        <w:t xml:space="preserve">       </w:t>
      </w:r>
      <w:r>
        <w:tab/>
      </w:r>
      <w:r w:rsidRPr="00146506">
        <w:t>Administrative Law Judge</w:t>
      </w:r>
    </w:p>
    <w:p w:rsidR="000A2AB5" w:rsidRDefault="000A2AB5" w:rsidP="000A2AB5"/>
    <w:p w:rsidR="000A2AB5" w:rsidRDefault="000A2AB5" w:rsidP="000A2AB5"/>
    <w:p w:rsidR="000A2AB5" w:rsidRDefault="000A2AB5" w:rsidP="000A2AB5"/>
    <w:p w:rsidR="000A2AB5" w:rsidRDefault="000A2AB5" w:rsidP="000A2AB5">
      <w:r>
        <w:tab/>
      </w:r>
      <w:r>
        <w:tab/>
      </w:r>
      <w:r>
        <w:tab/>
      </w:r>
      <w:r>
        <w:tab/>
      </w:r>
      <w:r>
        <w:tab/>
      </w:r>
      <w:r>
        <w:tab/>
      </w:r>
      <w:r>
        <w:tab/>
      </w:r>
      <w:r w:rsidR="0084333C">
        <w:rPr>
          <w:u w:val="single"/>
        </w:rPr>
        <w:tab/>
      </w:r>
      <w:r w:rsidR="0084333C">
        <w:rPr>
          <w:u w:val="single"/>
        </w:rPr>
        <w:tab/>
      </w:r>
      <w:r w:rsidR="0084333C">
        <w:rPr>
          <w:u w:val="single"/>
        </w:rPr>
        <w:tab/>
      </w:r>
      <w:r w:rsidR="0084333C">
        <w:rPr>
          <w:u w:val="single"/>
        </w:rPr>
        <w:tab/>
      </w:r>
      <w:r w:rsidR="0084333C">
        <w:rPr>
          <w:u w:val="single"/>
        </w:rPr>
        <w:tab/>
      </w:r>
      <w:r w:rsidR="00817AF9">
        <w:tab/>
      </w:r>
    </w:p>
    <w:p w:rsidR="000A2AB5" w:rsidRDefault="000A2AB5" w:rsidP="000A2AB5">
      <w:r>
        <w:tab/>
      </w:r>
      <w:r>
        <w:tab/>
      </w:r>
      <w:r>
        <w:tab/>
      </w:r>
      <w:r>
        <w:tab/>
      </w:r>
      <w:r>
        <w:tab/>
      </w:r>
      <w:r>
        <w:tab/>
      </w:r>
      <w:r>
        <w:tab/>
        <w:t>Mary D. Long</w:t>
      </w:r>
    </w:p>
    <w:p w:rsidR="003A598C" w:rsidRDefault="000A2AB5" w:rsidP="00027F52">
      <w:r>
        <w:tab/>
      </w:r>
      <w:r>
        <w:tab/>
      </w:r>
      <w:r>
        <w:tab/>
      </w:r>
      <w:r>
        <w:tab/>
      </w:r>
      <w:r>
        <w:tab/>
      </w:r>
      <w:r>
        <w:tab/>
      </w:r>
      <w:r>
        <w:tab/>
        <w:t>Administrative Law Judge</w:t>
      </w:r>
    </w:p>
    <w:sectPr w:rsidR="003A598C" w:rsidSect="0003089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E2" w:rsidRDefault="001901E2" w:rsidP="001412FB">
      <w:r>
        <w:separator/>
      </w:r>
    </w:p>
  </w:endnote>
  <w:endnote w:type="continuationSeparator" w:id="0">
    <w:p w:rsidR="001901E2" w:rsidRDefault="001901E2" w:rsidP="00141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493016"/>
      <w:docPartObj>
        <w:docPartGallery w:val="Page Numbers (Bottom of Page)"/>
        <w:docPartUnique/>
      </w:docPartObj>
    </w:sdtPr>
    <w:sdtEndPr>
      <w:rPr>
        <w:sz w:val="22"/>
        <w:szCs w:val="22"/>
      </w:rPr>
    </w:sdtEndPr>
    <w:sdtContent>
      <w:p w:rsidR="003A598C" w:rsidRPr="003F5E32" w:rsidRDefault="00E24616">
        <w:pPr>
          <w:pStyle w:val="Footer"/>
          <w:jc w:val="center"/>
          <w:rPr>
            <w:sz w:val="22"/>
            <w:szCs w:val="22"/>
          </w:rPr>
        </w:pPr>
        <w:r w:rsidRPr="003F5E32">
          <w:rPr>
            <w:sz w:val="22"/>
            <w:szCs w:val="22"/>
          </w:rPr>
          <w:fldChar w:fldCharType="begin"/>
        </w:r>
        <w:r w:rsidR="003A598C" w:rsidRPr="003F5E32">
          <w:rPr>
            <w:sz w:val="22"/>
            <w:szCs w:val="22"/>
          </w:rPr>
          <w:instrText xml:space="preserve"> PAGE   \* MERGEFORMAT </w:instrText>
        </w:r>
        <w:r w:rsidRPr="003F5E32">
          <w:rPr>
            <w:sz w:val="22"/>
            <w:szCs w:val="22"/>
          </w:rPr>
          <w:fldChar w:fldCharType="separate"/>
        </w:r>
        <w:r w:rsidR="00027F52">
          <w:rPr>
            <w:noProof/>
            <w:sz w:val="22"/>
            <w:szCs w:val="22"/>
          </w:rPr>
          <w:t>17</w:t>
        </w:r>
        <w:r w:rsidRPr="003F5E32">
          <w:rPr>
            <w:sz w:val="22"/>
            <w:szCs w:val="22"/>
          </w:rPr>
          <w:fldChar w:fldCharType="end"/>
        </w:r>
      </w:p>
    </w:sdtContent>
  </w:sdt>
  <w:p w:rsidR="003A598C" w:rsidRDefault="003A5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E2" w:rsidRDefault="001901E2" w:rsidP="001412FB">
      <w:r>
        <w:separator/>
      </w:r>
    </w:p>
  </w:footnote>
  <w:footnote w:type="continuationSeparator" w:id="0">
    <w:p w:rsidR="001901E2" w:rsidRDefault="001901E2" w:rsidP="001412FB">
      <w:r>
        <w:continuationSeparator/>
      </w:r>
    </w:p>
  </w:footnote>
  <w:footnote w:id="1">
    <w:p w:rsidR="003A598C" w:rsidRPr="003F5E32" w:rsidRDefault="003A598C" w:rsidP="00A561F3">
      <w:pPr>
        <w:pStyle w:val="FootnoteText"/>
      </w:pPr>
      <w:r w:rsidRPr="003F5E32">
        <w:rPr>
          <w:rStyle w:val="FootnoteReference"/>
        </w:rPr>
        <w:footnoteRef/>
      </w:r>
      <w:r w:rsidRPr="003F5E32">
        <w:t xml:space="preserve"> </w:t>
      </w:r>
      <w:r w:rsidRPr="003F5E32">
        <w:tab/>
        <w:t>40 Pa. Bull. 1280.</w:t>
      </w:r>
    </w:p>
    <w:p w:rsidR="003A598C" w:rsidRPr="003F5E32" w:rsidRDefault="003A598C" w:rsidP="00A561F3">
      <w:pPr>
        <w:pStyle w:val="FootnoteText"/>
      </w:pPr>
    </w:p>
  </w:footnote>
  <w:footnote w:id="2">
    <w:p w:rsidR="003A598C" w:rsidRPr="003F5E32" w:rsidRDefault="003A598C" w:rsidP="00A561F3">
      <w:pPr>
        <w:pStyle w:val="FootnoteText"/>
      </w:pPr>
      <w:r w:rsidRPr="003F5E32">
        <w:rPr>
          <w:rStyle w:val="FootnoteReference"/>
        </w:rPr>
        <w:footnoteRef/>
      </w:r>
      <w:r w:rsidRPr="003F5E32">
        <w:t xml:space="preserve"> </w:t>
      </w:r>
      <w:r w:rsidRPr="003F5E32">
        <w:tab/>
        <w:t>52 Pa. Code §57.75 (a)</w:t>
      </w:r>
      <w:r>
        <w:t xml:space="preserve"> </w:t>
      </w:r>
      <w:r w:rsidRPr="003F5E32">
        <w:t>(requiring publication in a newspaper of general circulation at least 45 days in advance of  the hearing).</w:t>
      </w:r>
    </w:p>
  </w:footnote>
  <w:footnote w:id="3">
    <w:p w:rsidR="003A598C" w:rsidRPr="00A561F3" w:rsidRDefault="003A598C" w:rsidP="00A561F3">
      <w:pPr>
        <w:pStyle w:val="FootnoteText"/>
      </w:pPr>
      <w:r w:rsidRPr="00A561F3">
        <w:rPr>
          <w:rStyle w:val="FootnoteReference"/>
        </w:rPr>
        <w:footnoteRef/>
      </w:r>
      <w:r w:rsidRPr="00A561F3">
        <w:t xml:space="preserve"> </w:t>
      </w:r>
      <w:r w:rsidRPr="00A561F3">
        <w:tab/>
        <w:t>Mr. Parrendo was not present at the technical hearing.</w:t>
      </w:r>
    </w:p>
  </w:footnote>
  <w:footnote w:id="4">
    <w:p w:rsidR="003A598C" w:rsidRDefault="003A598C" w:rsidP="00A561F3">
      <w:pPr>
        <w:pStyle w:val="FootnoteText"/>
      </w:pPr>
      <w:r>
        <w:rPr>
          <w:rStyle w:val="FootnoteReference"/>
        </w:rPr>
        <w:footnoteRef/>
      </w:r>
      <w:r>
        <w:t xml:space="preserve"> </w:t>
      </w:r>
      <w:r>
        <w:tab/>
        <w:t xml:space="preserve">Duquesne Statement No. 1 is the prepared testimony of Michelle Antantis.  She is a principle engineer for Duquesne.  She holds a Bachelor of Science in Electrical Engineering and is licensed as a Professional Engineer.  She is the lead engineer for the proposed project (Duquesne Statement No. 1 at 1).  She was admitted as an expert in electrical engineering (N.T. 29).  Her prepared testimony was admitted into the record (N.T. 30). </w:t>
      </w:r>
    </w:p>
    <w:p w:rsidR="003A598C" w:rsidRDefault="003A598C" w:rsidP="00A561F3">
      <w:pPr>
        <w:pStyle w:val="FootnoteText"/>
      </w:pPr>
    </w:p>
  </w:footnote>
  <w:footnote w:id="5">
    <w:p w:rsidR="003A598C" w:rsidRDefault="003A598C" w:rsidP="00A561F3">
      <w:pPr>
        <w:pStyle w:val="FootnoteText"/>
      </w:pPr>
      <w:r>
        <w:rPr>
          <w:rStyle w:val="FootnoteReference"/>
        </w:rPr>
        <w:footnoteRef/>
      </w:r>
      <w:r>
        <w:t xml:space="preserve"> </w:t>
      </w:r>
      <w:r>
        <w:tab/>
        <w:t>Duquesne Statement No. 3 is the prepared testimony of James F. Boyle, P.E.  He is a Senior Project Manager at Duquesne and is responsible for developing large capital projects, including all engineering, contracting and budgeting.  Mr. Boyle holds a Bachelor of Science in Mechanical Engineering and has been a registered professional engineer since 1981 (N.T. 46).  His prepared testimony was admitted into the record (N.T. 47).</w:t>
      </w:r>
    </w:p>
    <w:p w:rsidR="003A598C" w:rsidRDefault="003A598C" w:rsidP="00A561F3">
      <w:pPr>
        <w:pStyle w:val="FootnoteText"/>
      </w:pPr>
    </w:p>
  </w:footnote>
  <w:footnote w:id="6">
    <w:p w:rsidR="003A598C" w:rsidRDefault="003A598C" w:rsidP="00A561F3">
      <w:pPr>
        <w:pStyle w:val="FootnoteText"/>
      </w:pPr>
      <w:r>
        <w:rPr>
          <w:rStyle w:val="FootnoteReference"/>
        </w:rPr>
        <w:footnoteRef/>
      </w:r>
      <w:r>
        <w:t xml:space="preserve"> </w:t>
      </w:r>
      <w:r>
        <w:tab/>
        <w:t>Duquesne Statement No. 2 is the prepared testimony of Megan E. Sullivan.  She is employed by Duquesne as a Manager of Transmission Planning.  She holds a B.S. in Electrical Engineering and a J.D. (Duquesne Statement No. 2 at 1-2; N.T. 32-33).  She was qualified and admitted as an expert in the area of transmission planning.  Duquesne Statement No. 2 was admitted into the record (N.T. 33-34).</w:t>
      </w:r>
    </w:p>
  </w:footnote>
  <w:footnote w:id="7">
    <w:p w:rsidR="003A598C" w:rsidRDefault="003A598C" w:rsidP="00A561F3">
      <w:pPr>
        <w:pStyle w:val="FootnoteText"/>
      </w:pPr>
      <w:r>
        <w:rPr>
          <w:rStyle w:val="FootnoteReference"/>
        </w:rPr>
        <w:footnoteRef/>
      </w:r>
      <w:r>
        <w:t xml:space="preserve"> </w:t>
      </w:r>
      <w:r>
        <w:tab/>
        <w:t xml:space="preserve">Duquesne Statement No. 5 is the prepared Direct Testimony of Dr. Linda Erdreich.  She is a senior managing scientist at Exponent, a consulting firm.  Her area of expertise is epidemiology particularly in the field of EMF exposure research.  She holds a Master of Science degree in epidemiology and biostatics and a Master’s degree in science education. Her PhD. </w:t>
      </w:r>
      <w:r w:rsidR="00486C8E">
        <w:t>i</w:t>
      </w:r>
      <w:r>
        <w:t>s in the field of epidemiology (Duquesne Statement No. 5 at 1-2; N.T. 68-69).  She was qualified and admitted as an expert (N.T. 70).  Her Direct Testimony was admitted into the record (N.T. 71).</w:t>
      </w:r>
    </w:p>
    <w:p w:rsidR="003A598C" w:rsidRDefault="003A598C" w:rsidP="00A561F3">
      <w:pPr>
        <w:pStyle w:val="FootnoteText"/>
      </w:pPr>
    </w:p>
  </w:footnote>
  <w:footnote w:id="8">
    <w:p w:rsidR="003A598C" w:rsidRDefault="003A598C" w:rsidP="00A561F3">
      <w:pPr>
        <w:pStyle w:val="FootnoteText"/>
      </w:pPr>
      <w:r>
        <w:rPr>
          <w:rStyle w:val="FootnoteReference"/>
        </w:rPr>
        <w:footnoteRef/>
      </w:r>
      <w:r>
        <w:t xml:space="preserve"> </w:t>
      </w:r>
      <w:r>
        <w:tab/>
        <w:t xml:space="preserve">Duquesne Statement No. 4 is the prepared testimony of George T. Reese.  He is employed by GAI Consultants as an Environmental Manager in the Energy Services Group.  He supervises the evaluation and permitting of various types of energy infrastructure projects, including electric transmission lines.  He supervised the line route study for the Highland-Logans Ferry 345 kV line.  He </w:t>
      </w:r>
      <w:r w:rsidR="00486C8E">
        <w:t xml:space="preserve">has B.S. and M.S. </w:t>
      </w:r>
      <w:r>
        <w:t>degrees in biology and is a certified ecologist.  He was qualified and admitted as an expert in the area of environmental assessments and line route studies (N.T. 60).  Both his Direct Testimony and the study were admitted into the record (N.T. 61, 63).</w:t>
      </w:r>
    </w:p>
  </w:footnote>
  <w:footnote w:id="9">
    <w:p w:rsidR="003A598C" w:rsidRDefault="003A598C" w:rsidP="00A561F3">
      <w:pPr>
        <w:pStyle w:val="FootnoteText"/>
      </w:pPr>
      <w:r>
        <w:rPr>
          <w:rStyle w:val="FootnoteReference"/>
        </w:rPr>
        <w:footnoteRef/>
      </w:r>
      <w:r>
        <w:t xml:space="preserve"> </w:t>
      </w:r>
      <w:r>
        <w:tab/>
      </w:r>
      <w:r w:rsidRPr="00E92BC1">
        <w:t>66 Pa. C.S. § 332</w:t>
      </w:r>
      <w:r>
        <w:t>.</w:t>
      </w:r>
    </w:p>
    <w:p w:rsidR="003A598C" w:rsidRDefault="003A598C" w:rsidP="00A561F3">
      <w:pPr>
        <w:pStyle w:val="FootnoteText"/>
      </w:pPr>
    </w:p>
  </w:footnote>
  <w:footnote w:id="10">
    <w:p w:rsidR="003A598C" w:rsidRDefault="003A598C" w:rsidP="00A561F3">
      <w:pPr>
        <w:pStyle w:val="FootnoteText"/>
      </w:pPr>
      <w:r>
        <w:rPr>
          <w:rStyle w:val="FootnoteReference"/>
        </w:rPr>
        <w:footnoteRef/>
      </w:r>
      <w:r>
        <w:t xml:space="preserve"> </w:t>
      </w:r>
      <w:r>
        <w:tab/>
      </w:r>
      <w:r w:rsidRPr="006D4C94">
        <w:rPr>
          <w:i/>
        </w:rPr>
        <w:t>Se-Ling Hosiery v. Margulies</w:t>
      </w:r>
      <w:r w:rsidRPr="00E92BC1">
        <w:t>, 70 A.3d 854 (</w:t>
      </w:r>
      <w:r>
        <w:t xml:space="preserve">Pa. </w:t>
      </w:r>
      <w:r w:rsidRPr="00E92BC1">
        <w:t xml:space="preserve">1950); </w:t>
      </w:r>
      <w:r w:rsidRPr="006D4C94">
        <w:rPr>
          <w:i/>
        </w:rPr>
        <w:t>Samuel J. Lansberry, Inc. v. Pa. Publ. Util. Comm’n</w:t>
      </w:r>
      <w:r w:rsidRPr="00E92BC1">
        <w:t xml:space="preserve">, 578 A.2d 600 (Pa. </w:t>
      </w:r>
      <w:r>
        <w:t>Commw.</w:t>
      </w:r>
      <w:r w:rsidRPr="00E92BC1">
        <w:t xml:space="preserve"> 1990).  </w:t>
      </w:r>
    </w:p>
    <w:p w:rsidR="003A598C" w:rsidRDefault="003A598C" w:rsidP="00A561F3">
      <w:pPr>
        <w:pStyle w:val="FootnoteText"/>
      </w:pPr>
    </w:p>
  </w:footnote>
  <w:footnote w:id="11">
    <w:p w:rsidR="003A598C" w:rsidRDefault="003A598C" w:rsidP="00A561F3">
      <w:pPr>
        <w:pStyle w:val="FootnoteText"/>
      </w:pPr>
      <w:r>
        <w:rPr>
          <w:rStyle w:val="FootnoteReference"/>
        </w:rPr>
        <w:footnoteRef/>
      </w:r>
      <w:r>
        <w:t xml:space="preserve">  </w:t>
      </w:r>
      <w:r>
        <w:tab/>
      </w:r>
      <w:r w:rsidRPr="006D4C94">
        <w:rPr>
          <w:i/>
        </w:rPr>
        <w:t>Mill v. Comm., Pa. Publ. Util. Comm’n</w:t>
      </w:r>
      <w:r w:rsidRPr="00E92BC1">
        <w:t xml:space="preserve">, 447 A.2d 1100 (Pa. </w:t>
      </w:r>
      <w:r>
        <w:t>Commw</w:t>
      </w:r>
      <w:r w:rsidRPr="00E92BC1">
        <w:t>.</w:t>
      </w:r>
      <w:r>
        <w:t xml:space="preserve"> </w:t>
      </w:r>
      <w:r w:rsidRPr="00E92BC1">
        <w:t xml:space="preserve">1982); </w:t>
      </w:r>
      <w:r w:rsidRPr="006D4C94">
        <w:rPr>
          <w:i/>
        </w:rPr>
        <w:t>Edan Transportation Corp. v. Pa. Publ. Util. Comm’n</w:t>
      </w:r>
      <w:r w:rsidRPr="00E92BC1">
        <w:t xml:space="preserve">, 623 A.2d 6 (Pa. </w:t>
      </w:r>
      <w:r>
        <w:t>Commw. 1993);</w:t>
      </w:r>
      <w:r w:rsidRPr="00E92BC1">
        <w:t xml:space="preserve"> 2 Pa. C.S. § 704</w:t>
      </w:r>
      <w:r>
        <w:t>.</w:t>
      </w:r>
    </w:p>
    <w:p w:rsidR="003A598C" w:rsidRDefault="003A598C" w:rsidP="00A561F3">
      <w:pPr>
        <w:pStyle w:val="FootnoteText"/>
      </w:pPr>
    </w:p>
  </w:footnote>
  <w:footnote w:id="12">
    <w:p w:rsidR="003A598C" w:rsidRDefault="003A598C" w:rsidP="00A561F3">
      <w:pPr>
        <w:pStyle w:val="FootnoteText"/>
      </w:pPr>
      <w:r>
        <w:rPr>
          <w:rStyle w:val="FootnoteReference"/>
        </w:rPr>
        <w:footnoteRef/>
      </w:r>
      <w:r>
        <w:t xml:space="preserve"> </w:t>
      </w:r>
      <w:r>
        <w:tab/>
      </w:r>
      <w:r w:rsidRPr="006D4C94">
        <w:rPr>
          <w:i/>
        </w:rPr>
        <w:t>Norfolk &amp; Western Ry. v. Pa. Publ. Util. Comm’n</w:t>
      </w:r>
      <w:r>
        <w:t>.</w:t>
      </w:r>
      <w:r w:rsidRPr="00E92BC1">
        <w:t>, 413 A.2d 1037 (</w:t>
      </w:r>
      <w:r>
        <w:t xml:space="preserve">Pa. </w:t>
      </w:r>
      <w:r w:rsidRPr="00E92BC1">
        <w:t>1980)</w:t>
      </w:r>
      <w:r>
        <w:t xml:space="preserve">. </w:t>
      </w:r>
    </w:p>
  </w:footnote>
  <w:footnote w:id="13">
    <w:p w:rsidR="003A598C" w:rsidRDefault="003A598C" w:rsidP="00A561F3">
      <w:pPr>
        <w:pStyle w:val="FootnoteText"/>
      </w:pPr>
      <w:r>
        <w:rPr>
          <w:rStyle w:val="FootnoteReference"/>
        </w:rPr>
        <w:footnoteRef/>
      </w:r>
      <w:r>
        <w:t xml:space="preserve"> </w:t>
      </w:r>
      <w:r>
        <w:tab/>
        <w:t xml:space="preserve">66 Pa. C.S. § 1501.  </w:t>
      </w:r>
      <w:r w:rsidRPr="00B45C87">
        <w:rPr>
          <w:i/>
        </w:rPr>
        <w:t>Application of PPL Electric Utilities Corporation</w:t>
      </w:r>
      <w:r>
        <w:t xml:space="preserve"> </w:t>
      </w:r>
      <w:r w:rsidRPr="006103C9">
        <w:rPr>
          <w:i/>
        </w:rPr>
        <w:t>Filed Pursuant to 52 Pa. Code Chapter 57, Subchapter G, for Approval of the Siting and Construction of the Pennsylvania Portion of The Proposed Susquehanna-Roseland 500 kV Transmission Line in Portions of Lackawanna, Luzerne, Monroe, Pike and Wayne Counties, Pennsylvania</w:t>
      </w:r>
      <w:r>
        <w:t xml:space="preserve">, A-2009-2082652 (Order entered February 12, 2010) (hereinafter referred to as </w:t>
      </w:r>
      <w:r w:rsidRPr="008B7198">
        <w:t>“</w:t>
      </w:r>
      <w:r w:rsidRPr="0023456F">
        <w:rPr>
          <w:i/>
        </w:rPr>
        <w:t>Susquehanna-Roseland 500 kV Transmission Line</w:t>
      </w:r>
      <w:r w:rsidRPr="008B7198">
        <w:t>”</w:t>
      </w:r>
      <w:r>
        <w:t>).</w:t>
      </w:r>
    </w:p>
    <w:p w:rsidR="003A598C" w:rsidRPr="008B7198" w:rsidRDefault="003A598C" w:rsidP="00A561F3">
      <w:pPr>
        <w:pStyle w:val="FootnoteText"/>
      </w:pPr>
    </w:p>
  </w:footnote>
  <w:footnote w:id="14">
    <w:p w:rsidR="003A598C" w:rsidRDefault="003A598C" w:rsidP="00A561F3">
      <w:pPr>
        <w:pStyle w:val="FootnoteText"/>
      </w:pPr>
      <w:r>
        <w:rPr>
          <w:rStyle w:val="FootnoteReference"/>
        </w:rPr>
        <w:footnoteRef/>
      </w:r>
      <w:r>
        <w:t xml:space="preserve"> </w:t>
      </w:r>
      <w:r>
        <w:tab/>
      </w:r>
      <w:r w:rsidRPr="0023456F">
        <w:rPr>
          <w:i/>
        </w:rPr>
        <w:t>Susquehanna-Roseland 500 kV Transmission Line</w:t>
      </w:r>
      <w:r>
        <w:t>, at 7.</w:t>
      </w:r>
    </w:p>
    <w:p w:rsidR="003A598C" w:rsidRPr="00DE3DF5" w:rsidRDefault="003A598C" w:rsidP="00A561F3">
      <w:pPr>
        <w:pStyle w:val="FootnoteText"/>
      </w:pPr>
    </w:p>
  </w:footnote>
  <w:footnote w:id="15">
    <w:p w:rsidR="003A598C" w:rsidRDefault="003A598C" w:rsidP="00A561F3">
      <w:pPr>
        <w:pStyle w:val="FootnoteText"/>
      </w:pPr>
      <w:r>
        <w:rPr>
          <w:rStyle w:val="FootnoteReference"/>
        </w:rPr>
        <w:footnoteRef/>
      </w:r>
      <w:r>
        <w:t xml:space="preserve"> </w:t>
      </w:r>
      <w:r>
        <w:tab/>
        <w:t>52 Pa. Code §§ 57.75, 57.76.</w:t>
      </w:r>
    </w:p>
    <w:p w:rsidR="003A598C" w:rsidRDefault="003A598C" w:rsidP="00A561F3">
      <w:pPr>
        <w:pStyle w:val="FootnoteText"/>
      </w:pPr>
      <w:r>
        <w:tab/>
      </w:r>
    </w:p>
  </w:footnote>
  <w:footnote w:id="16">
    <w:p w:rsidR="003A598C" w:rsidRDefault="003A598C" w:rsidP="00A561F3">
      <w:pPr>
        <w:pStyle w:val="FootnoteText"/>
      </w:pPr>
      <w:r>
        <w:rPr>
          <w:rStyle w:val="FootnoteReference"/>
        </w:rPr>
        <w:footnoteRef/>
      </w:r>
      <w:r>
        <w:t xml:space="preserve"> </w:t>
      </w:r>
      <w:r>
        <w:tab/>
        <w:t>52 Pa. Code § 57.76(a)(1)-(4).</w:t>
      </w:r>
    </w:p>
  </w:footnote>
  <w:footnote w:id="17">
    <w:p w:rsidR="003A598C" w:rsidRDefault="003A598C" w:rsidP="00A561F3">
      <w:pPr>
        <w:pStyle w:val="FootnoteText"/>
      </w:pPr>
      <w:r>
        <w:rPr>
          <w:rStyle w:val="FootnoteReference"/>
        </w:rPr>
        <w:footnoteRef/>
      </w:r>
      <w:r>
        <w:t xml:space="preserve"> </w:t>
      </w:r>
      <w:r>
        <w:tab/>
      </w:r>
      <w:r w:rsidRPr="00933E63">
        <w:t>66 Pa. C.S.  §</w:t>
      </w:r>
      <w:r>
        <w:t xml:space="preserve"> </w:t>
      </w:r>
      <w:r w:rsidRPr="00933E63">
        <w:t>1501</w:t>
      </w:r>
      <w:r>
        <w:t>.</w:t>
      </w:r>
    </w:p>
    <w:p w:rsidR="003A598C" w:rsidRDefault="003A598C" w:rsidP="00A561F3">
      <w:pPr>
        <w:pStyle w:val="FootnoteText"/>
      </w:pPr>
    </w:p>
  </w:footnote>
  <w:footnote w:id="18">
    <w:p w:rsidR="003A598C" w:rsidRDefault="003A598C" w:rsidP="00A561F3">
      <w:pPr>
        <w:pStyle w:val="FootnoteText"/>
      </w:pPr>
      <w:r>
        <w:rPr>
          <w:rStyle w:val="FootnoteReference"/>
        </w:rPr>
        <w:footnoteRef/>
      </w:r>
      <w:r>
        <w:t xml:space="preserve"> </w:t>
      </w:r>
      <w:r>
        <w:tab/>
      </w:r>
      <w:r w:rsidRPr="00933E63">
        <w:rPr>
          <w:i/>
        </w:rPr>
        <w:t>Pennsylvania Power &amp; Light Co</w:t>
      </w:r>
      <w:r>
        <w:rPr>
          <w:i/>
        </w:rPr>
        <w:t>.</w:t>
      </w:r>
      <w:r w:rsidRPr="00933E63">
        <w:rPr>
          <w:i/>
        </w:rPr>
        <w:t xml:space="preserve"> v. Pa. PUC</w:t>
      </w:r>
      <w:r w:rsidRPr="00933E63">
        <w:t xml:space="preserve">, 696 A.2d 248, 250 (Pa. Cmwlth. 1997). </w:t>
      </w:r>
    </w:p>
    <w:p w:rsidR="003A598C" w:rsidRPr="00933E63" w:rsidRDefault="003A598C" w:rsidP="00A561F3">
      <w:pPr>
        <w:pStyle w:val="FootnoteText"/>
      </w:pPr>
      <w:r w:rsidRPr="00933E63">
        <w:t xml:space="preserve"> </w:t>
      </w:r>
    </w:p>
  </w:footnote>
  <w:footnote w:id="19">
    <w:p w:rsidR="003A598C" w:rsidRDefault="003A598C" w:rsidP="00A561F3">
      <w:pPr>
        <w:pStyle w:val="FootnoteText"/>
      </w:pPr>
      <w:r>
        <w:rPr>
          <w:rStyle w:val="FootnoteReference"/>
        </w:rPr>
        <w:footnoteRef/>
      </w:r>
      <w:r>
        <w:t xml:space="preserve"> </w:t>
      </w:r>
      <w:r>
        <w:tab/>
        <w:t xml:space="preserve">For a very thorough discussion of the effect of the outages of 2003 on transmission and reliability standards, as well as an overview of transmission systems generally, we refer the reader to the Commission’s decision in </w:t>
      </w:r>
      <w:r>
        <w:rPr>
          <w:i/>
        </w:rPr>
        <w:t>Application of PPL Electric Utilities Corporation Filed Pursuant to 52 Pa. Code Chapter 57, Subchapter G, for Approval of the Siting and Construction of the Pennsylvania Portion of The Proposed Susquehanna-Roseland 500 kV Transmission Line in Portions of Lackawanna, Luzerne, Monroe, Pike and Wayne Counties, Pennsylvania</w:t>
      </w:r>
      <w:r>
        <w:t>, A-2009-2082652 (Order entered February 12, 2010) at pp. 20-35.</w:t>
      </w:r>
    </w:p>
    <w:p w:rsidR="003A598C" w:rsidRDefault="003A598C" w:rsidP="00A561F3">
      <w:pPr>
        <w:pStyle w:val="FootnoteText"/>
      </w:pPr>
    </w:p>
  </w:footnote>
  <w:footnote w:id="20">
    <w:p w:rsidR="003A598C" w:rsidRDefault="003A598C" w:rsidP="00A561F3">
      <w:pPr>
        <w:pStyle w:val="FootnoteText"/>
      </w:pPr>
      <w:r>
        <w:rPr>
          <w:rStyle w:val="FootnoteReference"/>
        </w:rPr>
        <w:footnoteRef/>
      </w:r>
      <w:r>
        <w:t xml:space="preserve"> </w:t>
      </w:r>
      <w:r>
        <w:tab/>
        <w:t>N.T. 36.</w:t>
      </w:r>
    </w:p>
    <w:p w:rsidR="003A598C" w:rsidRDefault="003A598C" w:rsidP="00A561F3">
      <w:pPr>
        <w:pStyle w:val="FootnoteText"/>
      </w:pPr>
    </w:p>
  </w:footnote>
  <w:footnote w:id="21">
    <w:p w:rsidR="003A598C" w:rsidRDefault="003A598C" w:rsidP="00A561F3">
      <w:pPr>
        <w:pStyle w:val="FootnoteText"/>
      </w:pPr>
      <w:r>
        <w:rPr>
          <w:rStyle w:val="FootnoteReference"/>
        </w:rPr>
        <w:footnoteRef/>
      </w:r>
      <w:r>
        <w:t xml:space="preserve"> </w:t>
      </w:r>
      <w:r>
        <w:tab/>
        <w:t>N.T. 36.</w:t>
      </w:r>
    </w:p>
    <w:p w:rsidR="003A598C" w:rsidRDefault="003A598C" w:rsidP="00A561F3">
      <w:pPr>
        <w:pStyle w:val="FootnoteText"/>
      </w:pPr>
    </w:p>
  </w:footnote>
  <w:footnote w:id="22">
    <w:p w:rsidR="003A598C" w:rsidRDefault="003A598C" w:rsidP="00A561F3">
      <w:pPr>
        <w:pStyle w:val="FootnoteText"/>
      </w:pPr>
      <w:r>
        <w:rPr>
          <w:rStyle w:val="FootnoteReference"/>
        </w:rPr>
        <w:footnoteRef/>
      </w:r>
      <w:r>
        <w:t xml:space="preserve"> </w:t>
      </w:r>
      <w:r>
        <w:tab/>
        <w:t>Duquesne Statement No. 2 at 6.</w:t>
      </w:r>
    </w:p>
    <w:p w:rsidR="003A598C" w:rsidRDefault="003A598C" w:rsidP="00A561F3">
      <w:pPr>
        <w:pStyle w:val="FootnoteText"/>
      </w:pPr>
    </w:p>
  </w:footnote>
  <w:footnote w:id="23">
    <w:p w:rsidR="003A598C" w:rsidRDefault="003A598C" w:rsidP="00A561F3">
      <w:pPr>
        <w:pStyle w:val="FootnoteText"/>
      </w:pPr>
      <w:r>
        <w:rPr>
          <w:rStyle w:val="FootnoteReference"/>
        </w:rPr>
        <w:footnoteRef/>
      </w:r>
      <w:r>
        <w:t xml:space="preserve"> </w:t>
      </w:r>
      <w:r>
        <w:tab/>
        <w:t>N.T. 41; Ex. 2.</w:t>
      </w:r>
    </w:p>
    <w:p w:rsidR="003A598C" w:rsidRDefault="003A598C" w:rsidP="00A561F3">
      <w:pPr>
        <w:pStyle w:val="FootnoteText"/>
      </w:pPr>
    </w:p>
  </w:footnote>
  <w:footnote w:id="24">
    <w:p w:rsidR="003A598C" w:rsidRDefault="003A598C" w:rsidP="00A561F3">
      <w:pPr>
        <w:pStyle w:val="FootnoteText"/>
      </w:pPr>
      <w:r>
        <w:rPr>
          <w:rStyle w:val="FootnoteReference"/>
        </w:rPr>
        <w:footnoteRef/>
      </w:r>
      <w:r>
        <w:t xml:space="preserve"> </w:t>
      </w:r>
      <w:r>
        <w:tab/>
        <w:t>N.T. 36-37.</w:t>
      </w:r>
    </w:p>
  </w:footnote>
  <w:footnote w:id="25">
    <w:p w:rsidR="003A598C" w:rsidRDefault="003A598C" w:rsidP="00A561F3">
      <w:pPr>
        <w:pStyle w:val="FootnoteText"/>
      </w:pPr>
      <w:r>
        <w:rPr>
          <w:rStyle w:val="FootnoteReference"/>
        </w:rPr>
        <w:footnoteRef/>
      </w:r>
      <w:r>
        <w:t xml:space="preserve"> </w:t>
      </w:r>
      <w:r>
        <w:tab/>
        <w:t>Ex. 7.</w:t>
      </w:r>
    </w:p>
  </w:footnote>
  <w:footnote w:id="26">
    <w:p w:rsidR="003A598C" w:rsidRDefault="003A598C" w:rsidP="00A561F3">
      <w:pPr>
        <w:pStyle w:val="FootnoteText"/>
      </w:pPr>
      <w:r>
        <w:rPr>
          <w:rStyle w:val="FootnoteReference"/>
        </w:rPr>
        <w:footnoteRef/>
      </w:r>
      <w:r>
        <w:t xml:space="preserve"> </w:t>
      </w:r>
      <w:r>
        <w:tab/>
        <w:t xml:space="preserve"> Ex. 7 at Table 3-2.</w:t>
      </w:r>
    </w:p>
    <w:p w:rsidR="003A598C" w:rsidRDefault="003A598C" w:rsidP="00A561F3">
      <w:pPr>
        <w:pStyle w:val="FootnoteText"/>
      </w:pPr>
    </w:p>
  </w:footnote>
  <w:footnote w:id="27">
    <w:p w:rsidR="003A598C" w:rsidRDefault="003A598C" w:rsidP="00A561F3">
      <w:pPr>
        <w:pStyle w:val="FootnoteText"/>
      </w:pPr>
      <w:r>
        <w:rPr>
          <w:rStyle w:val="FootnoteReference"/>
        </w:rPr>
        <w:footnoteRef/>
      </w:r>
      <w:r>
        <w:t xml:space="preserve"> </w:t>
      </w:r>
      <w:r>
        <w:tab/>
      </w:r>
      <w:r w:rsidRPr="0023456F">
        <w:rPr>
          <w:i/>
        </w:rPr>
        <w:t>Susquehanna-Roseland 500 kV Transmission Line</w:t>
      </w:r>
      <w:r>
        <w:t>, at 100 (and the cases cited therein).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7F5"/>
    <w:multiLevelType w:val="hybridMultilevel"/>
    <w:tmpl w:val="522CE014"/>
    <w:lvl w:ilvl="0" w:tplc="F5D8ED7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26E1C"/>
    <w:multiLevelType w:val="hybridMultilevel"/>
    <w:tmpl w:val="D3888576"/>
    <w:lvl w:ilvl="0" w:tplc="6EA660A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9639E1"/>
    <w:multiLevelType w:val="hybridMultilevel"/>
    <w:tmpl w:val="1A80EE36"/>
    <w:lvl w:ilvl="0" w:tplc="1FDECD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8869B3"/>
    <w:multiLevelType w:val="hybridMultilevel"/>
    <w:tmpl w:val="D0B659FA"/>
    <w:lvl w:ilvl="0" w:tplc="6346FE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6538EB"/>
    <w:multiLevelType w:val="hybridMultilevel"/>
    <w:tmpl w:val="EED890AE"/>
    <w:lvl w:ilvl="0" w:tplc="EB12A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0"/>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056F0"/>
    <w:rsid w:val="0001124B"/>
    <w:rsid w:val="00013F8B"/>
    <w:rsid w:val="00020E53"/>
    <w:rsid w:val="00022FE2"/>
    <w:rsid w:val="0002752E"/>
    <w:rsid w:val="00027F52"/>
    <w:rsid w:val="00030896"/>
    <w:rsid w:val="00033BB7"/>
    <w:rsid w:val="00053D03"/>
    <w:rsid w:val="00060CDB"/>
    <w:rsid w:val="000621D5"/>
    <w:rsid w:val="00064D58"/>
    <w:rsid w:val="00067603"/>
    <w:rsid w:val="00084D88"/>
    <w:rsid w:val="000865C6"/>
    <w:rsid w:val="000A15B8"/>
    <w:rsid w:val="000A2AB5"/>
    <w:rsid w:val="00100518"/>
    <w:rsid w:val="0010283C"/>
    <w:rsid w:val="001074BC"/>
    <w:rsid w:val="001076E3"/>
    <w:rsid w:val="001115E2"/>
    <w:rsid w:val="00131471"/>
    <w:rsid w:val="00134503"/>
    <w:rsid w:val="001352DA"/>
    <w:rsid w:val="001412FB"/>
    <w:rsid w:val="0015124D"/>
    <w:rsid w:val="001531D2"/>
    <w:rsid w:val="001557BE"/>
    <w:rsid w:val="0018039B"/>
    <w:rsid w:val="00180BD1"/>
    <w:rsid w:val="001901E2"/>
    <w:rsid w:val="001A23D6"/>
    <w:rsid w:val="001A4AB4"/>
    <w:rsid w:val="001A7C67"/>
    <w:rsid w:val="001B0E76"/>
    <w:rsid w:val="001C5475"/>
    <w:rsid w:val="001C6A13"/>
    <w:rsid w:val="001D2492"/>
    <w:rsid w:val="001D2DB4"/>
    <w:rsid w:val="001E49F2"/>
    <w:rsid w:val="001E4DAF"/>
    <w:rsid w:val="00207174"/>
    <w:rsid w:val="0023288E"/>
    <w:rsid w:val="0023294A"/>
    <w:rsid w:val="0023456F"/>
    <w:rsid w:val="0023752A"/>
    <w:rsid w:val="00246040"/>
    <w:rsid w:val="00252A23"/>
    <w:rsid w:val="00255435"/>
    <w:rsid w:val="002834BC"/>
    <w:rsid w:val="0028734D"/>
    <w:rsid w:val="0029286A"/>
    <w:rsid w:val="00294FF0"/>
    <w:rsid w:val="002A0BE9"/>
    <w:rsid w:val="002A5741"/>
    <w:rsid w:val="002B0A4E"/>
    <w:rsid w:val="002B4EA6"/>
    <w:rsid w:val="002C5861"/>
    <w:rsid w:val="002E38DB"/>
    <w:rsid w:val="002E4BDB"/>
    <w:rsid w:val="002F1581"/>
    <w:rsid w:val="003057EB"/>
    <w:rsid w:val="00312034"/>
    <w:rsid w:val="00312D56"/>
    <w:rsid w:val="003205D1"/>
    <w:rsid w:val="00321D47"/>
    <w:rsid w:val="003257D5"/>
    <w:rsid w:val="003307DE"/>
    <w:rsid w:val="003434B0"/>
    <w:rsid w:val="003802DA"/>
    <w:rsid w:val="00381E69"/>
    <w:rsid w:val="00383006"/>
    <w:rsid w:val="00386597"/>
    <w:rsid w:val="003A34F2"/>
    <w:rsid w:val="003A598C"/>
    <w:rsid w:val="003C306E"/>
    <w:rsid w:val="003C3FED"/>
    <w:rsid w:val="003D3023"/>
    <w:rsid w:val="003D38E2"/>
    <w:rsid w:val="003D7BD7"/>
    <w:rsid w:val="003E10CB"/>
    <w:rsid w:val="003E1D08"/>
    <w:rsid w:val="003E3543"/>
    <w:rsid w:val="003E6477"/>
    <w:rsid w:val="003F5E32"/>
    <w:rsid w:val="00412BE7"/>
    <w:rsid w:val="00416B19"/>
    <w:rsid w:val="004221CF"/>
    <w:rsid w:val="00423470"/>
    <w:rsid w:val="004240FF"/>
    <w:rsid w:val="00425325"/>
    <w:rsid w:val="00437FEE"/>
    <w:rsid w:val="00442A3F"/>
    <w:rsid w:val="00443DD5"/>
    <w:rsid w:val="00445282"/>
    <w:rsid w:val="00450354"/>
    <w:rsid w:val="00457B8C"/>
    <w:rsid w:val="0046199A"/>
    <w:rsid w:val="004821E3"/>
    <w:rsid w:val="00486C8E"/>
    <w:rsid w:val="0049065B"/>
    <w:rsid w:val="004922CF"/>
    <w:rsid w:val="004963B6"/>
    <w:rsid w:val="004A588E"/>
    <w:rsid w:val="004B1362"/>
    <w:rsid w:val="004B39FE"/>
    <w:rsid w:val="004C0E37"/>
    <w:rsid w:val="004C2501"/>
    <w:rsid w:val="004D7810"/>
    <w:rsid w:val="004E2548"/>
    <w:rsid w:val="004F1504"/>
    <w:rsid w:val="004F5966"/>
    <w:rsid w:val="004F5EC3"/>
    <w:rsid w:val="004F6ED5"/>
    <w:rsid w:val="005109D7"/>
    <w:rsid w:val="00513D5B"/>
    <w:rsid w:val="0052647A"/>
    <w:rsid w:val="00526DD6"/>
    <w:rsid w:val="00531627"/>
    <w:rsid w:val="0054293C"/>
    <w:rsid w:val="005566C7"/>
    <w:rsid w:val="00560D36"/>
    <w:rsid w:val="005633D6"/>
    <w:rsid w:val="0056498A"/>
    <w:rsid w:val="00577ED1"/>
    <w:rsid w:val="00580421"/>
    <w:rsid w:val="00586699"/>
    <w:rsid w:val="00590229"/>
    <w:rsid w:val="005924A5"/>
    <w:rsid w:val="0059700F"/>
    <w:rsid w:val="005A0E5A"/>
    <w:rsid w:val="005B3098"/>
    <w:rsid w:val="005B41F7"/>
    <w:rsid w:val="005C4669"/>
    <w:rsid w:val="005C497C"/>
    <w:rsid w:val="005E3021"/>
    <w:rsid w:val="005E3264"/>
    <w:rsid w:val="005F21DF"/>
    <w:rsid w:val="005F417E"/>
    <w:rsid w:val="0060330F"/>
    <w:rsid w:val="00605C40"/>
    <w:rsid w:val="00606B7E"/>
    <w:rsid w:val="006103C9"/>
    <w:rsid w:val="006140F3"/>
    <w:rsid w:val="006255F3"/>
    <w:rsid w:val="006447F9"/>
    <w:rsid w:val="006632EB"/>
    <w:rsid w:val="006A296A"/>
    <w:rsid w:val="006D4C94"/>
    <w:rsid w:val="006D56A1"/>
    <w:rsid w:val="00705CCC"/>
    <w:rsid w:val="00706B61"/>
    <w:rsid w:val="00730685"/>
    <w:rsid w:val="00733C01"/>
    <w:rsid w:val="007526BD"/>
    <w:rsid w:val="00754320"/>
    <w:rsid w:val="00761017"/>
    <w:rsid w:val="007659BE"/>
    <w:rsid w:val="00785DC8"/>
    <w:rsid w:val="0079285F"/>
    <w:rsid w:val="007936E7"/>
    <w:rsid w:val="007979E6"/>
    <w:rsid w:val="007A7C15"/>
    <w:rsid w:val="007B3022"/>
    <w:rsid w:val="007B6903"/>
    <w:rsid w:val="007B7210"/>
    <w:rsid w:val="007C321A"/>
    <w:rsid w:val="007C5A2E"/>
    <w:rsid w:val="007D1D0D"/>
    <w:rsid w:val="007D6C04"/>
    <w:rsid w:val="007E6266"/>
    <w:rsid w:val="007F0FB9"/>
    <w:rsid w:val="007F4613"/>
    <w:rsid w:val="00802874"/>
    <w:rsid w:val="00810396"/>
    <w:rsid w:val="00817AF9"/>
    <w:rsid w:val="00821C68"/>
    <w:rsid w:val="0082543A"/>
    <w:rsid w:val="00836872"/>
    <w:rsid w:val="0084333C"/>
    <w:rsid w:val="00847DBC"/>
    <w:rsid w:val="00852569"/>
    <w:rsid w:val="00860A71"/>
    <w:rsid w:val="00871F39"/>
    <w:rsid w:val="00872BBA"/>
    <w:rsid w:val="00875990"/>
    <w:rsid w:val="00881622"/>
    <w:rsid w:val="0089077F"/>
    <w:rsid w:val="008946E3"/>
    <w:rsid w:val="008977A1"/>
    <w:rsid w:val="008B7198"/>
    <w:rsid w:val="008C21D6"/>
    <w:rsid w:val="008D2D06"/>
    <w:rsid w:val="008D5DBE"/>
    <w:rsid w:val="008E10DF"/>
    <w:rsid w:val="008E3B38"/>
    <w:rsid w:val="0092388B"/>
    <w:rsid w:val="00927ED9"/>
    <w:rsid w:val="00931307"/>
    <w:rsid w:val="00933E63"/>
    <w:rsid w:val="00943523"/>
    <w:rsid w:val="00960592"/>
    <w:rsid w:val="009621EA"/>
    <w:rsid w:val="0097371E"/>
    <w:rsid w:val="00985DD5"/>
    <w:rsid w:val="009B1751"/>
    <w:rsid w:val="009B2233"/>
    <w:rsid w:val="009B38D3"/>
    <w:rsid w:val="009B7E38"/>
    <w:rsid w:val="009E6CF6"/>
    <w:rsid w:val="009F1709"/>
    <w:rsid w:val="009F566F"/>
    <w:rsid w:val="00A121C0"/>
    <w:rsid w:val="00A32402"/>
    <w:rsid w:val="00A401A3"/>
    <w:rsid w:val="00A42369"/>
    <w:rsid w:val="00A46C5D"/>
    <w:rsid w:val="00A52A72"/>
    <w:rsid w:val="00A55583"/>
    <w:rsid w:val="00A561F3"/>
    <w:rsid w:val="00A60C16"/>
    <w:rsid w:val="00A71241"/>
    <w:rsid w:val="00A86914"/>
    <w:rsid w:val="00AD373A"/>
    <w:rsid w:val="00AE0F4C"/>
    <w:rsid w:val="00B363A1"/>
    <w:rsid w:val="00B4402F"/>
    <w:rsid w:val="00B44FA2"/>
    <w:rsid w:val="00B45C87"/>
    <w:rsid w:val="00B466DD"/>
    <w:rsid w:val="00B65404"/>
    <w:rsid w:val="00B75F26"/>
    <w:rsid w:val="00B771B7"/>
    <w:rsid w:val="00B80B85"/>
    <w:rsid w:val="00B92217"/>
    <w:rsid w:val="00B94668"/>
    <w:rsid w:val="00BA2BCD"/>
    <w:rsid w:val="00BB6310"/>
    <w:rsid w:val="00BC565D"/>
    <w:rsid w:val="00BD24C9"/>
    <w:rsid w:val="00BE47F5"/>
    <w:rsid w:val="00C1052F"/>
    <w:rsid w:val="00C13F61"/>
    <w:rsid w:val="00C14D5E"/>
    <w:rsid w:val="00C1737B"/>
    <w:rsid w:val="00C20F6E"/>
    <w:rsid w:val="00C332F6"/>
    <w:rsid w:val="00C334AA"/>
    <w:rsid w:val="00C43D6F"/>
    <w:rsid w:val="00C511F2"/>
    <w:rsid w:val="00C5681F"/>
    <w:rsid w:val="00C57E88"/>
    <w:rsid w:val="00C703E6"/>
    <w:rsid w:val="00C83906"/>
    <w:rsid w:val="00C8779C"/>
    <w:rsid w:val="00C9122F"/>
    <w:rsid w:val="00C92599"/>
    <w:rsid w:val="00C9597B"/>
    <w:rsid w:val="00CA2300"/>
    <w:rsid w:val="00CD1008"/>
    <w:rsid w:val="00CD46B1"/>
    <w:rsid w:val="00CF139F"/>
    <w:rsid w:val="00CF7B73"/>
    <w:rsid w:val="00D1682C"/>
    <w:rsid w:val="00D6201F"/>
    <w:rsid w:val="00D652DA"/>
    <w:rsid w:val="00D759F8"/>
    <w:rsid w:val="00D96715"/>
    <w:rsid w:val="00DC0660"/>
    <w:rsid w:val="00DD3811"/>
    <w:rsid w:val="00DE3DF5"/>
    <w:rsid w:val="00DE63ED"/>
    <w:rsid w:val="00E003DB"/>
    <w:rsid w:val="00E0065F"/>
    <w:rsid w:val="00E04F2D"/>
    <w:rsid w:val="00E056F0"/>
    <w:rsid w:val="00E210F5"/>
    <w:rsid w:val="00E24616"/>
    <w:rsid w:val="00E263A8"/>
    <w:rsid w:val="00E3577C"/>
    <w:rsid w:val="00E47D5A"/>
    <w:rsid w:val="00E553DC"/>
    <w:rsid w:val="00E64279"/>
    <w:rsid w:val="00EA5481"/>
    <w:rsid w:val="00EC2C75"/>
    <w:rsid w:val="00ED1097"/>
    <w:rsid w:val="00ED2543"/>
    <w:rsid w:val="00EE70BB"/>
    <w:rsid w:val="00EF161A"/>
    <w:rsid w:val="00F01D79"/>
    <w:rsid w:val="00F0670C"/>
    <w:rsid w:val="00F104DD"/>
    <w:rsid w:val="00F12B61"/>
    <w:rsid w:val="00F17C8F"/>
    <w:rsid w:val="00F24ED4"/>
    <w:rsid w:val="00F26293"/>
    <w:rsid w:val="00F428B8"/>
    <w:rsid w:val="00F44003"/>
    <w:rsid w:val="00F53603"/>
    <w:rsid w:val="00F67086"/>
    <w:rsid w:val="00F744AC"/>
    <w:rsid w:val="00F77040"/>
    <w:rsid w:val="00F8198A"/>
    <w:rsid w:val="00F85EA6"/>
    <w:rsid w:val="00FA07DB"/>
    <w:rsid w:val="00FA0CB3"/>
    <w:rsid w:val="00FA18D4"/>
    <w:rsid w:val="00FA6DAF"/>
    <w:rsid w:val="00FB3502"/>
    <w:rsid w:val="00FB5EEF"/>
    <w:rsid w:val="00FC2C59"/>
    <w:rsid w:val="00FD29CF"/>
    <w:rsid w:val="00FE4CEE"/>
    <w:rsid w:val="00FE5C47"/>
    <w:rsid w:val="00FE5CB3"/>
    <w:rsid w:val="00FF00CE"/>
    <w:rsid w:val="00FF6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rsid w:val="00A561F3"/>
    <w:pPr>
      <w:ind w:firstLine="720"/>
    </w:pPr>
    <w:rPr>
      <w:sz w:val="20"/>
      <w:szCs w:val="20"/>
    </w:rPr>
  </w:style>
  <w:style w:type="character" w:customStyle="1" w:styleId="FootnoteTextChar">
    <w:name w:val="Footnote Text Char"/>
    <w:basedOn w:val="DefaultParagraphFont"/>
    <w:link w:val="FootnoteText"/>
    <w:uiPriority w:val="99"/>
    <w:rsid w:val="00A561F3"/>
    <w:rPr>
      <w:rFonts w:ascii="Times New Roman" w:eastAsia="Times New Roman" w:hAnsi="Times New Roman" w:cs="Times New Roman"/>
      <w:sz w:val="20"/>
      <w:szCs w:val="20"/>
    </w:rPr>
  </w:style>
  <w:style w:type="paragraph" w:styleId="ListParagraph">
    <w:name w:val="List Paragraph"/>
    <w:basedOn w:val="Normal"/>
    <w:autoRedefine/>
    <w:uiPriority w:val="34"/>
    <w:qFormat/>
    <w:rsid w:val="0018039B"/>
    <w:pPr>
      <w:numPr>
        <w:numId w:val="18"/>
      </w:numPr>
      <w:spacing w:after="200" w:line="360" w:lineRule="auto"/>
      <w:ind w:left="0" w:firstLine="1440"/>
    </w:pPr>
    <w:rPr>
      <w:rFonts w:eastAsiaTheme="minorHAnsi" w:cstheme="minorBidi"/>
      <w:szCs w:val="22"/>
    </w:rPr>
  </w:style>
  <w:style w:type="paragraph" w:styleId="Header">
    <w:name w:val="header"/>
    <w:basedOn w:val="Normal"/>
    <w:link w:val="HeaderChar"/>
    <w:uiPriority w:val="99"/>
    <w:semiHidden/>
    <w:unhideWhenUsed/>
    <w:rsid w:val="001412FB"/>
    <w:pPr>
      <w:tabs>
        <w:tab w:val="center" w:pos="4680"/>
        <w:tab w:val="right" w:pos="9360"/>
      </w:tabs>
    </w:pPr>
  </w:style>
  <w:style w:type="character" w:customStyle="1" w:styleId="HeaderChar">
    <w:name w:val="Header Char"/>
    <w:basedOn w:val="DefaultParagraphFont"/>
    <w:link w:val="Header"/>
    <w:uiPriority w:val="99"/>
    <w:semiHidden/>
    <w:rsid w:val="001412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2FB"/>
    <w:pPr>
      <w:tabs>
        <w:tab w:val="center" w:pos="4680"/>
        <w:tab w:val="right" w:pos="9360"/>
      </w:tabs>
    </w:pPr>
  </w:style>
  <w:style w:type="character" w:customStyle="1" w:styleId="FooterChar">
    <w:name w:val="Footer Char"/>
    <w:basedOn w:val="DefaultParagraphFont"/>
    <w:link w:val="Footer"/>
    <w:uiPriority w:val="99"/>
    <w:rsid w:val="001412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1F2"/>
    <w:rPr>
      <w:rFonts w:ascii="Tahoma" w:hAnsi="Tahoma" w:cs="Tahoma"/>
      <w:sz w:val="16"/>
      <w:szCs w:val="16"/>
    </w:rPr>
  </w:style>
  <w:style w:type="character" w:customStyle="1" w:styleId="BalloonTextChar">
    <w:name w:val="Balloon Text Char"/>
    <w:basedOn w:val="DefaultParagraphFont"/>
    <w:link w:val="BalloonText"/>
    <w:uiPriority w:val="99"/>
    <w:semiHidden/>
    <w:rsid w:val="00C511F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DC98-9963-49C1-9A85-969E2F1F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20</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shoffner</cp:lastModifiedBy>
  <cp:revision>15</cp:revision>
  <cp:lastPrinted>2010-09-29T14:54:00Z</cp:lastPrinted>
  <dcterms:created xsi:type="dcterms:W3CDTF">2010-09-17T12:51:00Z</dcterms:created>
  <dcterms:modified xsi:type="dcterms:W3CDTF">2010-09-29T14:55:00Z</dcterms:modified>
</cp:coreProperties>
</file>