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72" w:type="dxa"/>
        <w:tblLayout w:type="fixed"/>
        <w:tblLook w:val="0000"/>
      </w:tblPr>
      <w:tblGrid>
        <w:gridCol w:w="1363"/>
        <w:gridCol w:w="8267"/>
        <w:gridCol w:w="1350"/>
      </w:tblGrid>
      <w:tr w:rsidR="00E9717D" w:rsidTr="00D52358">
        <w:trPr>
          <w:trHeight w:val="1350"/>
        </w:trPr>
        <w:tc>
          <w:tcPr>
            <w:tcW w:w="1363" w:type="dxa"/>
          </w:tcPr>
          <w:p w:rsidR="00E9717D" w:rsidRDefault="00D207CF" w:rsidP="00E9717D">
            <w:pPr>
              <w:jc w:val="right"/>
            </w:pPr>
            <w:r>
              <w:rPr>
                <w:noProof/>
              </w:rPr>
              <w:drawing>
                <wp:inline distT="0" distB="0" distL="0" distR="0">
                  <wp:extent cx="830580" cy="830580"/>
                  <wp:effectExtent l="19050" t="0" r="762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0580" cy="830580"/>
                          </a:xfrm>
                          <a:prstGeom prst="rect">
                            <a:avLst/>
                          </a:prstGeom>
                          <a:noFill/>
                          <a:ln w="9525">
                            <a:noFill/>
                            <a:miter lim="800000"/>
                            <a:headEnd/>
                            <a:tailEnd/>
                          </a:ln>
                        </pic:spPr>
                      </pic:pic>
                    </a:graphicData>
                  </a:graphic>
                </wp:inline>
              </w:drawing>
            </w:r>
          </w:p>
        </w:tc>
        <w:tc>
          <w:tcPr>
            <w:tcW w:w="8267"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350"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427FF" w:rsidRPr="002F1685" w:rsidRDefault="002057C7" w:rsidP="008B168C">
      <w:pPr>
        <w:jc w:val="center"/>
        <w:rPr>
          <w:szCs w:val="24"/>
        </w:rPr>
      </w:pPr>
      <w:r>
        <w:rPr>
          <w:szCs w:val="24"/>
        </w:rPr>
        <w:t xml:space="preserve">October </w:t>
      </w:r>
      <w:r w:rsidR="00C73C5C">
        <w:rPr>
          <w:szCs w:val="24"/>
        </w:rPr>
        <w:t>8</w:t>
      </w:r>
      <w:r>
        <w:rPr>
          <w:szCs w:val="24"/>
        </w:rPr>
        <w:t>, 2010</w:t>
      </w:r>
    </w:p>
    <w:p w:rsidR="009A5385" w:rsidRPr="00C73C5C" w:rsidRDefault="00852191" w:rsidP="009A5385">
      <w:pPr>
        <w:pStyle w:val="Heading1"/>
        <w:rPr>
          <w:color w:val="000000"/>
          <w:sz w:val="20"/>
          <w:szCs w:val="24"/>
        </w:rPr>
      </w:pPr>
      <w:r w:rsidRPr="00C73C5C">
        <w:rPr>
          <w:color w:val="000000"/>
          <w:sz w:val="20"/>
          <w:szCs w:val="24"/>
        </w:rPr>
        <w:t>A-2010</w:t>
      </w:r>
      <w:r w:rsidR="009A5385" w:rsidRPr="00C73C5C">
        <w:rPr>
          <w:color w:val="000000"/>
          <w:sz w:val="20"/>
          <w:szCs w:val="24"/>
        </w:rPr>
        <w:t>-</w:t>
      </w:r>
      <w:r w:rsidR="00C73C5C" w:rsidRPr="00C73C5C">
        <w:rPr>
          <w:color w:val="000000"/>
          <w:sz w:val="20"/>
          <w:szCs w:val="24"/>
        </w:rPr>
        <w:t>2203050</w:t>
      </w:r>
    </w:p>
    <w:p w:rsidR="00392E7A" w:rsidRPr="00C73C5C" w:rsidRDefault="00852191" w:rsidP="00392E7A">
      <w:pPr>
        <w:pStyle w:val="Heading1"/>
        <w:rPr>
          <w:color w:val="000000"/>
          <w:sz w:val="20"/>
          <w:szCs w:val="24"/>
        </w:rPr>
      </w:pPr>
      <w:r w:rsidRPr="00C73C5C">
        <w:rPr>
          <w:color w:val="000000"/>
          <w:sz w:val="20"/>
          <w:szCs w:val="24"/>
        </w:rPr>
        <w:t>A-2010</w:t>
      </w:r>
      <w:r w:rsidR="00392E7A" w:rsidRPr="00C73C5C">
        <w:rPr>
          <w:color w:val="000000"/>
          <w:sz w:val="20"/>
          <w:szCs w:val="24"/>
        </w:rPr>
        <w:t>-</w:t>
      </w:r>
      <w:r w:rsidR="00C73C5C" w:rsidRPr="00C73C5C">
        <w:rPr>
          <w:color w:val="000000"/>
          <w:sz w:val="20"/>
          <w:szCs w:val="24"/>
        </w:rPr>
        <w:t>2203061</w:t>
      </w:r>
    </w:p>
    <w:p w:rsidR="00392E7A" w:rsidRPr="00C73C5C" w:rsidRDefault="00852191" w:rsidP="00392E7A">
      <w:pPr>
        <w:pStyle w:val="Heading1"/>
        <w:rPr>
          <w:color w:val="000000"/>
          <w:sz w:val="20"/>
          <w:szCs w:val="24"/>
        </w:rPr>
      </w:pPr>
      <w:r w:rsidRPr="00C73C5C">
        <w:rPr>
          <w:color w:val="000000"/>
          <w:sz w:val="20"/>
          <w:szCs w:val="24"/>
        </w:rPr>
        <w:t>A-2010</w:t>
      </w:r>
      <w:r w:rsidR="00392E7A" w:rsidRPr="00C73C5C">
        <w:rPr>
          <w:color w:val="000000"/>
          <w:sz w:val="20"/>
          <w:szCs w:val="24"/>
        </w:rPr>
        <w:t>-</w:t>
      </w:r>
      <w:r w:rsidR="00C73C5C" w:rsidRPr="00C73C5C">
        <w:rPr>
          <w:color w:val="000000"/>
          <w:sz w:val="20"/>
          <w:szCs w:val="24"/>
        </w:rPr>
        <w:t>2203064</w:t>
      </w:r>
    </w:p>
    <w:p w:rsidR="00392E7A" w:rsidRPr="00C73C5C" w:rsidRDefault="00852191" w:rsidP="00392E7A">
      <w:pPr>
        <w:pStyle w:val="Heading1"/>
        <w:rPr>
          <w:color w:val="000000"/>
          <w:sz w:val="20"/>
          <w:szCs w:val="24"/>
        </w:rPr>
      </w:pPr>
      <w:r w:rsidRPr="00C73C5C">
        <w:rPr>
          <w:color w:val="000000"/>
          <w:sz w:val="20"/>
          <w:szCs w:val="24"/>
        </w:rPr>
        <w:t>A-2010</w:t>
      </w:r>
      <w:r w:rsidR="00C73C5C" w:rsidRPr="00C73C5C">
        <w:rPr>
          <w:color w:val="000000"/>
          <w:sz w:val="20"/>
          <w:szCs w:val="24"/>
        </w:rPr>
        <w:t>-2203065</w:t>
      </w:r>
    </w:p>
    <w:p w:rsidR="00FE394D" w:rsidRPr="002F1685" w:rsidRDefault="009427FF" w:rsidP="009A5385">
      <w:pPr>
        <w:pStyle w:val="Heading1"/>
        <w:rPr>
          <w:color w:val="000000"/>
          <w:sz w:val="24"/>
          <w:szCs w:val="24"/>
        </w:rPr>
      </w:pPr>
      <w:r w:rsidRPr="00C73C5C">
        <w:rPr>
          <w:color w:val="000000"/>
          <w:sz w:val="20"/>
          <w:szCs w:val="24"/>
        </w:rPr>
        <w:t xml:space="preserve">Utility Code: </w:t>
      </w:r>
      <w:r w:rsidR="00C73C5C" w:rsidRPr="00C73C5C">
        <w:rPr>
          <w:color w:val="000000"/>
          <w:sz w:val="20"/>
          <w:szCs w:val="24"/>
        </w:rPr>
        <w:t>3112469</w:t>
      </w:r>
    </w:p>
    <w:p w:rsidR="00392E7A" w:rsidRDefault="00D8647C" w:rsidP="00F34EB2">
      <w:pPr>
        <w:rPr>
          <w:color w:val="000000"/>
          <w:szCs w:val="24"/>
        </w:rPr>
      </w:pPr>
      <w:r>
        <w:rPr>
          <w:color w:val="000000"/>
          <w:szCs w:val="24"/>
        </w:rPr>
        <w:t>LANCE JM STEINHART ESQ</w:t>
      </w:r>
    </w:p>
    <w:p w:rsidR="00D8647C" w:rsidRDefault="00D8647C" w:rsidP="00F34EB2">
      <w:pPr>
        <w:rPr>
          <w:color w:val="000000"/>
          <w:szCs w:val="24"/>
        </w:rPr>
      </w:pPr>
      <w:r>
        <w:rPr>
          <w:color w:val="000000"/>
          <w:szCs w:val="24"/>
        </w:rPr>
        <w:t xml:space="preserve">ANGELA JANSSEN </w:t>
      </w:r>
    </w:p>
    <w:p w:rsidR="00D8647C" w:rsidRDefault="00D8647C" w:rsidP="00F34EB2">
      <w:pPr>
        <w:rPr>
          <w:color w:val="000000"/>
          <w:szCs w:val="24"/>
        </w:rPr>
      </w:pPr>
      <w:r>
        <w:rPr>
          <w:color w:val="000000"/>
          <w:szCs w:val="24"/>
        </w:rPr>
        <w:t>LANCE JM STEINHART PC</w:t>
      </w:r>
    </w:p>
    <w:p w:rsidR="00D8647C" w:rsidRDefault="00D8647C" w:rsidP="00F34EB2">
      <w:pPr>
        <w:rPr>
          <w:color w:val="000000"/>
          <w:szCs w:val="24"/>
        </w:rPr>
      </w:pPr>
      <w:r>
        <w:rPr>
          <w:color w:val="000000"/>
          <w:szCs w:val="24"/>
        </w:rPr>
        <w:t>1720 WINDWARD CONCOURSE SUITE 115</w:t>
      </w:r>
    </w:p>
    <w:p w:rsidR="00D8647C" w:rsidRPr="002F1685" w:rsidRDefault="00D8647C" w:rsidP="00F34EB2">
      <w:pPr>
        <w:rPr>
          <w:color w:val="000000"/>
          <w:szCs w:val="24"/>
        </w:rPr>
      </w:pPr>
      <w:r>
        <w:rPr>
          <w:color w:val="000000"/>
          <w:szCs w:val="24"/>
        </w:rPr>
        <w:t>ALPHARETTA GA 30005</w:t>
      </w:r>
    </w:p>
    <w:p w:rsidR="00296D26" w:rsidRPr="002F1685" w:rsidRDefault="00296D26" w:rsidP="00212285">
      <w:pPr>
        <w:rPr>
          <w:color w:val="000000"/>
          <w:szCs w:val="24"/>
        </w:rPr>
      </w:pPr>
    </w:p>
    <w:p w:rsidR="000E6083" w:rsidRPr="002F1685" w:rsidRDefault="00296D26" w:rsidP="00212285">
      <w:pPr>
        <w:ind w:left="1440" w:hanging="720"/>
        <w:rPr>
          <w:color w:val="000000"/>
          <w:szCs w:val="24"/>
        </w:rPr>
      </w:pPr>
      <w:r w:rsidRPr="002F1685">
        <w:rPr>
          <w:color w:val="000000"/>
          <w:szCs w:val="24"/>
        </w:rPr>
        <w:t>Re:</w:t>
      </w:r>
      <w:r w:rsidR="00C13806" w:rsidRPr="002F1685">
        <w:rPr>
          <w:color w:val="000000"/>
          <w:szCs w:val="24"/>
        </w:rPr>
        <w:tab/>
      </w:r>
      <w:r w:rsidR="00D8647C">
        <w:rPr>
          <w:color w:val="000000"/>
          <w:szCs w:val="24"/>
        </w:rPr>
        <w:t>Dynalink Communications</w:t>
      </w:r>
      <w:r w:rsidR="00C71A2D" w:rsidRPr="002F1685">
        <w:rPr>
          <w:color w:val="000000"/>
          <w:szCs w:val="24"/>
        </w:rPr>
        <w:t>, Inc.</w:t>
      </w:r>
      <w:r w:rsidR="008B168C" w:rsidRPr="002F1685">
        <w:rPr>
          <w:color w:val="000000"/>
          <w:szCs w:val="24"/>
        </w:rPr>
        <w:t xml:space="preserve"> </w:t>
      </w:r>
    </w:p>
    <w:p w:rsidR="00F104F7" w:rsidRPr="002F1685" w:rsidRDefault="00F104F7" w:rsidP="002614A4">
      <w:pPr>
        <w:spacing w:after="120"/>
        <w:ind w:left="1440"/>
        <w:rPr>
          <w:color w:val="000000"/>
          <w:szCs w:val="24"/>
        </w:rPr>
      </w:pPr>
      <w:r w:rsidRPr="002F1685">
        <w:rPr>
          <w:color w:val="000000"/>
          <w:szCs w:val="24"/>
        </w:rPr>
        <w:t>Application for Approval to Offer, Render, Furnish or Supply Telecommunication</w:t>
      </w:r>
      <w:r w:rsidR="002D42DA" w:rsidRPr="002F1685">
        <w:rPr>
          <w:color w:val="000000"/>
          <w:szCs w:val="24"/>
        </w:rPr>
        <w:t>s</w:t>
      </w:r>
      <w:r w:rsidRPr="002F1685">
        <w:rPr>
          <w:color w:val="000000"/>
          <w:szCs w:val="24"/>
        </w:rPr>
        <w:t xml:space="preserve"> Services to the Public in the Commonwealth of Pennsylvania</w:t>
      </w:r>
    </w:p>
    <w:p w:rsidR="00296D26" w:rsidRDefault="00296D26" w:rsidP="00AC3179">
      <w:pPr>
        <w:pStyle w:val="BodyText"/>
        <w:rPr>
          <w:color w:val="000000"/>
          <w:szCs w:val="24"/>
        </w:rPr>
      </w:pPr>
      <w:r w:rsidRPr="002F1685">
        <w:rPr>
          <w:color w:val="000000"/>
          <w:szCs w:val="24"/>
        </w:rPr>
        <w:t xml:space="preserve">Dear </w:t>
      </w:r>
      <w:r w:rsidR="00212285" w:rsidRPr="002F1685">
        <w:rPr>
          <w:color w:val="000000"/>
          <w:szCs w:val="24"/>
        </w:rPr>
        <w:t>M</w:t>
      </w:r>
      <w:r w:rsidR="006709AD" w:rsidRPr="002F1685">
        <w:rPr>
          <w:color w:val="000000"/>
          <w:szCs w:val="24"/>
        </w:rPr>
        <w:t>r</w:t>
      </w:r>
      <w:r w:rsidR="00212285" w:rsidRPr="002F1685">
        <w:rPr>
          <w:color w:val="000000"/>
          <w:szCs w:val="24"/>
        </w:rPr>
        <w:t xml:space="preserve">. </w:t>
      </w:r>
      <w:r w:rsidR="00D729A5">
        <w:rPr>
          <w:color w:val="000000"/>
          <w:szCs w:val="24"/>
        </w:rPr>
        <w:t>Steinhart and Ms. Janssen</w:t>
      </w:r>
      <w:r w:rsidRPr="002F1685">
        <w:rPr>
          <w:color w:val="000000"/>
          <w:szCs w:val="24"/>
        </w:rPr>
        <w:t xml:space="preserve">: </w:t>
      </w:r>
    </w:p>
    <w:p w:rsidR="00AC3179" w:rsidRPr="002F1685" w:rsidRDefault="00AC3179" w:rsidP="00AC3179">
      <w:pPr>
        <w:pStyle w:val="BodyText"/>
        <w:rPr>
          <w:color w:val="000000"/>
          <w:szCs w:val="24"/>
        </w:rPr>
      </w:pPr>
    </w:p>
    <w:p w:rsidR="005505C5" w:rsidRPr="002F1685" w:rsidRDefault="00296D26" w:rsidP="005505C5">
      <w:pPr>
        <w:ind w:firstLine="720"/>
        <w:rPr>
          <w:szCs w:val="24"/>
        </w:rPr>
      </w:pPr>
      <w:r w:rsidRPr="002F1685">
        <w:rPr>
          <w:color w:val="000000"/>
          <w:szCs w:val="24"/>
        </w:rPr>
        <w:t xml:space="preserve">Receipt is acknowledged of the </w:t>
      </w:r>
      <w:r w:rsidR="00C97EAC" w:rsidRPr="002F1685">
        <w:rPr>
          <w:color w:val="000000"/>
          <w:szCs w:val="24"/>
        </w:rPr>
        <w:t>Application</w:t>
      </w:r>
      <w:r w:rsidR="0067301C" w:rsidRPr="002F1685">
        <w:rPr>
          <w:color w:val="000000"/>
          <w:szCs w:val="24"/>
        </w:rPr>
        <w:t xml:space="preserve"> </w:t>
      </w:r>
      <w:r w:rsidR="00C97EAC" w:rsidRPr="002F1685">
        <w:rPr>
          <w:color w:val="000000"/>
          <w:szCs w:val="24"/>
        </w:rPr>
        <w:t xml:space="preserve">of </w:t>
      </w:r>
      <w:r w:rsidR="00D8647C">
        <w:rPr>
          <w:color w:val="000000"/>
          <w:szCs w:val="24"/>
        </w:rPr>
        <w:t>Dynalink Communications</w:t>
      </w:r>
      <w:r w:rsidR="00C71A2D" w:rsidRPr="002F1685">
        <w:rPr>
          <w:color w:val="000000"/>
          <w:szCs w:val="24"/>
        </w:rPr>
        <w:t>, Inc.</w:t>
      </w:r>
      <w:r w:rsidR="008419FD" w:rsidRPr="002F1685">
        <w:rPr>
          <w:color w:val="000000"/>
          <w:szCs w:val="24"/>
        </w:rPr>
        <w:t xml:space="preserve"> (</w:t>
      </w:r>
      <w:r w:rsidR="003A47F6" w:rsidRPr="002F1685">
        <w:rPr>
          <w:color w:val="000000"/>
          <w:szCs w:val="24"/>
        </w:rPr>
        <w:t>Applicant</w:t>
      </w:r>
      <w:r w:rsidR="008419FD" w:rsidRPr="002F1685">
        <w:rPr>
          <w:color w:val="000000"/>
          <w:szCs w:val="24"/>
        </w:rPr>
        <w:t>)</w:t>
      </w:r>
      <w:r w:rsidR="008E3477" w:rsidRPr="002F1685">
        <w:rPr>
          <w:color w:val="000000"/>
          <w:szCs w:val="24"/>
        </w:rPr>
        <w:t xml:space="preserve"> </w:t>
      </w:r>
      <w:r w:rsidR="00C97EAC" w:rsidRPr="002F1685">
        <w:rPr>
          <w:color w:val="000000"/>
          <w:szCs w:val="24"/>
        </w:rPr>
        <w:t xml:space="preserve">for Approval to Offer, Render, </w:t>
      </w:r>
      <w:r w:rsidR="0036095D" w:rsidRPr="002F1685">
        <w:rPr>
          <w:color w:val="000000"/>
          <w:szCs w:val="24"/>
        </w:rPr>
        <w:t xml:space="preserve">Furnish, </w:t>
      </w:r>
      <w:r w:rsidR="00C97EAC" w:rsidRPr="002F1685">
        <w:rPr>
          <w:color w:val="000000"/>
          <w:szCs w:val="24"/>
        </w:rPr>
        <w:t>or Supply Telecommunications Services</w:t>
      </w:r>
      <w:r w:rsidR="00347F1F" w:rsidRPr="002F1685">
        <w:rPr>
          <w:color w:val="000000"/>
          <w:szCs w:val="24"/>
        </w:rPr>
        <w:t xml:space="preserve"> to the Public</w:t>
      </w:r>
      <w:r w:rsidR="00C97EAC" w:rsidRPr="002F1685">
        <w:rPr>
          <w:color w:val="000000"/>
          <w:szCs w:val="24"/>
        </w:rPr>
        <w:t xml:space="preserve"> as </w:t>
      </w:r>
      <w:r w:rsidR="00B13EF4" w:rsidRPr="002F1685">
        <w:rPr>
          <w:color w:val="000000"/>
          <w:szCs w:val="24"/>
        </w:rPr>
        <w:t xml:space="preserve">noted below </w:t>
      </w:r>
      <w:r w:rsidR="000E6083" w:rsidRPr="002F1685">
        <w:rPr>
          <w:color w:val="000000"/>
          <w:szCs w:val="24"/>
        </w:rPr>
        <w:t>in the Commonwealth of Pennsylvania</w:t>
      </w:r>
      <w:r w:rsidR="005505C5" w:rsidRPr="002F1685">
        <w:rPr>
          <w:szCs w:val="24"/>
        </w:rPr>
        <w:t xml:space="preserve"> which has been reviewed and found to be in compliance with the filing requirements of the Commission’s Opinion and Order entered June 3, 1996, at Docket Number M</w:t>
      </w:r>
      <w:r w:rsidR="005505C5" w:rsidRPr="002F1685">
        <w:rPr>
          <w:szCs w:val="24"/>
        </w:rPr>
        <w:noBreakHyphen/>
        <w:t xml:space="preserve">00960799.  </w:t>
      </w:r>
    </w:p>
    <w:p w:rsidR="00E3378A" w:rsidRPr="002F1685" w:rsidRDefault="00E3378A" w:rsidP="005505C5">
      <w:pPr>
        <w:ind w:firstLine="720"/>
        <w:rPr>
          <w:szCs w:val="24"/>
        </w:rPr>
      </w:pPr>
    </w:p>
    <w:p w:rsidR="005505C5" w:rsidRPr="002F1685" w:rsidRDefault="005505C5" w:rsidP="005505C5">
      <w:pPr>
        <w:ind w:firstLine="720"/>
        <w:rPr>
          <w:szCs w:val="24"/>
        </w:rPr>
      </w:pPr>
      <w:r w:rsidRPr="002F1685">
        <w:rPr>
          <w:szCs w:val="24"/>
        </w:rPr>
        <w:t xml:space="preserve">The </w:t>
      </w:r>
      <w:r w:rsidR="0091242B">
        <w:rPr>
          <w:szCs w:val="24"/>
        </w:rPr>
        <w:t>authorities</w:t>
      </w:r>
      <w:r w:rsidR="00B13EF4" w:rsidRPr="002F1685">
        <w:rPr>
          <w:szCs w:val="24"/>
        </w:rPr>
        <w:t xml:space="preserve"> requested and </w:t>
      </w:r>
      <w:r w:rsidRPr="002F1685">
        <w:rPr>
          <w:szCs w:val="24"/>
        </w:rPr>
        <w:t xml:space="preserve">docket numbers for this Application are as follows: </w:t>
      </w:r>
    </w:p>
    <w:p w:rsidR="005505C5" w:rsidRPr="002F1685" w:rsidRDefault="005505C5" w:rsidP="005505C5">
      <w:pPr>
        <w:ind w:right="90" w:firstLine="720"/>
        <w:rPr>
          <w:szCs w:val="24"/>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3038"/>
        <w:gridCol w:w="3905"/>
      </w:tblGrid>
      <w:tr w:rsidR="0095772F" w:rsidRPr="002F1685" w:rsidTr="00A818AB">
        <w:trPr>
          <w:cantSplit/>
          <w:jc w:val="center"/>
        </w:trPr>
        <w:tc>
          <w:tcPr>
            <w:tcW w:w="1903" w:type="dxa"/>
            <w:vAlign w:val="center"/>
          </w:tcPr>
          <w:p w:rsidR="0095772F" w:rsidRPr="002F1685" w:rsidRDefault="0095772F" w:rsidP="00A818AB">
            <w:pPr>
              <w:spacing w:before="60" w:after="60"/>
              <w:ind w:right="90"/>
              <w:rPr>
                <w:b/>
                <w:szCs w:val="24"/>
              </w:rPr>
            </w:pPr>
            <w:r w:rsidRPr="002F1685">
              <w:rPr>
                <w:b/>
                <w:szCs w:val="24"/>
              </w:rPr>
              <w:t>Docket N</w:t>
            </w:r>
            <w:r w:rsidR="00A818AB">
              <w:rPr>
                <w:b/>
                <w:szCs w:val="24"/>
              </w:rPr>
              <w:t>o.</w:t>
            </w:r>
          </w:p>
        </w:tc>
        <w:tc>
          <w:tcPr>
            <w:tcW w:w="3038" w:type="dxa"/>
            <w:vAlign w:val="center"/>
          </w:tcPr>
          <w:p w:rsidR="0095772F" w:rsidRPr="002F1685" w:rsidRDefault="0095772F" w:rsidP="00A818AB">
            <w:pPr>
              <w:spacing w:before="60" w:after="60"/>
              <w:ind w:right="90"/>
              <w:rPr>
                <w:b/>
                <w:szCs w:val="24"/>
              </w:rPr>
            </w:pPr>
            <w:r w:rsidRPr="002F1685">
              <w:rPr>
                <w:b/>
                <w:szCs w:val="24"/>
              </w:rPr>
              <w:t xml:space="preserve">Authority </w:t>
            </w:r>
          </w:p>
        </w:tc>
        <w:tc>
          <w:tcPr>
            <w:tcW w:w="3905" w:type="dxa"/>
            <w:vAlign w:val="center"/>
          </w:tcPr>
          <w:p w:rsidR="0095772F" w:rsidRPr="002F1685" w:rsidRDefault="0095772F" w:rsidP="00A818AB">
            <w:pPr>
              <w:spacing w:before="60" w:after="60"/>
              <w:ind w:right="90"/>
              <w:rPr>
                <w:b/>
                <w:szCs w:val="24"/>
              </w:rPr>
            </w:pPr>
            <w:r w:rsidRPr="002F1685">
              <w:rPr>
                <w:b/>
                <w:szCs w:val="24"/>
              </w:rPr>
              <w:t>Service Territory</w:t>
            </w:r>
          </w:p>
        </w:tc>
      </w:tr>
      <w:tr w:rsidR="0025757E" w:rsidRPr="002F1685" w:rsidTr="00A818AB">
        <w:trPr>
          <w:cantSplit/>
          <w:jc w:val="center"/>
        </w:trPr>
        <w:tc>
          <w:tcPr>
            <w:tcW w:w="1903" w:type="dxa"/>
            <w:vAlign w:val="center"/>
          </w:tcPr>
          <w:p w:rsidR="0025757E" w:rsidRPr="002057C7" w:rsidRDefault="0025757E" w:rsidP="00C73C5C">
            <w:pPr>
              <w:spacing w:before="60" w:after="60"/>
              <w:rPr>
                <w:szCs w:val="24"/>
              </w:rPr>
            </w:pPr>
            <w:r w:rsidRPr="002057C7">
              <w:rPr>
                <w:szCs w:val="24"/>
              </w:rPr>
              <w:t>A-2010-</w:t>
            </w:r>
            <w:r w:rsidR="00C73C5C">
              <w:rPr>
                <w:szCs w:val="24"/>
              </w:rPr>
              <w:t>2203050</w:t>
            </w:r>
          </w:p>
        </w:tc>
        <w:tc>
          <w:tcPr>
            <w:tcW w:w="3038" w:type="dxa"/>
            <w:vAlign w:val="center"/>
          </w:tcPr>
          <w:p w:rsidR="0025757E" w:rsidRPr="002F1685" w:rsidRDefault="0025757E" w:rsidP="005C22ED">
            <w:pPr>
              <w:spacing w:before="60" w:after="60"/>
              <w:ind w:right="90"/>
              <w:rPr>
                <w:szCs w:val="24"/>
              </w:rPr>
            </w:pPr>
            <w:r>
              <w:rPr>
                <w:szCs w:val="24"/>
              </w:rPr>
              <w:t>Interexchange Toll Reseller</w:t>
            </w:r>
            <w:r w:rsidRPr="002F1685">
              <w:rPr>
                <w:szCs w:val="24"/>
              </w:rPr>
              <w:t xml:space="preserve"> </w:t>
            </w:r>
            <w:r>
              <w:rPr>
                <w:szCs w:val="24"/>
              </w:rPr>
              <w:t>(IXC-R)</w:t>
            </w:r>
            <w:r w:rsidRPr="002F1685">
              <w:rPr>
                <w:szCs w:val="24"/>
              </w:rPr>
              <w:t xml:space="preserve"> </w:t>
            </w:r>
          </w:p>
        </w:tc>
        <w:tc>
          <w:tcPr>
            <w:tcW w:w="3905" w:type="dxa"/>
            <w:vAlign w:val="center"/>
          </w:tcPr>
          <w:p w:rsidR="0025757E" w:rsidRPr="002F1685" w:rsidRDefault="0025757E" w:rsidP="00A818AB">
            <w:pPr>
              <w:spacing w:before="60" w:after="60"/>
              <w:ind w:right="90"/>
              <w:rPr>
                <w:szCs w:val="24"/>
              </w:rPr>
            </w:pPr>
            <w:r>
              <w:rPr>
                <w:szCs w:val="24"/>
              </w:rPr>
              <w:t>Statewide</w:t>
            </w:r>
          </w:p>
        </w:tc>
      </w:tr>
      <w:tr w:rsidR="0025757E" w:rsidRPr="002F1685" w:rsidTr="00A818AB">
        <w:trPr>
          <w:cantSplit/>
          <w:jc w:val="center"/>
        </w:trPr>
        <w:tc>
          <w:tcPr>
            <w:tcW w:w="1903" w:type="dxa"/>
            <w:vAlign w:val="center"/>
          </w:tcPr>
          <w:p w:rsidR="0025757E" w:rsidRPr="002057C7" w:rsidRDefault="0025757E" w:rsidP="00A818AB">
            <w:pPr>
              <w:spacing w:before="60" w:after="60"/>
              <w:rPr>
                <w:szCs w:val="24"/>
              </w:rPr>
            </w:pPr>
            <w:r w:rsidRPr="002057C7">
              <w:rPr>
                <w:szCs w:val="24"/>
              </w:rPr>
              <w:t>A-2010-</w:t>
            </w:r>
            <w:r w:rsidR="00C73C5C">
              <w:rPr>
                <w:szCs w:val="24"/>
              </w:rPr>
              <w:t>2203061</w:t>
            </w:r>
          </w:p>
        </w:tc>
        <w:tc>
          <w:tcPr>
            <w:tcW w:w="3038" w:type="dxa"/>
            <w:vAlign w:val="center"/>
          </w:tcPr>
          <w:p w:rsidR="0025757E" w:rsidRPr="002F1685" w:rsidRDefault="0025757E" w:rsidP="00277367">
            <w:pPr>
              <w:spacing w:before="60" w:after="60"/>
              <w:ind w:right="90"/>
              <w:rPr>
                <w:szCs w:val="24"/>
              </w:rPr>
            </w:pPr>
            <w:r>
              <w:rPr>
                <w:szCs w:val="24"/>
              </w:rPr>
              <w:t>Competitive Local Exchange Carrier (CLEC)</w:t>
            </w:r>
          </w:p>
        </w:tc>
        <w:tc>
          <w:tcPr>
            <w:tcW w:w="3905" w:type="dxa"/>
            <w:vAlign w:val="center"/>
          </w:tcPr>
          <w:p w:rsidR="0025757E" w:rsidRPr="002F1685" w:rsidRDefault="0025757E" w:rsidP="0025757E">
            <w:pPr>
              <w:spacing w:before="60" w:after="60"/>
              <w:ind w:right="90"/>
              <w:rPr>
                <w:szCs w:val="24"/>
              </w:rPr>
            </w:pPr>
            <w:r w:rsidRPr="002F1685">
              <w:rPr>
                <w:szCs w:val="24"/>
              </w:rPr>
              <w:t>Verizon</w:t>
            </w:r>
            <w:r>
              <w:rPr>
                <w:szCs w:val="24"/>
              </w:rPr>
              <w:t xml:space="preserve"> Pennsylvania</w:t>
            </w:r>
            <w:r w:rsidRPr="002F1685">
              <w:rPr>
                <w:szCs w:val="24"/>
              </w:rPr>
              <w:t xml:space="preserve"> Inc.</w:t>
            </w:r>
          </w:p>
        </w:tc>
      </w:tr>
      <w:tr w:rsidR="0025757E" w:rsidRPr="002F1685" w:rsidTr="00A818AB">
        <w:trPr>
          <w:cantSplit/>
          <w:jc w:val="center"/>
        </w:trPr>
        <w:tc>
          <w:tcPr>
            <w:tcW w:w="1903" w:type="dxa"/>
            <w:vAlign w:val="center"/>
          </w:tcPr>
          <w:p w:rsidR="0025757E" w:rsidRPr="002057C7" w:rsidRDefault="0025757E" w:rsidP="00A818AB">
            <w:pPr>
              <w:spacing w:before="60" w:after="60"/>
              <w:rPr>
                <w:szCs w:val="24"/>
              </w:rPr>
            </w:pPr>
            <w:r w:rsidRPr="002057C7">
              <w:rPr>
                <w:szCs w:val="24"/>
              </w:rPr>
              <w:t>A-2010-</w:t>
            </w:r>
            <w:r w:rsidR="00C73C5C">
              <w:rPr>
                <w:szCs w:val="24"/>
              </w:rPr>
              <w:t>2203064</w:t>
            </w:r>
          </w:p>
        </w:tc>
        <w:tc>
          <w:tcPr>
            <w:tcW w:w="3038" w:type="dxa"/>
            <w:vAlign w:val="center"/>
          </w:tcPr>
          <w:p w:rsidR="0025757E" w:rsidRPr="002F1685" w:rsidRDefault="0025757E" w:rsidP="00A818AB">
            <w:pPr>
              <w:spacing w:before="60" w:after="60"/>
              <w:ind w:right="90"/>
              <w:rPr>
                <w:szCs w:val="24"/>
              </w:rPr>
            </w:pPr>
            <w:r w:rsidRPr="002F1685">
              <w:rPr>
                <w:szCs w:val="24"/>
              </w:rPr>
              <w:t xml:space="preserve">CLEC </w:t>
            </w:r>
          </w:p>
        </w:tc>
        <w:tc>
          <w:tcPr>
            <w:tcW w:w="3905" w:type="dxa"/>
            <w:vAlign w:val="center"/>
          </w:tcPr>
          <w:p w:rsidR="0025757E" w:rsidRPr="002F1685" w:rsidRDefault="0025757E" w:rsidP="00A818AB">
            <w:pPr>
              <w:spacing w:before="60" w:after="60"/>
              <w:ind w:right="90"/>
              <w:rPr>
                <w:szCs w:val="24"/>
              </w:rPr>
            </w:pPr>
            <w:r>
              <w:rPr>
                <w:szCs w:val="24"/>
              </w:rPr>
              <w:t>Verizon North Inc</w:t>
            </w:r>
          </w:p>
        </w:tc>
      </w:tr>
      <w:tr w:rsidR="0025757E" w:rsidRPr="002F1685" w:rsidTr="00A818AB">
        <w:trPr>
          <w:cantSplit/>
          <w:jc w:val="center"/>
        </w:trPr>
        <w:tc>
          <w:tcPr>
            <w:tcW w:w="1903" w:type="dxa"/>
            <w:vAlign w:val="center"/>
          </w:tcPr>
          <w:p w:rsidR="0025757E" w:rsidRPr="002057C7" w:rsidRDefault="0025757E" w:rsidP="00A818AB">
            <w:pPr>
              <w:spacing w:before="60" w:after="60"/>
              <w:rPr>
                <w:szCs w:val="24"/>
              </w:rPr>
            </w:pPr>
            <w:r w:rsidRPr="002057C7">
              <w:rPr>
                <w:szCs w:val="24"/>
              </w:rPr>
              <w:t>A-2010-</w:t>
            </w:r>
            <w:r w:rsidR="00C73C5C">
              <w:rPr>
                <w:szCs w:val="24"/>
              </w:rPr>
              <w:t>2203065</w:t>
            </w:r>
          </w:p>
        </w:tc>
        <w:tc>
          <w:tcPr>
            <w:tcW w:w="3038" w:type="dxa"/>
            <w:vAlign w:val="center"/>
          </w:tcPr>
          <w:p w:rsidR="0025757E" w:rsidRPr="002F1685" w:rsidRDefault="0025757E" w:rsidP="00A818AB">
            <w:pPr>
              <w:spacing w:before="60" w:after="60"/>
              <w:ind w:right="90"/>
              <w:rPr>
                <w:szCs w:val="24"/>
              </w:rPr>
            </w:pPr>
            <w:r>
              <w:rPr>
                <w:szCs w:val="24"/>
              </w:rPr>
              <w:t>CLEC</w:t>
            </w:r>
          </w:p>
        </w:tc>
        <w:tc>
          <w:tcPr>
            <w:tcW w:w="3905" w:type="dxa"/>
            <w:vAlign w:val="center"/>
          </w:tcPr>
          <w:p w:rsidR="0025757E" w:rsidRPr="002F1685" w:rsidRDefault="0025757E" w:rsidP="00FA13E8">
            <w:pPr>
              <w:spacing w:before="60" w:after="60"/>
              <w:ind w:right="90"/>
              <w:rPr>
                <w:szCs w:val="24"/>
              </w:rPr>
            </w:pPr>
            <w:r w:rsidRPr="002F1685">
              <w:rPr>
                <w:color w:val="000000"/>
                <w:szCs w:val="24"/>
              </w:rPr>
              <w:t>The United Telephone Company of Pennsylvania LLC d/b/a CenturyLink</w:t>
            </w:r>
            <w:r>
              <w:rPr>
                <w:color w:val="000000"/>
                <w:szCs w:val="24"/>
              </w:rPr>
              <w:t xml:space="preserve"> (CenturyLink)</w:t>
            </w:r>
          </w:p>
        </w:tc>
      </w:tr>
    </w:tbl>
    <w:p w:rsidR="00831CCD" w:rsidRDefault="00831CCD" w:rsidP="003A570A">
      <w:pPr>
        <w:ind w:firstLine="720"/>
        <w:rPr>
          <w:szCs w:val="24"/>
        </w:rPr>
      </w:pPr>
    </w:p>
    <w:p w:rsidR="003A570A" w:rsidRPr="002F1685" w:rsidRDefault="003A570A" w:rsidP="003A570A">
      <w:pPr>
        <w:ind w:firstLine="720"/>
        <w:rPr>
          <w:szCs w:val="24"/>
        </w:rPr>
      </w:pPr>
      <w:r w:rsidRPr="002F1685">
        <w:rPr>
          <w:szCs w:val="24"/>
        </w:rPr>
        <w:t>Pursuant to the Commission’s June 3, 1996 Order, “Implementation of the Telecommunications Act of 1996” at Docket No. M</w:t>
      </w:r>
      <w:r w:rsidRPr="002F1685">
        <w:rPr>
          <w:szCs w:val="24"/>
        </w:rPr>
        <w:noBreakHyphen/>
        <w:t>00960799, Applicant now has provisional authority to provide telecommunication</w:t>
      </w:r>
      <w:r w:rsidR="00684730">
        <w:rPr>
          <w:szCs w:val="24"/>
        </w:rPr>
        <w:t xml:space="preserve">s services in Pennsylvania </w:t>
      </w:r>
      <w:r w:rsidRPr="002F1685">
        <w:rPr>
          <w:szCs w:val="24"/>
        </w:rPr>
        <w:t>as a CLEC in the service territories of Verizon Pennsylvania Inc. and Verizon North Inc.</w:t>
      </w:r>
      <w:r w:rsidR="00F667A7" w:rsidRPr="002F1685">
        <w:rPr>
          <w:szCs w:val="24"/>
        </w:rPr>
        <w:t xml:space="preserve"> and as a</w:t>
      </w:r>
      <w:r w:rsidR="00831CCD">
        <w:rPr>
          <w:szCs w:val="24"/>
        </w:rPr>
        <w:t>n IXC-R</w:t>
      </w:r>
      <w:r w:rsidR="00F667A7" w:rsidRPr="002F1685">
        <w:rPr>
          <w:szCs w:val="24"/>
        </w:rPr>
        <w:t xml:space="preserve"> (statewide).  </w:t>
      </w:r>
      <w:r w:rsidRPr="002F1685">
        <w:rPr>
          <w:szCs w:val="24"/>
        </w:rPr>
        <w:t>However, this provisional authority may be revoked if, upon further Commission review, the Application is found to contain deficiencies.  Further, provisional authority carries certain obligations for CLECs such as filing an Annual Access Line Summary Report, as well as collection and remittance of funds to certain entities, e.g., PA Telecommunications Relay Service, Public Safety Answering Point 9</w:t>
      </w:r>
      <w:r w:rsidRPr="002F1685">
        <w:rPr>
          <w:szCs w:val="24"/>
        </w:rPr>
        <w:noBreakHyphen/>
        <w:t>1</w:t>
      </w:r>
      <w:r w:rsidRPr="002F1685">
        <w:rPr>
          <w:szCs w:val="24"/>
        </w:rPr>
        <w:noBreakHyphen/>
        <w:t>1 fees, etc.</w:t>
      </w:r>
    </w:p>
    <w:p w:rsidR="003A570A" w:rsidRPr="002F1685" w:rsidRDefault="003A570A" w:rsidP="003A570A">
      <w:pPr>
        <w:ind w:firstLine="720"/>
        <w:rPr>
          <w:szCs w:val="24"/>
        </w:rPr>
      </w:pPr>
    </w:p>
    <w:p w:rsidR="00492D7E" w:rsidRDefault="003D0CB7" w:rsidP="00943609">
      <w:pPr>
        <w:ind w:firstLine="720"/>
        <w:rPr>
          <w:i/>
          <w:szCs w:val="24"/>
        </w:rPr>
      </w:pPr>
      <w:r w:rsidRPr="005F3C2C">
        <w:rPr>
          <w:szCs w:val="24"/>
        </w:rPr>
        <w:lastRenderedPageBreak/>
        <w:t xml:space="preserve">The Application </w:t>
      </w:r>
      <w:r w:rsidR="006209E0" w:rsidRPr="005F3C2C">
        <w:rPr>
          <w:szCs w:val="24"/>
        </w:rPr>
        <w:t xml:space="preserve">as it pertains to CLEC authority </w:t>
      </w:r>
      <w:r w:rsidRPr="005F3C2C">
        <w:rPr>
          <w:szCs w:val="24"/>
        </w:rPr>
        <w:t>in the service territor</w:t>
      </w:r>
      <w:r w:rsidR="00831CCD">
        <w:rPr>
          <w:szCs w:val="24"/>
        </w:rPr>
        <w:t>y</w:t>
      </w:r>
      <w:r w:rsidRPr="005F3C2C">
        <w:rPr>
          <w:szCs w:val="24"/>
        </w:rPr>
        <w:t xml:space="preserve"> of </w:t>
      </w:r>
      <w:r w:rsidR="005F3C2C">
        <w:rPr>
          <w:szCs w:val="24"/>
        </w:rPr>
        <w:t xml:space="preserve">the rural Incumbent Local Exchange Carrier </w:t>
      </w:r>
      <w:r w:rsidRPr="005F3C2C">
        <w:rPr>
          <w:szCs w:val="24"/>
        </w:rPr>
        <w:t xml:space="preserve">CenturyLink is </w:t>
      </w:r>
      <w:r w:rsidRPr="005F3C2C">
        <w:rPr>
          <w:szCs w:val="24"/>
          <w:u w:val="single"/>
        </w:rPr>
        <w:t>not</w:t>
      </w:r>
      <w:r w:rsidRPr="005F3C2C">
        <w:rPr>
          <w:szCs w:val="24"/>
        </w:rPr>
        <w:t xml:space="preserve"> eligible for provisional authority under said Order.  </w:t>
      </w:r>
      <w:r w:rsidR="005F3C2C" w:rsidRPr="00C61A5D">
        <w:rPr>
          <w:szCs w:val="24"/>
        </w:rPr>
        <w:t xml:space="preserve">Pursuant to 52 Pa. Code § 5.14, the Commission will proceed with publishing the attached notice in the </w:t>
      </w:r>
      <w:r w:rsidR="005F3C2C" w:rsidRPr="00C61A5D">
        <w:rPr>
          <w:i/>
          <w:szCs w:val="24"/>
        </w:rPr>
        <w:t xml:space="preserve">Pennsylvania Bulletin.  </w:t>
      </w:r>
    </w:p>
    <w:p w:rsidR="00703C04" w:rsidRPr="00703C04" w:rsidRDefault="00703C04" w:rsidP="00943609">
      <w:pPr>
        <w:ind w:firstLine="720"/>
        <w:rPr>
          <w:szCs w:val="24"/>
        </w:rPr>
      </w:pPr>
    </w:p>
    <w:p w:rsidR="00703C04" w:rsidRDefault="00703C04" w:rsidP="00703C04">
      <w:pPr>
        <w:spacing w:after="160"/>
        <w:ind w:firstLine="720"/>
        <w:rPr>
          <w:szCs w:val="24"/>
        </w:rPr>
      </w:pPr>
      <w:r w:rsidRPr="00703C04">
        <w:rPr>
          <w:szCs w:val="24"/>
        </w:rPr>
        <w:t xml:space="preserve">Pursuant to the Secretary’s discretion at 52 Pa. Code § 5.14(b), Applicant’s request for a waiver is granted concerning publication in newspapers of general circulation in the CenturyLink service territory.    </w:t>
      </w:r>
    </w:p>
    <w:p w:rsidR="00831CCD" w:rsidRPr="00703C04" w:rsidRDefault="00F31443" w:rsidP="00703C04">
      <w:pPr>
        <w:spacing w:after="160"/>
        <w:ind w:firstLine="720"/>
        <w:rPr>
          <w:szCs w:val="24"/>
        </w:rPr>
      </w:pPr>
      <w:r>
        <w:rPr>
          <w:szCs w:val="24"/>
        </w:rPr>
        <w:t>Additionally, we</w:t>
      </w:r>
      <w:r w:rsidR="00831CCD">
        <w:rPr>
          <w:szCs w:val="24"/>
        </w:rPr>
        <w:t xml:space="preserve"> agree to waive the notification requirements for 911 coordinators as the company was </w:t>
      </w:r>
      <w:r w:rsidR="003204B2">
        <w:rPr>
          <w:szCs w:val="24"/>
        </w:rPr>
        <w:t xml:space="preserve">recently </w:t>
      </w:r>
      <w:r w:rsidR="00831CCD">
        <w:rPr>
          <w:szCs w:val="24"/>
        </w:rPr>
        <w:t>active</w:t>
      </w:r>
      <w:r w:rsidR="003204B2">
        <w:rPr>
          <w:szCs w:val="24"/>
        </w:rPr>
        <w:t>.</w:t>
      </w:r>
      <w:r w:rsidR="00831CCD">
        <w:rPr>
          <w:szCs w:val="24"/>
        </w:rPr>
        <w:t xml:space="preserve"> </w:t>
      </w:r>
    </w:p>
    <w:p w:rsidR="005505C5" w:rsidRPr="002F1685" w:rsidRDefault="003A570A" w:rsidP="00E453A3">
      <w:pPr>
        <w:spacing w:after="160"/>
        <w:ind w:firstLine="720"/>
        <w:rPr>
          <w:szCs w:val="24"/>
        </w:rPr>
      </w:pPr>
      <w:r w:rsidRPr="002F1685">
        <w:rPr>
          <w:szCs w:val="24"/>
        </w:rPr>
        <w:t>This matter is being referred to the Bureau of Fixed Utility Services for analysis and to schedule it for consideration by the Commission at Public Meeting.</w:t>
      </w:r>
      <w:r w:rsidR="004E6454" w:rsidRPr="002F1685">
        <w:rPr>
          <w:szCs w:val="24"/>
        </w:rPr>
        <w:t xml:space="preserve">  </w:t>
      </w:r>
      <w:r w:rsidR="005505C5" w:rsidRPr="002F1685">
        <w:rPr>
          <w:szCs w:val="24"/>
        </w:rPr>
        <w:t>Questions concerning this letter may be directed to the Bureau of Fixed Utility Services, Telecom Division, at (717) 787-5550.</w:t>
      </w:r>
    </w:p>
    <w:p w:rsidR="005505C5" w:rsidRPr="002F1685" w:rsidRDefault="005505C5" w:rsidP="00E453A3">
      <w:pPr>
        <w:spacing w:after="160"/>
        <w:ind w:firstLine="720"/>
        <w:rPr>
          <w:szCs w:val="24"/>
        </w:rPr>
      </w:pPr>
    </w:p>
    <w:p w:rsidR="005505C5" w:rsidRPr="00710C07" w:rsidRDefault="00CE7861" w:rsidP="005505C5">
      <w:pPr>
        <w:rPr>
          <w:szCs w:val="24"/>
        </w:rPr>
      </w:pPr>
      <w:r>
        <w:rPr>
          <w:noProof/>
          <w:szCs w:val="24"/>
        </w:rPr>
        <w:drawing>
          <wp:anchor distT="0" distB="0" distL="114300" distR="114300" simplePos="0" relativeHeight="251659264" behindDoc="1" locked="0" layoutInCell="1" allowOverlap="1">
            <wp:simplePos x="0" y="0"/>
            <wp:positionH relativeFrom="column">
              <wp:posOffset>3051671</wp:posOffset>
            </wp:positionH>
            <wp:positionV relativeFrom="paragraph">
              <wp:posOffset>78484</wp:posOffset>
            </wp:positionV>
            <wp:extent cx="1969141" cy="74662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69141" cy="746620"/>
                    </a:xfrm>
                    <a:prstGeom prst="rect">
                      <a:avLst/>
                    </a:prstGeom>
                    <a:noFill/>
                    <a:ln w="9525">
                      <a:noFill/>
                      <a:miter lim="800000"/>
                      <a:headEnd/>
                      <a:tailEnd/>
                    </a:ln>
                  </pic:spPr>
                </pic:pic>
              </a:graphicData>
            </a:graphic>
          </wp:anchor>
        </w:drawing>
      </w:r>
      <w:r w:rsidR="0091242B" w:rsidRPr="00710C07">
        <w:rPr>
          <w:szCs w:val="24"/>
        </w:rPr>
        <w:tab/>
      </w:r>
      <w:r w:rsidR="0091242B" w:rsidRPr="00710C07">
        <w:rPr>
          <w:szCs w:val="24"/>
        </w:rPr>
        <w:tab/>
      </w:r>
      <w:r w:rsidR="0091242B" w:rsidRPr="00710C07">
        <w:rPr>
          <w:szCs w:val="24"/>
        </w:rPr>
        <w:tab/>
      </w:r>
      <w:r w:rsidR="0091242B" w:rsidRPr="00710C07">
        <w:rPr>
          <w:szCs w:val="24"/>
        </w:rPr>
        <w:tab/>
      </w:r>
      <w:r w:rsidR="0091242B" w:rsidRPr="00710C07">
        <w:rPr>
          <w:szCs w:val="24"/>
        </w:rPr>
        <w:tab/>
      </w:r>
      <w:r w:rsidR="0091242B" w:rsidRPr="00710C07">
        <w:rPr>
          <w:szCs w:val="24"/>
        </w:rPr>
        <w:tab/>
      </w:r>
      <w:r>
        <w:rPr>
          <w:szCs w:val="24"/>
        </w:rPr>
        <w:tab/>
      </w:r>
      <w:r w:rsidR="005505C5" w:rsidRPr="00710C07">
        <w:rPr>
          <w:szCs w:val="24"/>
        </w:rPr>
        <w:t>Sincerely,</w:t>
      </w:r>
    </w:p>
    <w:p w:rsidR="005505C5" w:rsidRPr="00710C07" w:rsidRDefault="005505C5" w:rsidP="005505C5">
      <w:pPr>
        <w:rPr>
          <w:szCs w:val="24"/>
        </w:rPr>
      </w:pPr>
    </w:p>
    <w:p w:rsidR="00A832BB" w:rsidRPr="00710C07" w:rsidRDefault="00A832BB" w:rsidP="005505C5">
      <w:pPr>
        <w:rPr>
          <w:szCs w:val="24"/>
        </w:rPr>
      </w:pPr>
    </w:p>
    <w:p w:rsidR="005505C5" w:rsidRPr="00710C07" w:rsidRDefault="005505C5" w:rsidP="005505C5">
      <w:pPr>
        <w:rPr>
          <w:szCs w:val="24"/>
        </w:rPr>
      </w:pPr>
    </w:p>
    <w:p w:rsidR="005505C5" w:rsidRPr="00710C07" w:rsidRDefault="0091242B" w:rsidP="005505C5">
      <w:pPr>
        <w:rPr>
          <w:szCs w:val="24"/>
        </w:rPr>
      </w:pPr>
      <w:r w:rsidRPr="00710C07">
        <w:rPr>
          <w:szCs w:val="24"/>
        </w:rPr>
        <w:tab/>
      </w:r>
      <w:r w:rsidRPr="00710C07">
        <w:rPr>
          <w:szCs w:val="24"/>
        </w:rPr>
        <w:tab/>
      </w:r>
      <w:r w:rsidRPr="00710C07">
        <w:rPr>
          <w:szCs w:val="24"/>
        </w:rPr>
        <w:tab/>
      </w:r>
      <w:r w:rsidRPr="00710C07">
        <w:rPr>
          <w:szCs w:val="24"/>
        </w:rPr>
        <w:tab/>
      </w:r>
      <w:r w:rsidRPr="00710C07">
        <w:rPr>
          <w:szCs w:val="24"/>
        </w:rPr>
        <w:tab/>
      </w:r>
      <w:r w:rsidRPr="00710C07">
        <w:rPr>
          <w:szCs w:val="24"/>
        </w:rPr>
        <w:tab/>
      </w:r>
      <w:r w:rsidR="00CE7861">
        <w:rPr>
          <w:szCs w:val="24"/>
        </w:rPr>
        <w:tab/>
      </w:r>
      <w:r w:rsidR="00296DD1" w:rsidRPr="00710C07">
        <w:rPr>
          <w:szCs w:val="24"/>
        </w:rPr>
        <w:t>Rosemary Chiavetta</w:t>
      </w:r>
    </w:p>
    <w:p w:rsidR="005505C5" w:rsidRPr="00710C07" w:rsidRDefault="0091242B" w:rsidP="005505C5">
      <w:pPr>
        <w:rPr>
          <w:szCs w:val="24"/>
        </w:rPr>
      </w:pPr>
      <w:r w:rsidRPr="00710C07">
        <w:rPr>
          <w:szCs w:val="24"/>
        </w:rPr>
        <w:tab/>
      </w:r>
      <w:r w:rsidRPr="00710C07">
        <w:rPr>
          <w:szCs w:val="24"/>
        </w:rPr>
        <w:tab/>
      </w:r>
      <w:r w:rsidRPr="00710C07">
        <w:rPr>
          <w:szCs w:val="24"/>
        </w:rPr>
        <w:tab/>
      </w:r>
      <w:r w:rsidRPr="00710C07">
        <w:rPr>
          <w:szCs w:val="24"/>
        </w:rPr>
        <w:tab/>
      </w:r>
      <w:r w:rsidRPr="00710C07">
        <w:rPr>
          <w:szCs w:val="24"/>
        </w:rPr>
        <w:tab/>
      </w:r>
      <w:r w:rsidRPr="00710C07">
        <w:rPr>
          <w:szCs w:val="24"/>
        </w:rPr>
        <w:tab/>
      </w:r>
      <w:r w:rsidR="00CE7861">
        <w:rPr>
          <w:szCs w:val="24"/>
        </w:rPr>
        <w:tab/>
      </w:r>
      <w:r w:rsidR="005505C5" w:rsidRPr="00710C07">
        <w:rPr>
          <w:szCs w:val="24"/>
        </w:rPr>
        <w:t>Secretary</w:t>
      </w:r>
    </w:p>
    <w:p w:rsidR="005505C5" w:rsidRPr="00710C07" w:rsidRDefault="005505C5" w:rsidP="005505C5">
      <w:pPr>
        <w:rPr>
          <w:szCs w:val="24"/>
        </w:rPr>
      </w:pPr>
    </w:p>
    <w:p w:rsidR="005505C5" w:rsidRPr="00710C07" w:rsidRDefault="005505C5" w:rsidP="005505C5">
      <w:pPr>
        <w:rPr>
          <w:szCs w:val="24"/>
        </w:rPr>
      </w:pPr>
      <w:r w:rsidRPr="00710C07">
        <w:rPr>
          <w:szCs w:val="24"/>
        </w:rPr>
        <w:t>Enclosure</w:t>
      </w:r>
    </w:p>
    <w:p w:rsidR="005505C5" w:rsidRPr="00710C07" w:rsidRDefault="005505C5" w:rsidP="005505C5">
      <w:pPr>
        <w:rPr>
          <w:szCs w:val="24"/>
        </w:rPr>
      </w:pPr>
    </w:p>
    <w:p w:rsidR="005505C5" w:rsidRPr="00710C07" w:rsidRDefault="005505C5" w:rsidP="005505C5">
      <w:pPr>
        <w:rPr>
          <w:szCs w:val="24"/>
        </w:rPr>
      </w:pPr>
      <w:r w:rsidRPr="00710C07">
        <w:rPr>
          <w:szCs w:val="24"/>
        </w:rPr>
        <w:t>cc:</w:t>
      </w:r>
      <w:r w:rsidRPr="00710C07">
        <w:rPr>
          <w:szCs w:val="24"/>
        </w:rPr>
        <w:tab/>
        <w:t>Service List</w:t>
      </w:r>
    </w:p>
    <w:p w:rsidR="004E6454" w:rsidRPr="00710C07" w:rsidRDefault="004E6454">
      <w:pPr>
        <w:rPr>
          <w:b/>
          <w:szCs w:val="24"/>
        </w:rPr>
      </w:pPr>
      <w:r w:rsidRPr="00710C07">
        <w:rPr>
          <w:b/>
          <w:szCs w:val="24"/>
        </w:rPr>
        <w:br w:type="page"/>
      </w:r>
    </w:p>
    <w:p w:rsidR="005505C5" w:rsidRPr="00710C07" w:rsidRDefault="004E6454" w:rsidP="004E6454">
      <w:pPr>
        <w:jc w:val="center"/>
        <w:rPr>
          <w:szCs w:val="24"/>
        </w:rPr>
      </w:pPr>
      <w:r w:rsidRPr="00710C07">
        <w:rPr>
          <w:szCs w:val="24"/>
        </w:rPr>
        <w:lastRenderedPageBreak/>
        <w:t>Service List</w:t>
      </w:r>
    </w:p>
    <w:p w:rsidR="00BF304D" w:rsidRPr="00710C07" w:rsidRDefault="00BF304D" w:rsidP="004E6454">
      <w:pPr>
        <w:jc w:val="center"/>
        <w:rPr>
          <w:szCs w:val="24"/>
        </w:rPr>
      </w:pPr>
    </w:p>
    <w:p w:rsidR="005505C5" w:rsidRPr="00710C07" w:rsidRDefault="005505C5" w:rsidP="005505C5">
      <w:pPr>
        <w:rPr>
          <w:szCs w:val="24"/>
        </w:rPr>
      </w:pPr>
    </w:p>
    <w:tbl>
      <w:tblPr>
        <w:tblW w:w="9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158"/>
        <w:gridCol w:w="5130"/>
      </w:tblGrid>
      <w:tr w:rsidR="005505C5" w:rsidRPr="00710C07" w:rsidTr="005505C5">
        <w:tc>
          <w:tcPr>
            <w:tcW w:w="4158" w:type="dxa"/>
            <w:vAlign w:val="center"/>
          </w:tcPr>
          <w:p w:rsidR="005505C5" w:rsidRPr="00710C07" w:rsidRDefault="005505C5" w:rsidP="002E397E">
            <w:pPr>
              <w:rPr>
                <w:szCs w:val="24"/>
              </w:rPr>
            </w:pPr>
          </w:p>
          <w:p w:rsidR="005505C5" w:rsidRPr="00710C07" w:rsidRDefault="005505C5" w:rsidP="002E397E">
            <w:pPr>
              <w:rPr>
                <w:szCs w:val="24"/>
              </w:rPr>
            </w:pPr>
            <w:r w:rsidRPr="00710C07">
              <w:rPr>
                <w:szCs w:val="24"/>
              </w:rPr>
              <w:t>Office of Consumer Advocate</w:t>
            </w:r>
          </w:p>
          <w:p w:rsidR="005505C5" w:rsidRPr="00710C07" w:rsidRDefault="005505C5" w:rsidP="002E397E">
            <w:pPr>
              <w:rPr>
                <w:szCs w:val="24"/>
              </w:rPr>
            </w:pPr>
            <w:r w:rsidRPr="00710C07">
              <w:rPr>
                <w:szCs w:val="24"/>
              </w:rPr>
              <w:t>555 Walnut Street</w:t>
            </w:r>
          </w:p>
          <w:p w:rsidR="005505C5" w:rsidRPr="00710C07" w:rsidRDefault="005505C5" w:rsidP="002E397E">
            <w:pPr>
              <w:rPr>
                <w:szCs w:val="24"/>
              </w:rPr>
            </w:pPr>
            <w:r w:rsidRPr="00710C07">
              <w:rPr>
                <w:szCs w:val="24"/>
              </w:rPr>
              <w:t>5th Floor Forum Place</w:t>
            </w:r>
          </w:p>
          <w:p w:rsidR="005505C5" w:rsidRPr="00710C07" w:rsidRDefault="005505C5" w:rsidP="002E397E">
            <w:pPr>
              <w:rPr>
                <w:szCs w:val="24"/>
              </w:rPr>
            </w:pPr>
            <w:r w:rsidRPr="00710C07">
              <w:rPr>
                <w:szCs w:val="24"/>
              </w:rPr>
              <w:t>Harrisburg, PA 17101-1923</w:t>
            </w:r>
          </w:p>
          <w:p w:rsidR="005505C5" w:rsidRPr="00710C07" w:rsidRDefault="005505C5" w:rsidP="002E397E">
            <w:pPr>
              <w:rPr>
                <w:szCs w:val="24"/>
              </w:rPr>
            </w:pPr>
          </w:p>
        </w:tc>
        <w:tc>
          <w:tcPr>
            <w:tcW w:w="5130" w:type="dxa"/>
            <w:vAlign w:val="center"/>
          </w:tcPr>
          <w:p w:rsidR="005505C5" w:rsidRPr="00710C07" w:rsidRDefault="005505C5" w:rsidP="002E397E">
            <w:pPr>
              <w:rPr>
                <w:szCs w:val="24"/>
              </w:rPr>
            </w:pPr>
            <w:r w:rsidRPr="00710C07">
              <w:rPr>
                <w:szCs w:val="24"/>
              </w:rPr>
              <w:t>Pennsylvania Public Utility Commission</w:t>
            </w:r>
          </w:p>
          <w:p w:rsidR="005505C5" w:rsidRPr="00710C07" w:rsidRDefault="005505C5" w:rsidP="002E397E">
            <w:pPr>
              <w:rPr>
                <w:szCs w:val="24"/>
              </w:rPr>
            </w:pPr>
            <w:r w:rsidRPr="00710C07">
              <w:rPr>
                <w:szCs w:val="24"/>
              </w:rPr>
              <w:t>Bureau of FUS, Telco Division</w:t>
            </w:r>
          </w:p>
          <w:p w:rsidR="005505C5" w:rsidRPr="00710C07" w:rsidRDefault="005505C5" w:rsidP="002E397E">
            <w:pPr>
              <w:rPr>
                <w:szCs w:val="24"/>
              </w:rPr>
            </w:pPr>
            <w:r w:rsidRPr="00710C07">
              <w:rPr>
                <w:szCs w:val="24"/>
              </w:rPr>
              <w:t>PO Box 3265</w:t>
            </w:r>
          </w:p>
          <w:p w:rsidR="005505C5" w:rsidRPr="00710C07" w:rsidRDefault="005505C5" w:rsidP="002E397E">
            <w:pPr>
              <w:rPr>
                <w:szCs w:val="24"/>
              </w:rPr>
            </w:pPr>
            <w:r w:rsidRPr="00710C07">
              <w:rPr>
                <w:szCs w:val="24"/>
              </w:rPr>
              <w:t>Harrisburg, PA 17105-3265</w:t>
            </w:r>
          </w:p>
        </w:tc>
      </w:tr>
      <w:tr w:rsidR="005505C5" w:rsidRPr="00710C07" w:rsidTr="005505C5">
        <w:tc>
          <w:tcPr>
            <w:tcW w:w="4158" w:type="dxa"/>
            <w:vAlign w:val="center"/>
          </w:tcPr>
          <w:p w:rsidR="00F02960" w:rsidRPr="00710C07" w:rsidRDefault="00F02960" w:rsidP="00F02960">
            <w:pPr>
              <w:rPr>
                <w:szCs w:val="24"/>
              </w:rPr>
            </w:pPr>
          </w:p>
          <w:p w:rsidR="00F02960" w:rsidRPr="00710C07" w:rsidRDefault="00F02960" w:rsidP="00F02960">
            <w:pPr>
              <w:rPr>
                <w:szCs w:val="24"/>
              </w:rPr>
            </w:pPr>
            <w:r w:rsidRPr="00710C07">
              <w:rPr>
                <w:szCs w:val="24"/>
              </w:rPr>
              <w:t>Office of Small Business Advocate</w:t>
            </w:r>
          </w:p>
          <w:p w:rsidR="00F02960" w:rsidRPr="00710C07" w:rsidRDefault="00F02960" w:rsidP="00F02960">
            <w:pPr>
              <w:rPr>
                <w:szCs w:val="24"/>
              </w:rPr>
            </w:pPr>
            <w:r w:rsidRPr="00710C07">
              <w:rPr>
                <w:szCs w:val="24"/>
              </w:rPr>
              <w:t>Commerce Building, Suite 1102</w:t>
            </w:r>
          </w:p>
          <w:p w:rsidR="00F02960" w:rsidRPr="00710C07" w:rsidRDefault="00F02960" w:rsidP="00F02960">
            <w:pPr>
              <w:rPr>
                <w:szCs w:val="24"/>
              </w:rPr>
            </w:pPr>
            <w:r w:rsidRPr="00710C07">
              <w:rPr>
                <w:szCs w:val="24"/>
              </w:rPr>
              <w:t>300 North Second Street</w:t>
            </w:r>
          </w:p>
          <w:p w:rsidR="005505C5" w:rsidRPr="00710C07" w:rsidRDefault="00F02960" w:rsidP="002E397E">
            <w:pPr>
              <w:rPr>
                <w:szCs w:val="24"/>
              </w:rPr>
            </w:pPr>
            <w:r w:rsidRPr="00710C07">
              <w:rPr>
                <w:szCs w:val="24"/>
              </w:rPr>
              <w:t>Harrisburg, PA 17101</w:t>
            </w:r>
          </w:p>
          <w:p w:rsidR="00F02960" w:rsidRPr="00710C07" w:rsidRDefault="00F02960" w:rsidP="00F02960">
            <w:pPr>
              <w:rPr>
                <w:szCs w:val="24"/>
              </w:rPr>
            </w:pPr>
          </w:p>
        </w:tc>
        <w:tc>
          <w:tcPr>
            <w:tcW w:w="5130" w:type="dxa"/>
            <w:vAlign w:val="center"/>
          </w:tcPr>
          <w:p w:rsidR="00F02960" w:rsidRPr="00710C07" w:rsidRDefault="00F02960" w:rsidP="002E397E">
            <w:pPr>
              <w:rPr>
                <w:szCs w:val="24"/>
              </w:rPr>
            </w:pPr>
          </w:p>
          <w:p w:rsidR="003204B2" w:rsidRPr="00710C07" w:rsidRDefault="003204B2" w:rsidP="003204B2">
            <w:pPr>
              <w:rPr>
                <w:szCs w:val="24"/>
              </w:rPr>
            </w:pPr>
            <w:r w:rsidRPr="00710C07">
              <w:rPr>
                <w:szCs w:val="24"/>
              </w:rPr>
              <w:t>Office of Attorney General</w:t>
            </w:r>
          </w:p>
          <w:p w:rsidR="003204B2" w:rsidRPr="00710C07" w:rsidRDefault="003204B2" w:rsidP="003204B2">
            <w:pPr>
              <w:rPr>
                <w:szCs w:val="24"/>
              </w:rPr>
            </w:pPr>
            <w:r w:rsidRPr="00710C07">
              <w:rPr>
                <w:szCs w:val="24"/>
              </w:rPr>
              <w:t>Office of Consumer Protection</w:t>
            </w:r>
          </w:p>
          <w:p w:rsidR="003204B2" w:rsidRPr="00710C07" w:rsidRDefault="003204B2" w:rsidP="003204B2">
            <w:pPr>
              <w:rPr>
                <w:szCs w:val="24"/>
              </w:rPr>
            </w:pPr>
            <w:r w:rsidRPr="00710C07">
              <w:rPr>
                <w:szCs w:val="24"/>
              </w:rPr>
              <w:t>14th Floor Strawberry Square</w:t>
            </w:r>
          </w:p>
          <w:p w:rsidR="003204B2" w:rsidRPr="00710C07" w:rsidRDefault="003204B2" w:rsidP="003204B2">
            <w:pPr>
              <w:rPr>
                <w:szCs w:val="24"/>
              </w:rPr>
            </w:pPr>
            <w:r w:rsidRPr="00710C07">
              <w:rPr>
                <w:szCs w:val="24"/>
              </w:rPr>
              <w:t>Harrisburg, PA  17120</w:t>
            </w:r>
          </w:p>
          <w:p w:rsidR="00F02960" w:rsidRPr="00710C07" w:rsidRDefault="00F02960" w:rsidP="00F02960">
            <w:pPr>
              <w:rPr>
                <w:szCs w:val="24"/>
              </w:rPr>
            </w:pPr>
          </w:p>
        </w:tc>
      </w:tr>
      <w:tr w:rsidR="00F02960" w:rsidRPr="00710C07" w:rsidTr="005505C5">
        <w:tc>
          <w:tcPr>
            <w:tcW w:w="4158" w:type="dxa"/>
            <w:vAlign w:val="center"/>
          </w:tcPr>
          <w:p w:rsidR="003204B2" w:rsidRDefault="003204B2" w:rsidP="003204B2">
            <w:pPr>
              <w:rPr>
                <w:szCs w:val="24"/>
              </w:rPr>
            </w:pPr>
          </w:p>
          <w:p w:rsidR="003204B2" w:rsidRPr="00710C07" w:rsidRDefault="003204B2" w:rsidP="003204B2">
            <w:pPr>
              <w:rPr>
                <w:szCs w:val="24"/>
              </w:rPr>
            </w:pPr>
            <w:r w:rsidRPr="00710C07">
              <w:rPr>
                <w:szCs w:val="24"/>
              </w:rPr>
              <w:t>Verizon PA – Verizon North</w:t>
            </w:r>
          </w:p>
          <w:p w:rsidR="003204B2" w:rsidRPr="00710C07" w:rsidRDefault="003204B2" w:rsidP="003204B2">
            <w:pPr>
              <w:rPr>
                <w:szCs w:val="24"/>
              </w:rPr>
            </w:pPr>
            <w:r w:rsidRPr="00710C07">
              <w:rPr>
                <w:szCs w:val="24"/>
              </w:rPr>
              <w:t>Stephanie Ulrich</w:t>
            </w:r>
          </w:p>
          <w:p w:rsidR="003204B2" w:rsidRPr="00710C07" w:rsidRDefault="003204B2" w:rsidP="003204B2">
            <w:pPr>
              <w:rPr>
                <w:szCs w:val="24"/>
              </w:rPr>
            </w:pPr>
            <w:r w:rsidRPr="00710C07">
              <w:rPr>
                <w:szCs w:val="24"/>
              </w:rPr>
              <w:t>Strawberry Square, 12</w:t>
            </w:r>
            <w:r w:rsidRPr="00710C07">
              <w:rPr>
                <w:szCs w:val="24"/>
                <w:vertAlign w:val="superscript"/>
              </w:rPr>
              <w:t>th</w:t>
            </w:r>
            <w:r w:rsidRPr="00710C07">
              <w:rPr>
                <w:szCs w:val="24"/>
              </w:rPr>
              <w:t xml:space="preserve"> Floor</w:t>
            </w:r>
          </w:p>
          <w:p w:rsidR="003204B2" w:rsidRPr="00710C07" w:rsidRDefault="003204B2" w:rsidP="003204B2">
            <w:pPr>
              <w:rPr>
                <w:szCs w:val="24"/>
              </w:rPr>
            </w:pPr>
            <w:r w:rsidRPr="00710C07">
              <w:rPr>
                <w:szCs w:val="24"/>
              </w:rPr>
              <w:t>Harrisburg, PA 17101</w:t>
            </w:r>
          </w:p>
          <w:p w:rsidR="00F02960" w:rsidRPr="00710C07" w:rsidRDefault="00F02960" w:rsidP="00CE6EB0">
            <w:pPr>
              <w:rPr>
                <w:szCs w:val="24"/>
              </w:rPr>
            </w:pPr>
          </w:p>
          <w:p w:rsidR="00F02960" w:rsidRPr="00710C07" w:rsidRDefault="00F02960" w:rsidP="003204B2">
            <w:pPr>
              <w:rPr>
                <w:szCs w:val="24"/>
              </w:rPr>
            </w:pPr>
          </w:p>
        </w:tc>
        <w:tc>
          <w:tcPr>
            <w:tcW w:w="5130" w:type="dxa"/>
            <w:vAlign w:val="center"/>
          </w:tcPr>
          <w:p w:rsidR="003204B2" w:rsidRPr="00710C07" w:rsidRDefault="003204B2" w:rsidP="003204B2">
            <w:pPr>
              <w:rPr>
                <w:szCs w:val="24"/>
              </w:rPr>
            </w:pPr>
            <w:r w:rsidRPr="00710C07">
              <w:rPr>
                <w:szCs w:val="24"/>
              </w:rPr>
              <w:t xml:space="preserve">CenturyLink </w:t>
            </w:r>
          </w:p>
          <w:p w:rsidR="003204B2" w:rsidRPr="00710C07" w:rsidRDefault="003204B2" w:rsidP="003204B2">
            <w:pPr>
              <w:rPr>
                <w:szCs w:val="24"/>
              </w:rPr>
            </w:pPr>
            <w:r w:rsidRPr="00710C07">
              <w:rPr>
                <w:szCs w:val="24"/>
              </w:rPr>
              <w:t>David Bonsick, Director Govt &amp; Public Affairs</w:t>
            </w:r>
          </w:p>
          <w:p w:rsidR="003204B2" w:rsidRPr="00710C07" w:rsidRDefault="003204B2" w:rsidP="003204B2">
            <w:pPr>
              <w:rPr>
                <w:szCs w:val="24"/>
              </w:rPr>
            </w:pPr>
            <w:r w:rsidRPr="00710C07">
              <w:rPr>
                <w:szCs w:val="24"/>
              </w:rPr>
              <w:t>Payne Shoemaker Building</w:t>
            </w:r>
          </w:p>
          <w:p w:rsidR="003204B2" w:rsidRPr="00710C07" w:rsidRDefault="003204B2" w:rsidP="003204B2">
            <w:pPr>
              <w:rPr>
                <w:szCs w:val="24"/>
              </w:rPr>
            </w:pPr>
            <w:r w:rsidRPr="00710C07">
              <w:rPr>
                <w:szCs w:val="24"/>
              </w:rPr>
              <w:t>240 North Third Street, Suite 201</w:t>
            </w:r>
          </w:p>
          <w:p w:rsidR="00F02960" w:rsidRPr="00710C07" w:rsidRDefault="003204B2" w:rsidP="003204B2">
            <w:pPr>
              <w:rPr>
                <w:szCs w:val="24"/>
              </w:rPr>
            </w:pPr>
            <w:r w:rsidRPr="00710C07">
              <w:rPr>
                <w:szCs w:val="24"/>
              </w:rPr>
              <w:t>Harrisburg, PA 17101</w:t>
            </w:r>
          </w:p>
        </w:tc>
      </w:tr>
    </w:tbl>
    <w:p w:rsidR="005505C5" w:rsidRPr="00710C07" w:rsidRDefault="005505C5" w:rsidP="005505C5">
      <w:pPr>
        <w:rPr>
          <w:szCs w:val="24"/>
        </w:rPr>
      </w:pPr>
    </w:p>
    <w:p w:rsidR="005505C5" w:rsidRPr="00710C07" w:rsidRDefault="005505C5">
      <w:pPr>
        <w:rPr>
          <w:szCs w:val="24"/>
        </w:rPr>
      </w:pPr>
      <w:r w:rsidRPr="00710C07">
        <w:rPr>
          <w:szCs w:val="24"/>
        </w:rPr>
        <w:br w:type="page"/>
      </w:r>
    </w:p>
    <w:p w:rsidR="005505C5" w:rsidRPr="002F1685" w:rsidRDefault="005505C5" w:rsidP="005505C5">
      <w:pPr>
        <w:tabs>
          <w:tab w:val="center" w:pos="4680"/>
        </w:tabs>
        <w:suppressAutoHyphens/>
        <w:jc w:val="center"/>
        <w:rPr>
          <w:b/>
          <w:spacing w:val="-3"/>
          <w:szCs w:val="24"/>
        </w:rPr>
      </w:pPr>
      <w:r w:rsidRPr="002F1685">
        <w:rPr>
          <w:b/>
          <w:spacing w:val="-3"/>
          <w:szCs w:val="24"/>
        </w:rPr>
        <w:lastRenderedPageBreak/>
        <w:t>PENNSYLVANIA PUBLIC UTILITY COMMISSION</w:t>
      </w:r>
      <w:r w:rsidR="001418E3" w:rsidRPr="002F1685">
        <w:rPr>
          <w:b/>
          <w:spacing w:val="-3"/>
          <w:szCs w:val="24"/>
        </w:rPr>
        <w:fldChar w:fldCharType="begin"/>
      </w:r>
      <w:r w:rsidRPr="002F1685">
        <w:rPr>
          <w:b/>
          <w:spacing w:val="-3"/>
          <w:szCs w:val="24"/>
        </w:rPr>
        <w:instrText xml:space="preserve">PRIVATE </w:instrText>
      </w:r>
      <w:r w:rsidR="001418E3" w:rsidRPr="002F1685">
        <w:rPr>
          <w:b/>
          <w:spacing w:val="-3"/>
          <w:szCs w:val="24"/>
        </w:rPr>
        <w:fldChar w:fldCharType="end"/>
      </w:r>
    </w:p>
    <w:p w:rsidR="005505C5" w:rsidRPr="002F1685" w:rsidRDefault="005505C5" w:rsidP="005505C5">
      <w:pPr>
        <w:tabs>
          <w:tab w:val="center" w:pos="4680"/>
        </w:tabs>
        <w:suppressAutoHyphens/>
        <w:jc w:val="center"/>
        <w:rPr>
          <w:b/>
          <w:spacing w:val="-3"/>
          <w:szCs w:val="24"/>
        </w:rPr>
      </w:pPr>
    </w:p>
    <w:p w:rsidR="005505C5" w:rsidRPr="002F1685" w:rsidRDefault="005505C5" w:rsidP="005505C5">
      <w:pPr>
        <w:tabs>
          <w:tab w:val="center" w:pos="4680"/>
        </w:tabs>
        <w:suppressAutoHyphens/>
        <w:jc w:val="center"/>
        <w:rPr>
          <w:spacing w:val="-3"/>
          <w:szCs w:val="24"/>
        </w:rPr>
      </w:pPr>
      <w:r w:rsidRPr="002F1685">
        <w:rPr>
          <w:b/>
          <w:spacing w:val="-3"/>
          <w:szCs w:val="24"/>
        </w:rPr>
        <w:t>NOTICE TO BE PUBLISHED</w:t>
      </w:r>
    </w:p>
    <w:p w:rsidR="005505C5" w:rsidRPr="002F1685" w:rsidRDefault="005505C5" w:rsidP="005505C5">
      <w:pPr>
        <w:tabs>
          <w:tab w:val="left" w:pos="-720"/>
        </w:tabs>
        <w:suppressAutoHyphens/>
        <w:ind w:right="990"/>
        <w:jc w:val="center"/>
        <w:rPr>
          <w:spacing w:val="-3"/>
          <w:szCs w:val="24"/>
        </w:rPr>
      </w:pPr>
    </w:p>
    <w:p w:rsidR="005505C5" w:rsidRPr="002F1685" w:rsidRDefault="005505C5" w:rsidP="005505C5">
      <w:pPr>
        <w:tabs>
          <w:tab w:val="left" w:pos="-720"/>
          <w:tab w:val="left" w:pos="0"/>
          <w:tab w:val="left" w:pos="720"/>
        </w:tabs>
        <w:suppressAutoHyphens/>
        <w:ind w:left="1440" w:right="1440" w:hanging="1440"/>
        <w:jc w:val="both"/>
        <w:rPr>
          <w:spacing w:val="-3"/>
          <w:szCs w:val="24"/>
        </w:rPr>
      </w:pPr>
    </w:p>
    <w:p w:rsidR="005505C5" w:rsidRPr="002F1685" w:rsidRDefault="005505C5" w:rsidP="005505C5">
      <w:pPr>
        <w:tabs>
          <w:tab w:val="left" w:pos="-720"/>
          <w:tab w:val="left" w:pos="0"/>
          <w:tab w:val="left" w:pos="720"/>
        </w:tabs>
        <w:suppressAutoHyphens/>
        <w:ind w:left="1440" w:right="1800" w:hanging="1440"/>
        <w:jc w:val="both"/>
        <w:rPr>
          <w:spacing w:val="-3"/>
          <w:szCs w:val="24"/>
        </w:rPr>
      </w:pPr>
      <w:r w:rsidRPr="002F1685">
        <w:rPr>
          <w:spacing w:val="-3"/>
          <w:szCs w:val="24"/>
        </w:rPr>
        <w:tab/>
      </w:r>
      <w:r w:rsidRPr="002F1685">
        <w:rPr>
          <w:spacing w:val="-3"/>
          <w:szCs w:val="24"/>
        </w:rPr>
        <w:tab/>
        <w:t xml:space="preserve">Application of </w:t>
      </w:r>
      <w:r w:rsidR="00D8647C">
        <w:rPr>
          <w:szCs w:val="24"/>
        </w:rPr>
        <w:t>Dynalink Communications</w:t>
      </w:r>
      <w:r w:rsidR="00C71A2D" w:rsidRPr="002F1685">
        <w:rPr>
          <w:szCs w:val="24"/>
        </w:rPr>
        <w:t>, Inc.</w:t>
      </w:r>
      <w:r w:rsidR="00594311" w:rsidRPr="002F1685">
        <w:rPr>
          <w:szCs w:val="24"/>
        </w:rPr>
        <w:t xml:space="preserve"> </w:t>
      </w:r>
      <w:r w:rsidR="00710C07">
        <w:rPr>
          <w:spacing w:val="-3"/>
          <w:szCs w:val="24"/>
        </w:rPr>
        <w:t>for Approval to Offer, Render, Furnish or Supply Telecommunications Services to the P</w:t>
      </w:r>
      <w:r w:rsidRPr="002F1685">
        <w:rPr>
          <w:spacing w:val="-3"/>
          <w:szCs w:val="24"/>
        </w:rPr>
        <w:t>ublic as a Competitive</w:t>
      </w:r>
      <w:r w:rsidR="00710C07">
        <w:rPr>
          <w:spacing w:val="-3"/>
          <w:szCs w:val="24"/>
        </w:rPr>
        <w:t xml:space="preserve"> Local Exchange Carrier in the Service T</w:t>
      </w:r>
      <w:r w:rsidRPr="002F1685">
        <w:rPr>
          <w:spacing w:val="-3"/>
          <w:szCs w:val="24"/>
        </w:rPr>
        <w:t>erritor</w:t>
      </w:r>
      <w:r w:rsidR="00EA44EE">
        <w:rPr>
          <w:spacing w:val="-3"/>
          <w:szCs w:val="24"/>
        </w:rPr>
        <w:t>y</w:t>
      </w:r>
      <w:r w:rsidRPr="002F1685">
        <w:rPr>
          <w:spacing w:val="-3"/>
          <w:szCs w:val="24"/>
        </w:rPr>
        <w:t xml:space="preserve"> of</w:t>
      </w:r>
      <w:r w:rsidR="00D779AF" w:rsidRPr="002F1685">
        <w:rPr>
          <w:spacing w:val="-3"/>
          <w:szCs w:val="24"/>
        </w:rPr>
        <w:t xml:space="preserve"> The United Telephone Company of Pennsylvania LLC d/b/a CenturyLink</w:t>
      </w:r>
      <w:r w:rsidR="001009FD" w:rsidRPr="002F1685">
        <w:rPr>
          <w:spacing w:val="-3"/>
          <w:szCs w:val="24"/>
        </w:rPr>
        <w:t xml:space="preserve"> at Docket </w:t>
      </w:r>
      <w:r w:rsidR="001009FD" w:rsidRPr="00C73C5C">
        <w:rPr>
          <w:spacing w:val="-3"/>
          <w:szCs w:val="24"/>
        </w:rPr>
        <w:t>No. A</w:t>
      </w:r>
      <w:r w:rsidR="00147E25" w:rsidRPr="00C73C5C">
        <w:rPr>
          <w:spacing w:val="-3"/>
          <w:szCs w:val="24"/>
        </w:rPr>
        <w:noBreakHyphen/>
      </w:r>
      <w:r w:rsidR="001009FD" w:rsidRPr="00C73C5C">
        <w:rPr>
          <w:spacing w:val="-3"/>
          <w:szCs w:val="24"/>
        </w:rPr>
        <w:t>2010-</w:t>
      </w:r>
      <w:r w:rsidR="00C73C5C">
        <w:rPr>
          <w:spacing w:val="-3"/>
          <w:szCs w:val="24"/>
        </w:rPr>
        <w:t>2203065</w:t>
      </w:r>
    </w:p>
    <w:p w:rsidR="005505C5" w:rsidRPr="002F1685" w:rsidRDefault="005505C5" w:rsidP="005505C5">
      <w:pPr>
        <w:tabs>
          <w:tab w:val="left" w:pos="-720"/>
          <w:tab w:val="left" w:pos="0"/>
          <w:tab w:val="left" w:pos="720"/>
        </w:tabs>
        <w:suppressAutoHyphens/>
        <w:ind w:left="1440" w:right="1440" w:hanging="1440"/>
        <w:jc w:val="both"/>
        <w:rPr>
          <w:spacing w:val="-3"/>
          <w:szCs w:val="24"/>
        </w:rPr>
      </w:pPr>
      <w:r w:rsidRPr="002F1685">
        <w:rPr>
          <w:spacing w:val="-3"/>
          <w:szCs w:val="24"/>
        </w:rPr>
        <w:tab/>
      </w:r>
      <w:r w:rsidRPr="002F1685">
        <w:rPr>
          <w:spacing w:val="-3"/>
          <w:szCs w:val="24"/>
        </w:rPr>
        <w:tab/>
        <w:t>___________________________________________</w:t>
      </w:r>
    </w:p>
    <w:p w:rsidR="005505C5" w:rsidRPr="002F1685" w:rsidRDefault="005505C5" w:rsidP="005505C5">
      <w:pPr>
        <w:tabs>
          <w:tab w:val="left" w:pos="-720"/>
          <w:tab w:val="left" w:pos="0"/>
          <w:tab w:val="left" w:pos="720"/>
        </w:tabs>
        <w:suppressAutoHyphens/>
        <w:ind w:left="1440" w:right="720" w:hanging="1440"/>
        <w:jc w:val="both"/>
        <w:rPr>
          <w:spacing w:val="-3"/>
          <w:szCs w:val="24"/>
        </w:rPr>
      </w:pPr>
      <w:r w:rsidRPr="002F1685">
        <w:rPr>
          <w:spacing w:val="-3"/>
          <w:szCs w:val="24"/>
        </w:rPr>
        <w:t xml:space="preserve">           </w:t>
      </w:r>
    </w:p>
    <w:p w:rsidR="005505C5" w:rsidRPr="002F1685" w:rsidRDefault="005505C5" w:rsidP="005505C5">
      <w:pPr>
        <w:tabs>
          <w:tab w:val="left" w:pos="-720"/>
        </w:tabs>
        <w:suppressAutoHyphens/>
        <w:ind w:left="720"/>
        <w:rPr>
          <w:spacing w:val="-3"/>
          <w:szCs w:val="24"/>
        </w:rPr>
      </w:pPr>
      <w:r w:rsidRPr="002F1685">
        <w:rPr>
          <w:spacing w:val="-3"/>
          <w:szCs w:val="24"/>
        </w:rPr>
        <w:tab/>
      </w:r>
    </w:p>
    <w:p w:rsidR="005505C5" w:rsidRPr="002F1685" w:rsidRDefault="005505C5" w:rsidP="005505C5">
      <w:pPr>
        <w:tabs>
          <w:tab w:val="left" w:pos="-720"/>
        </w:tabs>
        <w:suppressAutoHyphens/>
        <w:rPr>
          <w:spacing w:val="-3"/>
          <w:szCs w:val="24"/>
        </w:rPr>
      </w:pPr>
      <w:r w:rsidRPr="002F1685">
        <w:rPr>
          <w:spacing w:val="-3"/>
          <w:szCs w:val="24"/>
        </w:rPr>
        <w:t xml:space="preserve">Formal protests and petitions to intervene must be filed in accordance with Title 52 of the </w:t>
      </w:r>
      <w:r w:rsidRPr="002F1685">
        <w:rPr>
          <w:spacing w:val="-3"/>
          <w:szCs w:val="24"/>
          <w:u w:val="single"/>
        </w:rPr>
        <w:t>Pennsylvania Code</w:t>
      </w:r>
      <w:r w:rsidRPr="002F1685">
        <w:rPr>
          <w:spacing w:val="-3"/>
          <w:szCs w:val="24"/>
        </w:rPr>
        <w:t>, on or before</w:t>
      </w:r>
      <w:r w:rsidR="003A47F6" w:rsidRPr="002F1685">
        <w:rPr>
          <w:spacing w:val="-3"/>
          <w:szCs w:val="24"/>
        </w:rPr>
        <w:t xml:space="preserve"> </w:t>
      </w:r>
      <w:r w:rsidR="00C73C5C">
        <w:rPr>
          <w:spacing w:val="-3"/>
          <w:szCs w:val="24"/>
        </w:rPr>
        <w:t>November 8, 2010. All fi</w:t>
      </w:r>
      <w:r w:rsidRPr="002F1685">
        <w:rPr>
          <w:spacing w:val="-3"/>
          <w:szCs w:val="24"/>
        </w:rPr>
        <w:t xml:space="preserve">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w:t>
      </w:r>
      <w:r w:rsidR="00C73C5C">
        <w:rPr>
          <w:spacing w:val="-3"/>
          <w:szCs w:val="24"/>
        </w:rPr>
        <w:t xml:space="preserve">on the Commission's website at </w:t>
      </w:r>
      <w:hyperlink r:id="rId10" w:history="1">
        <w:r w:rsidR="00C73C5C" w:rsidRPr="00CE0665">
          <w:rPr>
            <w:rStyle w:val="Hyperlink"/>
            <w:spacing w:val="-3"/>
            <w:szCs w:val="24"/>
          </w:rPr>
          <w:t>www.puc.state.pa.us</w:t>
        </w:r>
      </w:hyperlink>
      <w:r w:rsidR="00C73C5C">
        <w:rPr>
          <w:spacing w:val="-3"/>
          <w:szCs w:val="24"/>
        </w:rPr>
        <w:t xml:space="preserve">, </w:t>
      </w:r>
      <w:r w:rsidRPr="002F1685">
        <w:rPr>
          <w:spacing w:val="-3"/>
          <w:szCs w:val="24"/>
        </w:rPr>
        <w:t>and at the Applicant's business address.</w:t>
      </w:r>
    </w:p>
    <w:p w:rsidR="005505C5" w:rsidRPr="002F1685" w:rsidRDefault="005505C5" w:rsidP="005505C5">
      <w:pPr>
        <w:tabs>
          <w:tab w:val="left" w:pos="-720"/>
        </w:tabs>
        <w:suppressAutoHyphens/>
        <w:rPr>
          <w:spacing w:val="-3"/>
          <w:szCs w:val="24"/>
        </w:rPr>
      </w:pPr>
    </w:p>
    <w:p w:rsidR="005505C5" w:rsidRPr="002F1685" w:rsidRDefault="005505C5" w:rsidP="005505C5">
      <w:pPr>
        <w:tabs>
          <w:tab w:val="left" w:pos="-720"/>
        </w:tabs>
        <w:suppressAutoHyphens/>
        <w:rPr>
          <w:spacing w:val="-3"/>
          <w:szCs w:val="24"/>
        </w:rPr>
      </w:pPr>
      <w:r w:rsidRPr="002F1685">
        <w:rPr>
          <w:spacing w:val="-3"/>
          <w:szCs w:val="24"/>
        </w:rPr>
        <w:tab/>
      </w:r>
      <w:r w:rsidRPr="002F1685">
        <w:rPr>
          <w:spacing w:val="-3"/>
          <w:szCs w:val="24"/>
        </w:rPr>
        <w:tab/>
        <w:t>Applicant:</w:t>
      </w:r>
    </w:p>
    <w:p w:rsidR="005505C5" w:rsidRPr="002F1685" w:rsidRDefault="005505C5" w:rsidP="005505C5">
      <w:pPr>
        <w:pStyle w:val="EndnoteText"/>
        <w:tabs>
          <w:tab w:val="left" w:pos="-720"/>
        </w:tabs>
        <w:suppressAutoHyphens/>
        <w:rPr>
          <w:rFonts w:ascii="Times New Roman" w:hAnsi="Times New Roman"/>
          <w:spacing w:val="-3"/>
        </w:rPr>
      </w:pPr>
    </w:p>
    <w:p w:rsidR="005505C5" w:rsidRPr="002F1685" w:rsidRDefault="005505C5" w:rsidP="005505C5">
      <w:pPr>
        <w:tabs>
          <w:tab w:val="left" w:pos="-720"/>
        </w:tabs>
        <w:suppressAutoHyphens/>
        <w:rPr>
          <w:spacing w:val="-3"/>
          <w:szCs w:val="24"/>
        </w:rPr>
      </w:pPr>
      <w:r w:rsidRPr="002F1685">
        <w:rPr>
          <w:spacing w:val="-3"/>
          <w:szCs w:val="24"/>
        </w:rPr>
        <w:tab/>
      </w:r>
      <w:r w:rsidRPr="002F1685">
        <w:rPr>
          <w:spacing w:val="-3"/>
          <w:szCs w:val="24"/>
        </w:rPr>
        <w:tab/>
      </w:r>
      <w:r w:rsidRPr="002F1685">
        <w:rPr>
          <w:spacing w:val="-3"/>
          <w:szCs w:val="24"/>
        </w:rPr>
        <w:tab/>
      </w:r>
      <w:r w:rsidR="00D8647C">
        <w:rPr>
          <w:szCs w:val="24"/>
        </w:rPr>
        <w:t>Dynalink Communications</w:t>
      </w:r>
      <w:r w:rsidR="00C71A2D" w:rsidRPr="002F1685">
        <w:rPr>
          <w:szCs w:val="24"/>
        </w:rPr>
        <w:t>, Inc.</w:t>
      </w:r>
      <w:r w:rsidR="001009FD" w:rsidRPr="002F1685">
        <w:rPr>
          <w:spacing w:val="-3"/>
          <w:szCs w:val="24"/>
        </w:rPr>
        <w:t xml:space="preserve"> </w:t>
      </w:r>
    </w:p>
    <w:p w:rsidR="002F1685" w:rsidRDefault="005505C5" w:rsidP="005505C5">
      <w:pPr>
        <w:tabs>
          <w:tab w:val="left" w:pos="-720"/>
        </w:tabs>
        <w:suppressAutoHyphens/>
        <w:rPr>
          <w:spacing w:val="-3"/>
          <w:szCs w:val="24"/>
        </w:rPr>
      </w:pPr>
      <w:r w:rsidRPr="002F1685">
        <w:rPr>
          <w:spacing w:val="-3"/>
          <w:szCs w:val="24"/>
        </w:rPr>
        <w:tab/>
      </w:r>
      <w:r w:rsidRPr="002F1685">
        <w:rPr>
          <w:spacing w:val="-3"/>
          <w:szCs w:val="24"/>
        </w:rPr>
        <w:tab/>
      </w:r>
    </w:p>
    <w:p w:rsidR="005505C5" w:rsidRPr="002F1685" w:rsidRDefault="002F1685" w:rsidP="005505C5">
      <w:pPr>
        <w:tabs>
          <w:tab w:val="left" w:pos="-720"/>
        </w:tabs>
        <w:suppressAutoHyphens/>
        <w:rPr>
          <w:spacing w:val="-3"/>
          <w:szCs w:val="24"/>
        </w:rPr>
      </w:pPr>
      <w:r>
        <w:rPr>
          <w:spacing w:val="-3"/>
          <w:szCs w:val="24"/>
        </w:rPr>
        <w:tab/>
      </w:r>
      <w:r>
        <w:rPr>
          <w:spacing w:val="-3"/>
          <w:szCs w:val="24"/>
        </w:rPr>
        <w:tab/>
      </w:r>
      <w:r w:rsidR="005505C5" w:rsidRPr="002F1685">
        <w:rPr>
          <w:spacing w:val="-3"/>
          <w:szCs w:val="24"/>
        </w:rPr>
        <w:t>Through and By Counsel:</w:t>
      </w:r>
    </w:p>
    <w:p w:rsidR="005505C5" w:rsidRPr="002F1685" w:rsidRDefault="005505C5" w:rsidP="003204B2">
      <w:pPr>
        <w:tabs>
          <w:tab w:val="left" w:pos="-720"/>
        </w:tabs>
        <w:suppressAutoHyphens/>
        <w:ind w:left="2160"/>
        <w:rPr>
          <w:spacing w:val="-3"/>
          <w:szCs w:val="24"/>
        </w:rPr>
      </w:pPr>
    </w:p>
    <w:p w:rsidR="003204B2" w:rsidRDefault="003204B2" w:rsidP="003204B2">
      <w:pPr>
        <w:ind w:left="2160"/>
        <w:rPr>
          <w:color w:val="000000"/>
          <w:szCs w:val="24"/>
        </w:rPr>
      </w:pPr>
      <w:r>
        <w:rPr>
          <w:color w:val="000000"/>
          <w:szCs w:val="24"/>
        </w:rPr>
        <w:t>Lance J.M</w:t>
      </w:r>
      <w:r w:rsidR="003635D1">
        <w:rPr>
          <w:color w:val="000000"/>
          <w:szCs w:val="24"/>
        </w:rPr>
        <w:t>.</w:t>
      </w:r>
      <w:r>
        <w:rPr>
          <w:color w:val="000000"/>
          <w:szCs w:val="24"/>
        </w:rPr>
        <w:t xml:space="preserve">  Steinhart, Esq.</w:t>
      </w:r>
    </w:p>
    <w:p w:rsidR="003204B2" w:rsidRDefault="003204B2" w:rsidP="003204B2">
      <w:pPr>
        <w:ind w:left="2160"/>
        <w:rPr>
          <w:color w:val="000000"/>
          <w:szCs w:val="24"/>
        </w:rPr>
      </w:pPr>
      <w:r>
        <w:rPr>
          <w:color w:val="000000"/>
          <w:szCs w:val="24"/>
        </w:rPr>
        <w:t xml:space="preserve">Angela Janssen, Legal Assistant </w:t>
      </w:r>
    </w:p>
    <w:p w:rsidR="003204B2" w:rsidRDefault="003204B2" w:rsidP="003204B2">
      <w:pPr>
        <w:ind w:left="2160"/>
        <w:rPr>
          <w:color w:val="000000"/>
          <w:szCs w:val="24"/>
        </w:rPr>
      </w:pPr>
      <w:r>
        <w:rPr>
          <w:color w:val="000000"/>
          <w:szCs w:val="24"/>
        </w:rPr>
        <w:t>Lance J.M</w:t>
      </w:r>
      <w:r w:rsidR="003635D1">
        <w:rPr>
          <w:color w:val="000000"/>
          <w:szCs w:val="24"/>
        </w:rPr>
        <w:t>.</w:t>
      </w:r>
      <w:r>
        <w:rPr>
          <w:color w:val="000000"/>
          <w:szCs w:val="24"/>
        </w:rPr>
        <w:t xml:space="preserve"> Steinhart P</w:t>
      </w:r>
      <w:r w:rsidR="003635D1">
        <w:rPr>
          <w:color w:val="000000"/>
          <w:szCs w:val="24"/>
        </w:rPr>
        <w:t>C</w:t>
      </w:r>
    </w:p>
    <w:p w:rsidR="003204B2" w:rsidRDefault="003204B2" w:rsidP="003204B2">
      <w:pPr>
        <w:ind w:left="2160"/>
        <w:rPr>
          <w:color w:val="000000"/>
          <w:szCs w:val="24"/>
        </w:rPr>
      </w:pPr>
      <w:r>
        <w:rPr>
          <w:color w:val="000000"/>
          <w:szCs w:val="24"/>
        </w:rPr>
        <w:t>1720 Windward Concourse</w:t>
      </w:r>
      <w:r w:rsidR="003635D1">
        <w:rPr>
          <w:color w:val="000000"/>
          <w:szCs w:val="24"/>
        </w:rPr>
        <w:t>,</w:t>
      </w:r>
      <w:r>
        <w:rPr>
          <w:color w:val="000000"/>
          <w:szCs w:val="24"/>
        </w:rPr>
        <w:t xml:space="preserve"> Suite 115</w:t>
      </w:r>
    </w:p>
    <w:p w:rsidR="003204B2" w:rsidRDefault="003204B2" w:rsidP="003204B2">
      <w:pPr>
        <w:ind w:left="2160"/>
        <w:rPr>
          <w:color w:val="000000"/>
          <w:szCs w:val="24"/>
        </w:rPr>
      </w:pPr>
      <w:r>
        <w:rPr>
          <w:color w:val="000000"/>
          <w:szCs w:val="24"/>
        </w:rPr>
        <w:t>Alpharetta</w:t>
      </w:r>
      <w:r w:rsidR="003635D1">
        <w:rPr>
          <w:color w:val="000000"/>
          <w:szCs w:val="24"/>
        </w:rPr>
        <w:t>,</w:t>
      </w:r>
      <w:r>
        <w:rPr>
          <w:color w:val="000000"/>
          <w:szCs w:val="24"/>
        </w:rPr>
        <w:t xml:space="preserve"> G</w:t>
      </w:r>
      <w:r w:rsidR="003635D1">
        <w:rPr>
          <w:color w:val="000000"/>
          <w:szCs w:val="24"/>
        </w:rPr>
        <w:t>A</w:t>
      </w:r>
      <w:r>
        <w:rPr>
          <w:color w:val="000000"/>
          <w:szCs w:val="24"/>
        </w:rPr>
        <w:t xml:space="preserve"> 30005</w:t>
      </w:r>
    </w:p>
    <w:p w:rsidR="003635D1" w:rsidRDefault="003635D1" w:rsidP="003204B2">
      <w:pPr>
        <w:ind w:left="2160"/>
        <w:rPr>
          <w:color w:val="000000"/>
          <w:szCs w:val="24"/>
        </w:rPr>
      </w:pPr>
      <w:r>
        <w:rPr>
          <w:color w:val="000000"/>
          <w:szCs w:val="24"/>
        </w:rPr>
        <w:t>(770) 232-9200 phone</w:t>
      </w:r>
    </w:p>
    <w:p w:rsidR="003635D1" w:rsidRDefault="003635D1" w:rsidP="003204B2">
      <w:pPr>
        <w:ind w:left="2160"/>
        <w:rPr>
          <w:color w:val="000000"/>
          <w:szCs w:val="24"/>
        </w:rPr>
      </w:pPr>
      <w:r>
        <w:rPr>
          <w:color w:val="000000"/>
          <w:szCs w:val="24"/>
        </w:rPr>
        <w:t>(770) 232-9208 fax</w:t>
      </w:r>
    </w:p>
    <w:p w:rsidR="003635D1" w:rsidRDefault="001418E3" w:rsidP="003204B2">
      <w:pPr>
        <w:ind w:left="2160"/>
        <w:rPr>
          <w:color w:val="000000"/>
          <w:szCs w:val="24"/>
        </w:rPr>
      </w:pPr>
      <w:hyperlink r:id="rId11" w:history="1">
        <w:r w:rsidR="003635D1" w:rsidRPr="006F4D91">
          <w:rPr>
            <w:rStyle w:val="Hyperlink"/>
            <w:szCs w:val="24"/>
          </w:rPr>
          <w:t>lsteinhart@telecomcounsel.com</w:t>
        </w:r>
      </w:hyperlink>
    </w:p>
    <w:p w:rsidR="003635D1" w:rsidRPr="002F1685" w:rsidRDefault="003635D1" w:rsidP="003204B2">
      <w:pPr>
        <w:ind w:left="2160"/>
        <w:rPr>
          <w:color w:val="000000"/>
          <w:szCs w:val="24"/>
        </w:rPr>
      </w:pPr>
      <w:r>
        <w:rPr>
          <w:color w:val="000000"/>
          <w:szCs w:val="24"/>
        </w:rPr>
        <w:t>ajanssen@telecomcounsel.com</w:t>
      </w:r>
    </w:p>
    <w:p w:rsidR="005505C5" w:rsidRPr="002F1685" w:rsidRDefault="005505C5" w:rsidP="003204B2">
      <w:pPr>
        <w:ind w:left="2160"/>
        <w:rPr>
          <w:szCs w:val="24"/>
        </w:rPr>
      </w:pPr>
      <w:r w:rsidRPr="002F1685">
        <w:rPr>
          <w:szCs w:val="24"/>
        </w:rPr>
        <w:tab/>
      </w:r>
    </w:p>
    <w:p w:rsidR="005505C5" w:rsidRPr="002F1685" w:rsidRDefault="005505C5" w:rsidP="005505C5">
      <w:pPr>
        <w:tabs>
          <w:tab w:val="left" w:pos="-720"/>
        </w:tabs>
        <w:suppressAutoHyphens/>
        <w:rPr>
          <w:spacing w:val="-3"/>
          <w:szCs w:val="24"/>
        </w:rPr>
      </w:pPr>
      <w:r w:rsidRPr="002F1685">
        <w:rPr>
          <w:spacing w:val="-3"/>
          <w:szCs w:val="24"/>
        </w:rPr>
        <w:tab/>
      </w:r>
    </w:p>
    <w:p w:rsidR="005505C5" w:rsidRPr="002F1685" w:rsidRDefault="009A07DD" w:rsidP="005505C5">
      <w:pPr>
        <w:tabs>
          <w:tab w:val="left" w:pos="-720"/>
        </w:tabs>
        <w:suppressAutoHyphens/>
        <w:rPr>
          <w:spacing w:val="-3"/>
          <w:szCs w:val="24"/>
        </w:rPr>
      </w:pPr>
      <w:r>
        <w:rPr>
          <w:noProof/>
          <w:spacing w:val="-3"/>
          <w:szCs w:val="24"/>
        </w:rPr>
        <w:drawing>
          <wp:anchor distT="0" distB="0" distL="114300" distR="114300" simplePos="0" relativeHeight="251661312" behindDoc="1" locked="0" layoutInCell="1" allowOverlap="1">
            <wp:simplePos x="0" y="0"/>
            <wp:positionH relativeFrom="column">
              <wp:posOffset>3387090</wp:posOffset>
            </wp:positionH>
            <wp:positionV relativeFrom="paragraph">
              <wp:posOffset>113665</wp:posOffset>
            </wp:positionV>
            <wp:extent cx="1969135" cy="74612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69135" cy="746125"/>
                    </a:xfrm>
                    <a:prstGeom prst="rect">
                      <a:avLst/>
                    </a:prstGeom>
                    <a:noFill/>
                    <a:ln w="9525">
                      <a:noFill/>
                      <a:miter lim="800000"/>
                      <a:headEnd/>
                      <a:tailEnd/>
                    </a:ln>
                  </pic:spPr>
                </pic:pic>
              </a:graphicData>
            </a:graphic>
          </wp:anchor>
        </w:drawing>
      </w:r>
      <w:r w:rsidR="005505C5" w:rsidRPr="002F1685">
        <w:rPr>
          <w:spacing w:val="-3"/>
          <w:szCs w:val="24"/>
        </w:rPr>
        <w:tab/>
      </w:r>
      <w:r w:rsidR="005505C5" w:rsidRPr="002F1685">
        <w:rPr>
          <w:spacing w:val="-3"/>
          <w:szCs w:val="24"/>
        </w:rPr>
        <w:tab/>
      </w:r>
      <w:r w:rsidR="005505C5" w:rsidRPr="002F1685">
        <w:rPr>
          <w:spacing w:val="-3"/>
          <w:szCs w:val="24"/>
        </w:rPr>
        <w:tab/>
      </w:r>
      <w:r w:rsidR="005505C5" w:rsidRPr="002F1685">
        <w:rPr>
          <w:spacing w:val="-3"/>
          <w:szCs w:val="24"/>
        </w:rPr>
        <w:tab/>
      </w:r>
      <w:r w:rsidR="005505C5" w:rsidRPr="002F1685">
        <w:rPr>
          <w:spacing w:val="-3"/>
          <w:szCs w:val="24"/>
        </w:rPr>
        <w:tab/>
      </w:r>
      <w:r w:rsidR="005505C5" w:rsidRPr="002F1685">
        <w:rPr>
          <w:spacing w:val="-3"/>
          <w:szCs w:val="24"/>
        </w:rPr>
        <w:tab/>
      </w:r>
      <w:r w:rsidR="005505C5" w:rsidRPr="002F1685">
        <w:rPr>
          <w:spacing w:val="-3"/>
          <w:szCs w:val="24"/>
        </w:rPr>
        <w:tab/>
      </w:r>
      <w:r w:rsidR="005505C5" w:rsidRPr="002F1685">
        <w:rPr>
          <w:spacing w:val="-3"/>
          <w:szCs w:val="24"/>
        </w:rPr>
        <w:tab/>
        <w:t>BY THE COMMISSION</w:t>
      </w:r>
    </w:p>
    <w:p w:rsidR="00605D1D" w:rsidRPr="002F1685" w:rsidRDefault="00605D1D" w:rsidP="005505C5">
      <w:pPr>
        <w:tabs>
          <w:tab w:val="left" w:pos="-720"/>
        </w:tabs>
        <w:suppressAutoHyphens/>
        <w:rPr>
          <w:spacing w:val="-3"/>
          <w:szCs w:val="24"/>
        </w:rPr>
      </w:pPr>
    </w:p>
    <w:p w:rsidR="005505C5" w:rsidRPr="002F1685" w:rsidRDefault="005505C5" w:rsidP="005505C5">
      <w:pPr>
        <w:tabs>
          <w:tab w:val="left" w:pos="-720"/>
        </w:tabs>
        <w:suppressAutoHyphens/>
        <w:rPr>
          <w:spacing w:val="-3"/>
          <w:szCs w:val="24"/>
        </w:rPr>
      </w:pPr>
    </w:p>
    <w:p w:rsidR="005505C5" w:rsidRPr="002F1685" w:rsidRDefault="005505C5" w:rsidP="005505C5">
      <w:pPr>
        <w:tabs>
          <w:tab w:val="left" w:pos="-720"/>
        </w:tabs>
        <w:suppressAutoHyphens/>
        <w:rPr>
          <w:spacing w:val="-3"/>
          <w:szCs w:val="24"/>
        </w:rPr>
      </w:pPr>
    </w:p>
    <w:p w:rsidR="005505C5" w:rsidRPr="002F1685" w:rsidRDefault="005505C5" w:rsidP="005505C5">
      <w:pPr>
        <w:tabs>
          <w:tab w:val="left" w:pos="-720"/>
        </w:tabs>
        <w:suppressAutoHyphens/>
        <w:rPr>
          <w:spacing w:val="-3"/>
          <w:szCs w:val="24"/>
        </w:rPr>
      </w:pP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0095772F" w:rsidRPr="002F1685">
        <w:rPr>
          <w:spacing w:val="-3"/>
          <w:szCs w:val="24"/>
        </w:rPr>
        <w:t>Rosemary Chia</w:t>
      </w:r>
      <w:r w:rsidR="00147E25">
        <w:rPr>
          <w:spacing w:val="-3"/>
          <w:szCs w:val="24"/>
        </w:rPr>
        <w:t>v</w:t>
      </w:r>
      <w:r w:rsidR="0095772F" w:rsidRPr="002F1685">
        <w:rPr>
          <w:spacing w:val="-3"/>
          <w:szCs w:val="24"/>
        </w:rPr>
        <w:t>etta</w:t>
      </w:r>
    </w:p>
    <w:p w:rsidR="005505C5" w:rsidRPr="002F1685" w:rsidRDefault="005505C5" w:rsidP="005505C5">
      <w:pPr>
        <w:tabs>
          <w:tab w:val="left" w:pos="-720"/>
        </w:tabs>
        <w:suppressAutoHyphens/>
        <w:rPr>
          <w:color w:val="000000"/>
          <w:szCs w:val="24"/>
        </w:rPr>
      </w:pP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r>
      <w:r w:rsidRPr="002F1685">
        <w:rPr>
          <w:spacing w:val="-3"/>
          <w:szCs w:val="24"/>
        </w:rPr>
        <w:tab/>
        <w:t>Secretary</w:t>
      </w:r>
    </w:p>
    <w:p w:rsidR="009427FF" w:rsidRPr="002F1685" w:rsidRDefault="009427FF" w:rsidP="005505C5">
      <w:pPr>
        <w:spacing w:after="120"/>
        <w:ind w:firstLine="720"/>
        <w:rPr>
          <w:szCs w:val="24"/>
        </w:rPr>
      </w:pPr>
    </w:p>
    <w:sectPr w:rsidR="009427FF" w:rsidRPr="002F1685" w:rsidSect="008C1D97">
      <w:footerReference w:type="even" r:id="rId12"/>
      <w:type w:val="continuous"/>
      <w:pgSz w:w="12240" w:h="15840"/>
      <w:pgMar w:top="720" w:right="720" w:bottom="720" w:left="72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CD5" w:rsidRDefault="007C0CD5">
      <w:r>
        <w:separator/>
      </w:r>
    </w:p>
  </w:endnote>
  <w:endnote w:type="continuationSeparator" w:id="0">
    <w:p w:rsidR="007C0CD5" w:rsidRDefault="007C0C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6" w:rsidRDefault="001418E3" w:rsidP="002B516B">
    <w:pPr>
      <w:pStyle w:val="Footer"/>
      <w:framePr w:wrap="around" w:vAnchor="text" w:hAnchor="margin" w:xAlign="center" w:y="1"/>
      <w:rPr>
        <w:rStyle w:val="PageNumber"/>
      </w:rPr>
    </w:pPr>
    <w:r>
      <w:rPr>
        <w:rStyle w:val="PageNumber"/>
      </w:rPr>
      <w:fldChar w:fldCharType="begin"/>
    </w:r>
    <w:r w:rsidR="00BC2F06">
      <w:rPr>
        <w:rStyle w:val="PageNumber"/>
      </w:rPr>
      <w:instrText xml:space="preserve">PAGE  </w:instrText>
    </w:r>
    <w:r>
      <w:rPr>
        <w:rStyle w:val="PageNumber"/>
      </w:rPr>
      <w:fldChar w:fldCharType="end"/>
    </w:r>
  </w:p>
  <w:p w:rsidR="00BC2F06" w:rsidRDefault="00BC2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CD5" w:rsidRDefault="007C0CD5">
      <w:r>
        <w:separator/>
      </w:r>
    </w:p>
  </w:footnote>
  <w:footnote w:type="continuationSeparator" w:id="0">
    <w:p w:rsidR="007C0CD5" w:rsidRDefault="007C0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6EE"/>
    <w:multiLevelType w:val="hybridMultilevel"/>
    <w:tmpl w:val="14AC5C44"/>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471D3"/>
    <w:multiLevelType w:val="hybridMultilevel"/>
    <w:tmpl w:val="945860B8"/>
    <w:lvl w:ilvl="0" w:tplc="0E9019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764BF5"/>
    <w:multiLevelType w:val="hybridMultilevel"/>
    <w:tmpl w:val="0C6010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DE0236"/>
    <w:multiLevelType w:val="hybridMultilevel"/>
    <w:tmpl w:val="FD78A8C8"/>
    <w:lvl w:ilvl="0" w:tplc="22A2F4A6">
      <w:start w:val="1"/>
      <w:numFmt w:val="bullet"/>
      <w:lvlText w:val=""/>
      <w:lvlJc w:val="left"/>
      <w:pPr>
        <w:tabs>
          <w:tab w:val="num" w:pos="356"/>
        </w:tabs>
        <w:ind w:left="35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F507F"/>
    <w:multiLevelType w:val="hybridMultilevel"/>
    <w:tmpl w:val="FD7073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2E8D18FE"/>
    <w:multiLevelType w:val="hybridMultilevel"/>
    <w:tmpl w:val="067E57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5A0FF9"/>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6553F6"/>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21A2B60"/>
    <w:multiLevelType w:val="hybridMultilevel"/>
    <w:tmpl w:val="8938A82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345B1F"/>
    <w:multiLevelType w:val="hybridMultilevel"/>
    <w:tmpl w:val="DDEE9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E82FEF"/>
    <w:multiLevelType w:val="hybridMultilevel"/>
    <w:tmpl w:val="21C026B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326D27"/>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DB1451"/>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A1E128E"/>
    <w:multiLevelType w:val="hybridMultilevel"/>
    <w:tmpl w:val="0C5EDE1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6101C7"/>
    <w:multiLevelType w:val="hybridMultilevel"/>
    <w:tmpl w:val="B6EC1D16"/>
    <w:lvl w:ilvl="0" w:tplc="22A2F4A6">
      <w:start w:val="1"/>
      <w:numFmt w:val="bullet"/>
      <w:lvlText w:val=""/>
      <w:lvlJc w:val="left"/>
      <w:pPr>
        <w:tabs>
          <w:tab w:val="num" w:pos="1008"/>
        </w:tabs>
        <w:ind w:left="1008" w:hanging="28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4"/>
  </w:num>
  <w:num w:numId="3">
    <w:abstractNumId w:val="1"/>
  </w:num>
  <w:num w:numId="4">
    <w:abstractNumId w:val="12"/>
  </w:num>
  <w:num w:numId="5">
    <w:abstractNumId w:val="0"/>
  </w:num>
  <w:num w:numId="6">
    <w:abstractNumId w:val="11"/>
  </w:num>
  <w:num w:numId="7">
    <w:abstractNumId w:val="8"/>
  </w:num>
  <w:num w:numId="8">
    <w:abstractNumId w:val="6"/>
  </w:num>
  <w:num w:numId="9">
    <w:abstractNumId w:val="13"/>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770C"/>
    <w:rsid w:val="00002274"/>
    <w:rsid w:val="00003553"/>
    <w:rsid w:val="00004149"/>
    <w:rsid w:val="00010B7E"/>
    <w:rsid w:val="00016FC5"/>
    <w:rsid w:val="00026881"/>
    <w:rsid w:val="00026F1F"/>
    <w:rsid w:val="000515C7"/>
    <w:rsid w:val="00053B85"/>
    <w:rsid w:val="0005402C"/>
    <w:rsid w:val="00054AFF"/>
    <w:rsid w:val="0005619C"/>
    <w:rsid w:val="000659E7"/>
    <w:rsid w:val="00065D59"/>
    <w:rsid w:val="0006621E"/>
    <w:rsid w:val="00066B23"/>
    <w:rsid w:val="0006790B"/>
    <w:rsid w:val="00067C2E"/>
    <w:rsid w:val="000718DC"/>
    <w:rsid w:val="000723FA"/>
    <w:rsid w:val="000761C0"/>
    <w:rsid w:val="000763A4"/>
    <w:rsid w:val="0008427B"/>
    <w:rsid w:val="00087EDA"/>
    <w:rsid w:val="000902EE"/>
    <w:rsid w:val="0009262D"/>
    <w:rsid w:val="00092973"/>
    <w:rsid w:val="00093AA5"/>
    <w:rsid w:val="000B66C1"/>
    <w:rsid w:val="000C1530"/>
    <w:rsid w:val="000D01DF"/>
    <w:rsid w:val="000D03CA"/>
    <w:rsid w:val="000D0FD9"/>
    <w:rsid w:val="000E07BF"/>
    <w:rsid w:val="000E3B2C"/>
    <w:rsid w:val="000E6083"/>
    <w:rsid w:val="000E6A31"/>
    <w:rsid w:val="000F4289"/>
    <w:rsid w:val="001009FD"/>
    <w:rsid w:val="001011D4"/>
    <w:rsid w:val="001264B6"/>
    <w:rsid w:val="001334FC"/>
    <w:rsid w:val="001418E3"/>
    <w:rsid w:val="00142BA3"/>
    <w:rsid w:val="00147E25"/>
    <w:rsid w:val="00150A3B"/>
    <w:rsid w:val="001535C8"/>
    <w:rsid w:val="0015395E"/>
    <w:rsid w:val="00153E10"/>
    <w:rsid w:val="00157C40"/>
    <w:rsid w:val="00162439"/>
    <w:rsid w:val="0016278E"/>
    <w:rsid w:val="0017188C"/>
    <w:rsid w:val="0017540A"/>
    <w:rsid w:val="0017760B"/>
    <w:rsid w:val="00177F2E"/>
    <w:rsid w:val="0018439E"/>
    <w:rsid w:val="00186741"/>
    <w:rsid w:val="001871F9"/>
    <w:rsid w:val="0018720B"/>
    <w:rsid w:val="00187901"/>
    <w:rsid w:val="00190581"/>
    <w:rsid w:val="00191B85"/>
    <w:rsid w:val="00191C1E"/>
    <w:rsid w:val="001A2153"/>
    <w:rsid w:val="001A3553"/>
    <w:rsid w:val="001B41AF"/>
    <w:rsid w:val="001B4A58"/>
    <w:rsid w:val="001D1712"/>
    <w:rsid w:val="001D5E50"/>
    <w:rsid w:val="001D64E6"/>
    <w:rsid w:val="001E63B9"/>
    <w:rsid w:val="001F23B6"/>
    <w:rsid w:val="001F43F8"/>
    <w:rsid w:val="001F4A76"/>
    <w:rsid w:val="002057C7"/>
    <w:rsid w:val="00212285"/>
    <w:rsid w:val="00212299"/>
    <w:rsid w:val="00223E2F"/>
    <w:rsid w:val="0022733C"/>
    <w:rsid w:val="002311CC"/>
    <w:rsid w:val="00231244"/>
    <w:rsid w:val="00244511"/>
    <w:rsid w:val="00256182"/>
    <w:rsid w:val="0025757E"/>
    <w:rsid w:val="002614A4"/>
    <w:rsid w:val="0026529E"/>
    <w:rsid w:val="00275BF6"/>
    <w:rsid w:val="00284A7D"/>
    <w:rsid w:val="002867DE"/>
    <w:rsid w:val="00294AA3"/>
    <w:rsid w:val="00294B4B"/>
    <w:rsid w:val="00296D26"/>
    <w:rsid w:val="00296DD1"/>
    <w:rsid w:val="002A3A18"/>
    <w:rsid w:val="002A79B3"/>
    <w:rsid w:val="002B516B"/>
    <w:rsid w:val="002D043D"/>
    <w:rsid w:val="002D0C18"/>
    <w:rsid w:val="002D42DA"/>
    <w:rsid w:val="002D4D60"/>
    <w:rsid w:val="002E0BDC"/>
    <w:rsid w:val="002E6074"/>
    <w:rsid w:val="002F1221"/>
    <w:rsid w:val="002F1685"/>
    <w:rsid w:val="002F2CF3"/>
    <w:rsid w:val="002F6F05"/>
    <w:rsid w:val="00303F21"/>
    <w:rsid w:val="0030447B"/>
    <w:rsid w:val="003107D6"/>
    <w:rsid w:val="00313684"/>
    <w:rsid w:val="003137DA"/>
    <w:rsid w:val="003204B2"/>
    <w:rsid w:val="00323D97"/>
    <w:rsid w:val="003268DD"/>
    <w:rsid w:val="0033489B"/>
    <w:rsid w:val="00334EA5"/>
    <w:rsid w:val="0034777A"/>
    <w:rsid w:val="00347F1F"/>
    <w:rsid w:val="0036095D"/>
    <w:rsid w:val="003618AC"/>
    <w:rsid w:val="003635D1"/>
    <w:rsid w:val="00392E7A"/>
    <w:rsid w:val="00397E30"/>
    <w:rsid w:val="003A0DFB"/>
    <w:rsid w:val="003A0E26"/>
    <w:rsid w:val="003A47F6"/>
    <w:rsid w:val="003A570A"/>
    <w:rsid w:val="003A5E41"/>
    <w:rsid w:val="003B1A94"/>
    <w:rsid w:val="003C2ACF"/>
    <w:rsid w:val="003C2CA3"/>
    <w:rsid w:val="003D021C"/>
    <w:rsid w:val="003D0CB7"/>
    <w:rsid w:val="003D7D54"/>
    <w:rsid w:val="003E0B14"/>
    <w:rsid w:val="003E6E97"/>
    <w:rsid w:val="003F169C"/>
    <w:rsid w:val="003F44B6"/>
    <w:rsid w:val="003F7CE2"/>
    <w:rsid w:val="00401C75"/>
    <w:rsid w:val="00403560"/>
    <w:rsid w:val="004159C6"/>
    <w:rsid w:val="00416380"/>
    <w:rsid w:val="00420E46"/>
    <w:rsid w:val="004262FD"/>
    <w:rsid w:val="00432679"/>
    <w:rsid w:val="004469B2"/>
    <w:rsid w:val="00455A42"/>
    <w:rsid w:val="00462C9D"/>
    <w:rsid w:val="004646B0"/>
    <w:rsid w:val="00466AD7"/>
    <w:rsid w:val="00471C2A"/>
    <w:rsid w:val="004728E1"/>
    <w:rsid w:val="00480356"/>
    <w:rsid w:val="00492D7E"/>
    <w:rsid w:val="00493A87"/>
    <w:rsid w:val="00495434"/>
    <w:rsid w:val="00496BDB"/>
    <w:rsid w:val="00497026"/>
    <w:rsid w:val="004A0CCD"/>
    <w:rsid w:val="004C3244"/>
    <w:rsid w:val="004D2C06"/>
    <w:rsid w:val="004E0233"/>
    <w:rsid w:val="004E5F23"/>
    <w:rsid w:val="004E6454"/>
    <w:rsid w:val="004F404A"/>
    <w:rsid w:val="00507BEC"/>
    <w:rsid w:val="00514ABE"/>
    <w:rsid w:val="00515CB8"/>
    <w:rsid w:val="00522057"/>
    <w:rsid w:val="00524C72"/>
    <w:rsid w:val="00527E1A"/>
    <w:rsid w:val="00530BC3"/>
    <w:rsid w:val="00531804"/>
    <w:rsid w:val="00533855"/>
    <w:rsid w:val="005359E5"/>
    <w:rsid w:val="00536A98"/>
    <w:rsid w:val="0054596A"/>
    <w:rsid w:val="005505C5"/>
    <w:rsid w:val="00550A0C"/>
    <w:rsid w:val="005519DE"/>
    <w:rsid w:val="005521DF"/>
    <w:rsid w:val="005539CE"/>
    <w:rsid w:val="00556C1A"/>
    <w:rsid w:val="00571CC5"/>
    <w:rsid w:val="00572361"/>
    <w:rsid w:val="00574F8B"/>
    <w:rsid w:val="005758E5"/>
    <w:rsid w:val="00577A71"/>
    <w:rsid w:val="00583A30"/>
    <w:rsid w:val="005857D3"/>
    <w:rsid w:val="00592E3F"/>
    <w:rsid w:val="005936A3"/>
    <w:rsid w:val="00594311"/>
    <w:rsid w:val="00596EDB"/>
    <w:rsid w:val="00597EC1"/>
    <w:rsid w:val="005A6163"/>
    <w:rsid w:val="005A7E07"/>
    <w:rsid w:val="005B4013"/>
    <w:rsid w:val="005D0EA3"/>
    <w:rsid w:val="005D298F"/>
    <w:rsid w:val="005D669C"/>
    <w:rsid w:val="005F19C3"/>
    <w:rsid w:val="005F2A01"/>
    <w:rsid w:val="005F3C2C"/>
    <w:rsid w:val="005F3F27"/>
    <w:rsid w:val="005F6C1C"/>
    <w:rsid w:val="005F75D3"/>
    <w:rsid w:val="00600756"/>
    <w:rsid w:val="006011EB"/>
    <w:rsid w:val="00605D1D"/>
    <w:rsid w:val="00606287"/>
    <w:rsid w:val="00616D65"/>
    <w:rsid w:val="00617635"/>
    <w:rsid w:val="006209E0"/>
    <w:rsid w:val="00621754"/>
    <w:rsid w:val="006238FB"/>
    <w:rsid w:val="00633EEA"/>
    <w:rsid w:val="00635A69"/>
    <w:rsid w:val="006457E0"/>
    <w:rsid w:val="00646452"/>
    <w:rsid w:val="00647C0C"/>
    <w:rsid w:val="006504C9"/>
    <w:rsid w:val="00651853"/>
    <w:rsid w:val="0065332E"/>
    <w:rsid w:val="00654399"/>
    <w:rsid w:val="00657116"/>
    <w:rsid w:val="00663517"/>
    <w:rsid w:val="006709AD"/>
    <w:rsid w:val="006721A8"/>
    <w:rsid w:val="0067301C"/>
    <w:rsid w:val="006748A6"/>
    <w:rsid w:val="0067692B"/>
    <w:rsid w:val="00684730"/>
    <w:rsid w:val="00687728"/>
    <w:rsid w:val="006901A9"/>
    <w:rsid w:val="006A0190"/>
    <w:rsid w:val="006A7D46"/>
    <w:rsid w:val="006B1842"/>
    <w:rsid w:val="006B2524"/>
    <w:rsid w:val="006B61D1"/>
    <w:rsid w:val="006B67D7"/>
    <w:rsid w:val="006D23E6"/>
    <w:rsid w:val="006D646D"/>
    <w:rsid w:val="006E1263"/>
    <w:rsid w:val="006E269E"/>
    <w:rsid w:val="006F6A59"/>
    <w:rsid w:val="006F7BD8"/>
    <w:rsid w:val="00701979"/>
    <w:rsid w:val="00702570"/>
    <w:rsid w:val="00703C04"/>
    <w:rsid w:val="0070636D"/>
    <w:rsid w:val="00710C07"/>
    <w:rsid w:val="007166E9"/>
    <w:rsid w:val="00716F6F"/>
    <w:rsid w:val="00727178"/>
    <w:rsid w:val="00727E82"/>
    <w:rsid w:val="00732A26"/>
    <w:rsid w:val="007331FA"/>
    <w:rsid w:val="00736988"/>
    <w:rsid w:val="00747AED"/>
    <w:rsid w:val="007533A6"/>
    <w:rsid w:val="00756A92"/>
    <w:rsid w:val="007725E9"/>
    <w:rsid w:val="007741B0"/>
    <w:rsid w:val="00774679"/>
    <w:rsid w:val="00777420"/>
    <w:rsid w:val="00794AEA"/>
    <w:rsid w:val="007979C9"/>
    <w:rsid w:val="007A2F47"/>
    <w:rsid w:val="007A7625"/>
    <w:rsid w:val="007B2571"/>
    <w:rsid w:val="007C0CD5"/>
    <w:rsid w:val="007C3C93"/>
    <w:rsid w:val="007C5683"/>
    <w:rsid w:val="007D0340"/>
    <w:rsid w:val="007D2234"/>
    <w:rsid w:val="007D721B"/>
    <w:rsid w:val="007E3FF6"/>
    <w:rsid w:val="007F09B8"/>
    <w:rsid w:val="007F16BF"/>
    <w:rsid w:val="007F565C"/>
    <w:rsid w:val="007F5F7F"/>
    <w:rsid w:val="007F78A1"/>
    <w:rsid w:val="008159FD"/>
    <w:rsid w:val="008214DE"/>
    <w:rsid w:val="0082440B"/>
    <w:rsid w:val="00831CCD"/>
    <w:rsid w:val="00833958"/>
    <w:rsid w:val="00833AAE"/>
    <w:rsid w:val="00834BEC"/>
    <w:rsid w:val="008419FD"/>
    <w:rsid w:val="00841BD1"/>
    <w:rsid w:val="00852191"/>
    <w:rsid w:val="00856361"/>
    <w:rsid w:val="00856AB4"/>
    <w:rsid w:val="0086057E"/>
    <w:rsid w:val="00862B0F"/>
    <w:rsid w:val="00867CAF"/>
    <w:rsid w:val="008704FE"/>
    <w:rsid w:val="008827A3"/>
    <w:rsid w:val="00882E3F"/>
    <w:rsid w:val="008834E0"/>
    <w:rsid w:val="00885F07"/>
    <w:rsid w:val="008B168C"/>
    <w:rsid w:val="008B3037"/>
    <w:rsid w:val="008B37D7"/>
    <w:rsid w:val="008B4EAD"/>
    <w:rsid w:val="008B53AC"/>
    <w:rsid w:val="008B7249"/>
    <w:rsid w:val="008B7B5D"/>
    <w:rsid w:val="008C13AB"/>
    <w:rsid w:val="008C1A22"/>
    <w:rsid w:val="008C1D97"/>
    <w:rsid w:val="008C2E2F"/>
    <w:rsid w:val="008C37D1"/>
    <w:rsid w:val="008C5915"/>
    <w:rsid w:val="008C7866"/>
    <w:rsid w:val="008D56BF"/>
    <w:rsid w:val="008E0D47"/>
    <w:rsid w:val="008E3477"/>
    <w:rsid w:val="008E73B0"/>
    <w:rsid w:val="008F2977"/>
    <w:rsid w:val="008F3AEB"/>
    <w:rsid w:val="008F4B6C"/>
    <w:rsid w:val="008F7FE3"/>
    <w:rsid w:val="00900849"/>
    <w:rsid w:val="009111E8"/>
    <w:rsid w:val="00911D40"/>
    <w:rsid w:val="0091242B"/>
    <w:rsid w:val="00914CFE"/>
    <w:rsid w:val="00924A86"/>
    <w:rsid w:val="009417CD"/>
    <w:rsid w:val="00941A0E"/>
    <w:rsid w:val="009427FF"/>
    <w:rsid w:val="00943609"/>
    <w:rsid w:val="00945BBE"/>
    <w:rsid w:val="0095390B"/>
    <w:rsid w:val="009559E1"/>
    <w:rsid w:val="00955C6D"/>
    <w:rsid w:val="0095772F"/>
    <w:rsid w:val="00960081"/>
    <w:rsid w:val="009612BE"/>
    <w:rsid w:val="00961A05"/>
    <w:rsid w:val="00965BF7"/>
    <w:rsid w:val="00973E3E"/>
    <w:rsid w:val="00976B2F"/>
    <w:rsid w:val="009847E8"/>
    <w:rsid w:val="009877CD"/>
    <w:rsid w:val="009925D5"/>
    <w:rsid w:val="009A06A7"/>
    <w:rsid w:val="009A0779"/>
    <w:rsid w:val="009A07DD"/>
    <w:rsid w:val="009A5385"/>
    <w:rsid w:val="009C2EDE"/>
    <w:rsid w:val="009C734B"/>
    <w:rsid w:val="009C7E2D"/>
    <w:rsid w:val="009D4442"/>
    <w:rsid w:val="009F30E4"/>
    <w:rsid w:val="009F3C33"/>
    <w:rsid w:val="009F5008"/>
    <w:rsid w:val="00A0093B"/>
    <w:rsid w:val="00A06877"/>
    <w:rsid w:val="00A07024"/>
    <w:rsid w:val="00A07E50"/>
    <w:rsid w:val="00A10484"/>
    <w:rsid w:val="00A12DE2"/>
    <w:rsid w:val="00A152D1"/>
    <w:rsid w:val="00A171DB"/>
    <w:rsid w:val="00A229C4"/>
    <w:rsid w:val="00A24641"/>
    <w:rsid w:val="00A30E76"/>
    <w:rsid w:val="00A31208"/>
    <w:rsid w:val="00A31D83"/>
    <w:rsid w:val="00A46305"/>
    <w:rsid w:val="00A46B51"/>
    <w:rsid w:val="00A47D19"/>
    <w:rsid w:val="00A6420C"/>
    <w:rsid w:val="00A818AB"/>
    <w:rsid w:val="00A832BB"/>
    <w:rsid w:val="00A86262"/>
    <w:rsid w:val="00A968D8"/>
    <w:rsid w:val="00A97571"/>
    <w:rsid w:val="00AB2D56"/>
    <w:rsid w:val="00AB556F"/>
    <w:rsid w:val="00AB5F58"/>
    <w:rsid w:val="00AB67BC"/>
    <w:rsid w:val="00AC2371"/>
    <w:rsid w:val="00AC3179"/>
    <w:rsid w:val="00AC597D"/>
    <w:rsid w:val="00AC62AC"/>
    <w:rsid w:val="00AD3217"/>
    <w:rsid w:val="00AD747D"/>
    <w:rsid w:val="00AE5833"/>
    <w:rsid w:val="00AF0D8C"/>
    <w:rsid w:val="00AF0E18"/>
    <w:rsid w:val="00AF5A13"/>
    <w:rsid w:val="00AF5BD4"/>
    <w:rsid w:val="00B01A5C"/>
    <w:rsid w:val="00B10D25"/>
    <w:rsid w:val="00B13ECF"/>
    <w:rsid w:val="00B13EF4"/>
    <w:rsid w:val="00B16E7A"/>
    <w:rsid w:val="00B22F30"/>
    <w:rsid w:val="00B23F5E"/>
    <w:rsid w:val="00B242DD"/>
    <w:rsid w:val="00B264D5"/>
    <w:rsid w:val="00B27AD2"/>
    <w:rsid w:val="00B30AE5"/>
    <w:rsid w:val="00B32990"/>
    <w:rsid w:val="00B472C6"/>
    <w:rsid w:val="00B63AE9"/>
    <w:rsid w:val="00B74AE9"/>
    <w:rsid w:val="00B800F7"/>
    <w:rsid w:val="00B8278F"/>
    <w:rsid w:val="00B903EA"/>
    <w:rsid w:val="00B95752"/>
    <w:rsid w:val="00B977B2"/>
    <w:rsid w:val="00BA064B"/>
    <w:rsid w:val="00BA0E50"/>
    <w:rsid w:val="00BA26BF"/>
    <w:rsid w:val="00BB48D3"/>
    <w:rsid w:val="00BB526E"/>
    <w:rsid w:val="00BC2F06"/>
    <w:rsid w:val="00BD13EF"/>
    <w:rsid w:val="00BD24A2"/>
    <w:rsid w:val="00BD6253"/>
    <w:rsid w:val="00BD6B09"/>
    <w:rsid w:val="00BE46FD"/>
    <w:rsid w:val="00BE51E5"/>
    <w:rsid w:val="00BF0CE9"/>
    <w:rsid w:val="00BF304D"/>
    <w:rsid w:val="00C05200"/>
    <w:rsid w:val="00C13806"/>
    <w:rsid w:val="00C22074"/>
    <w:rsid w:val="00C25A0A"/>
    <w:rsid w:val="00C3562A"/>
    <w:rsid w:val="00C47967"/>
    <w:rsid w:val="00C61D63"/>
    <w:rsid w:val="00C70A0F"/>
    <w:rsid w:val="00C71A2D"/>
    <w:rsid w:val="00C73C5C"/>
    <w:rsid w:val="00C7770C"/>
    <w:rsid w:val="00C848A3"/>
    <w:rsid w:val="00C91A95"/>
    <w:rsid w:val="00C92AAA"/>
    <w:rsid w:val="00C97EAC"/>
    <w:rsid w:val="00CA23F4"/>
    <w:rsid w:val="00CA7006"/>
    <w:rsid w:val="00CB1F15"/>
    <w:rsid w:val="00CB3A5E"/>
    <w:rsid w:val="00CC7D84"/>
    <w:rsid w:val="00CE7861"/>
    <w:rsid w:val="00CF103F"/>
    <w:rsid w:val="00CF57C9"/>
    <w:rsid w:val="00CF7CEF"/>
    <w:rsid w:val="00D02C14"/>
    <w:rsid w:val="00D15212"/>
    <w:rsid w:val="00D15C97"/>
    <w:rsid w:val="00D207CF"/>
    <w:rsid w:val="00D23E68"/>
    <w:rsid w:val="00D4608E"/>
    <w:rsid w:val="00D50808"/>
    <w:rsid w:val="00D52358"/>
    <w:rsid w:val="00D5571A"/>
    <w:rsid w:val="00D6758E"/>
    <w:rsid w:val="00D6778B"/>
    <w:rsid w:val="00D7108E"/>
    <w:rsid w:val="00D71398"/>
    <w:rsid w:val="00D729A5"/>
    <w:rsid w:val="00D77740"/>
    <w:rsid w:val="00D779AF"/>
    <w:rsid w:val="00D847C6"/>
    <w:rsid w:val="00D8647C"/>
    <w:rsid w:val="00D875A6"/>
    <w:rsid w:val="00D90DA2"/>
    <w:rsid w:val="00DA1107"/>
    <w:rsid w:val="00DA168C"/>
    <w:rsid w:val="00DA7314"/>
    <w:rsid w:val="00DB160D"/>
    <w:rsid w:val="00DB27F5"/>
    <w:rsid w:val="00DB6062"/>
    <w:rsid w:val="00DC28DA"/>
    <w:rsid w:val="00DC6980"/>
    <w:rsid w:val="00DD0701"/>
    <w:rsid w:val="00DD0852"/>
    <w:rsid w:val="00DD0892"/>
    <w:rsid w:val="00DE34B0"/>
    <w:rsid w:val="00E06131"/>
    <w:rsid w:val="00E06E84"/>
    <w:rsid w:val="00E11251"/>
    <w:rsid w:val="00E129A4"/>
    <w:rsid w:val="00E200A1"/>
    <w:rsid w:val="00E20A7E"/>
    <w:rsid w:val="00E22A88"/>
    <w:rsid w:val="00E2671D"/>
    <w:rsid w:val="00E309D6"/>
    <w:rsid w:val="00E30E1F"/>
    <w:rsid w:val="00E327EA"/>
    <w:rsid w:val="00E3378A"/>
    <w:rsid w:val="00E36AE3"/>
    <w:rsid w:val="00E4351A"/>
    <w:rsid w:val="00E453A3"/>
    <w:rsid w:val="00E50883"/>
    <w:rsid w:val="00E5456F"/>
    <w:rsid w:val="00E635CF"/>
    <w:rsid w:val="00E74BFB"/>
    <w:rsid w:val="00E76C9C"/>
    <w:rsid w:val="00E83907"/>
    <w:rsid w:val="00E86FC9"/>
    <w:rsid w:val="00E9717D"/>
    <w:rsid w:val="00EA42F2"/>
    <w:rsid w:val="00EA44EE"/>
    <w:rsid w:val="00EA6E47"/>
    <w:rsid w:val="00EB6E43"/>
    <w:rsid w:val="00ED021A"/>
    <w:rsid w:val="00ED5039"/>
    <w:rsid w:val="00ED78C6"/>
    <w:rsid w:val="00ED7BC2"/>
    <w:rsid w:val="00EE3DC3"/>
    <w:rsid w:val="00EE5D1E"/>
    <w:rsid w:val="00EF21CF"/>
    <w:rsid w:val="00EF356A"/>
    <w:rsid w:val="00F007AF"/>
    <w:rsid w:val="00F02960"/>
    <w:rsid w:val="00F104F7"/>
    <w:rsid w:val="00F10C7F"/>
    <w:rsid w:val="00F11F75"/>
    <w:rsid w:val="00F12B60"/>
    <w:rsid w:val="00F25353"/>
    <w:rsid w:val="00F31443"/>
    <w:rsid w:val="00F34225"/>
    <w:rsid w:val="00F3436F"/>
    <w:rsid w:val="00F34EB2"/>
    <w:rsid w:val="00F408CF"/>
    <w:rsid w:val="00F50CBC"/>
    <w:rsid w:val="00F61260"/>
    <w:rsid w:val="00F667A7"/>
    <w:rsid w:val="00F7367E"/>
    <w:rsid w:val="00F743A5"/>
    <w:rsid w:val="00F82C52"/>
    <w:rsid w:val="00F851EF"/>
    <w:rsid w:val="00F92572"/>
    <w:rsid w:val="00F94022"/>
    <w:rsid w:val="00FA7A9F"/>
    <w:rsid w:val="00FB1170"/>
    <w:rsid w:val="00FB3F71"/>
    <w:rsid w:val="00FC56E0"/>
    <w:rsid w:val="00FD03EF"/>
    <w:rsid w:val="00FE394D"/>
    <w:rsid w:val="00FE39BE"/>
    <w:rsid w:val="00FE5774"/>
    <w:rsid w:val="00FE596B"/>
    <w:rsid w:val="00FF0070"/>
    <w:rsid w:val="00FF2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5521DF"/>
    <w:pPr>
      <w:keepNext/>
      <w:jc w:val="right"/>
      <w:outlineLvl w:val="0"/>
    </w:pPr>
    <w:rPr>
      <w:sz w:val="26"/>
    </w:rPr>
  </w:style>
  <w:style w:type="paragraph" w:styleId="Heading2">
    <w:name w:val="heading 2"/>
    <w:basedOn w:val="Normal"/>
    <w:next w:val="Normal"/>
    <w:qFormat/>
    <w:rsid w:val="005521DF"/>
    <w:pPr>
      <w:keepNext/>
      <w:ind w:left="5040" w:firstLine="720"/>
      <w:outlineLvl w:val="1"/>
    </w:pPr>
  </w:style>
  <w:style w:type="paragraph" w:styleId="Heading3">
    <w:name w:val="heading 3"/>
    <w:basedOn w:val="Normal"/>
    <w:next w:val="Normal"/>
    <w:qFormat/>
    <w:rsid w:val="005521DF"/>
    <w:pPr>
      <w:keepNext/>
      <w:jc w:val="center"/>
      <w:outlineLvl w:val="2"/>
    </w:pPr>
  </w:style>
  <w:style w:type="paragraph" w:styleId="Heading4">
    <w:name w:val="heading 4"/>
    <w:basedOn w:val="Normal"/>
    <w:next w:val="Normal"/>
    <w:qFormat/>
    <w:rsid w:val="005521DF"/>
    <w:pPr>
      <w:keepNext/>
      <w:outlineLvl w:val="3"/>
    </w:pPr>
  </w:style>
  <w:style w:type="paragraph" w:styleId="Heading5">
    <w:name w:val="heading 5"/>
    <w:basedOn w:val="Normal"/>
    <w:next w:val="Normal"/>
    <w:qFormat/>
    <w:rsid w:val="005521DF"/>
    <w:pPr>
      <w:keepNext/>
      <w:jc w:val="center"/>
      <w:outlineLvl w:val="4"/>
    </w:pPr>
    <w:rPr>
      <w:sz w:val="26"/>
    </w:rPr>
  </w:style>
  <w:style w:type="paragraph" w:styleId="Heading6">
    <w:name w:val="heading 6"/>
    <w:basedOn w:val="Normal"/>
    <w:next w:val="Normal"/>
    <w:qFormat/>
    <w:rsid w:val="005521DF"/>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1DF"/>
    <w:pPr>
      <w:tabs>
        <w:tab w:val="center" w:pos="4320"/>
        <w:tab w:val="right" w:pos="8640"/>
      </w:tabs>
    </w:pPr>
  </w:style>
  <w:style w:type="paragraph" w:styleId="Footer">
    <w:name w:val="footer"/>
    <w:basedOn w:val="Normal"/>
    <w:link w:val="FooterChar"/>
    <w:rsid w:val="005521DF"/>
    <w:pPr>
      <w:tabs>
        <w:tab w:val="center" w:pos="4320"/>
        <w:tab w:val="right" w:pos="8640"/>
      </w:tabs>
    </w:pPr>
  </w:style>
  <w:style w:type="paragraph" w:styleId="BodyText">
    <w:name w:val="Body Text"/>
    <w:basedOn w:val="Normal"/>
    <w:link w:val="BodyTextChar"/>
    <w:rsid w:val="005521DF"/>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styleId="BlockText">
    <w:name w:val="Block Text"/>
    <w:basedOn w:val="Normal"/>
    <w:rsid w:val="00296D26"/>
    <w:pPr>
      <w:ind w:left="1152" w:right="1440" w:hanging="432"/>
      <w:jc w:val="both"/>
    </w:pPr>
  </w:style>
  <w:style w:type="character" w:styleId="PageNumber">
    <w:name w:val="page number"/>
    <w:basedOn w:val="DefaultParagraphFont"/>
    <w:rsid w:val="001B41AF"/>
  </w:style>
  <w:style w:type="character" w:customStyle="1" w:styleId="BodyTextChar">
    <w:name w:val="Body Text Char"/>
    <w:basedOn w:val="DefaultParagraphFont"/>
    <w:link w:val="BodyText"/>
    <w:rsid w:val="00D6778B"/>
    <w:rPr>
      <w:sz w:val="24"/>
      <w:lang w:val="en-US" w:eastAsia="en-US" w:bidi="ar-SA"/>
    </w:rPr>
  </w:style>
  <w:style w:type="paragraph" w:styleId="ListParagraph">
    <w:name w:val="List Paragraph"/>
    <w:basedOn w:val="Normal"/>
    <w:uiPriority w:val="34"/>
    <w:qFormat/>
    <w:rsid w:val="009427FF"/>
    <w:pPr>
      <w:ind w:left="720"/>
    </w:pPr>
    <w:rPr>
      <w:rFonts w:ascii="Calibri" w:hAnsi="Calibri"/>
      <w:sz w:val="22"/>
      <w:szCs w:val="22"/>
    </w:rPr>
  </w:style>
  <w:style w:type="character" w:styleId="FollowedHyperlink">
    <w:name w:val="FollowedHyperlink"/>
    <w:basedOn w:val="DefaultParagraphFont"/>
    <w:rsid w:val="005A6163"/>
    <w:rPr>
      <w:color w:val="800080" w:themeColor="followedHyperlink"/>
      <w:u w:val="single"/>
    </w:rPr>
  </w:style>
  <w:style w:type="character" w:customStyle="1" w:styleId="Heading1Char">
    <w:name w:val="Heading 1 Char"/>
    <w:basedOn w:val="DefaultParagraphFont"/>
    <w:link w:val="Heading1"/>
    <w:rsid w:val="009A5385"/>
    <w:rPr>
      <w:sz w:val="26"/>
    </w:rPr>
  </w:style>
  <w:style w:type="character" w:customStyle="1" w:styleId="FooterChar">
    <w:name w:val="Footer Char"/>
    <w:basedOn w:val="DefaultParagraphFont"/>
    <w:link w:val="Footer"/>
    <w:rsid w:val="005505C5"/>
    <w:rPr>
      <w:sz w:val="24"/>
    </w:rPr>
  </w:style>
  <w:style w:type="paragraph" w:styleId="EndnoteText">
    <w:name w:val="endnote text"/>
    <w:basedOn w:val="Normal"/>
    <w:link w:val="EndnoteTextChar"/>
    <w:rsid w:val="005505C5"/>
    <w:rPr>
      <w:rFonts w:ascii="Courier" w:hAnsi="Courier"/>
      <w:color w:val="000000" w:themeColor="text1"/>
      <w:szCs w:val="24"/>
    </w:rPr>
  </w:style>
  <w:style w:type="character" w:customStyle="1" w:styleId="EndnoteTextChar">
    <w:name w:val="Endnote Text Char"/>
    <w:basedOn w:val="DefaultParagraphFont"/>
    <w:link w:val="EndnoteText"/>
    <w:rsid w:val="005505C5"/>
    <w:rPr>
      <w:rFonts w:ascii="Courier" w:hAnsi="Courier"/>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285162168">
      <w:bodyDiv w:val="1"/>
      <w:marLeft w:val="0"/>
      <w:marRight w:val="0"/>
      <w:marTop w:val="0"/>
      <w:marBottom w:val="0"/>
      <w:divBdr>
        <w:top w:val="none" w:sz="0" w:space="0" w:color="auto"/>
        <w:left w:val="none" w:sz="0" w:space="0" w:color="auto"/>
        <w:bottom w:val="none" w:sz="0" w:space="0" w:color="auto"/>
        <w:right w:val="none" w:sz="0" w:space="0" w:color="auto"/>
      </w:divBdr>
    </w:div>
    <w:div w:id="313996551">
      <w:bodyDiv w:val="1"/>
      <w:marLeft w:val="0"/>
      <w:marRight w:val="0"/>
      <w:marTop w:val="0"/>
      <w:marBottom w:val="0"/>
      <w:divBdr>
        <w:top w:val="none" w:sz="0" w:space="0" w:color="auto"/>
        <w:left w:val="none" w:sz="0" w:space="0" w:color="auto"/>
        <w:bottom w:val="none" w:sz="0" w:space="0" w:color="auto"/>
        <w:right w:val="none" w:sz="0" w:space="0" w:color="auto"/>
      </w:divBdr>
    </w:div>
    <w:div w:id="331034441">
      <w:bodyDiv w:val="1"/>
      <w:marLeft w:val="0"/>
      <w:marRight w:val="0"/>
      <w:marTop w:val="0"/>
      <w:marBottom w:val="0"/>
      <w:divBdr>
        <w:top w:val="none" w:sz="0" w:space="0" w:color="auto"/>
        <w:left w:val="none" w:sz="0" w:space="0" w:color="auto"/>
        <w:bottom w:val="none" w:sz="0" w:space="0" w:color="auto"/>
        <w:right w:val="none" w:sz="0" w:space="0" w:color="auto"/>
      </w:divBdr>
    </w:div>
    <w:div w:id="337314654">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95305195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525751347">
      <w:bodyDiv w:val="1"/>
      <w:marLeft w:val="0"/>
      <w:marRight w:val="0"/>
      <w:marTop w:val="0"/>
      <w:marBottom w:val="0"/>
      <w:divBdr>
        <w:top w:val="none" w:sz="0" w:space="0" w:color="auto"/>
        <w:left w:val="none" w:sz="0" w:space="0" w:color="auto"/>
        <w:bottom w:val="none" w:sz="0" w:space="0" w:color="auto"/>
        <w:right w:val="none" w:sz="0" w:space="0" w:color="auto"/>
      </w:divBdr>
    </w:div>
    <w:div w:id="182684802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teinhart@telecomcounsel.com" TargetMode="External"/><Relationship Id="rId5" Type="http://schemas.openxmlformats.org/officeDocument/2006/relationships/webSettings" Target="webSettings.xml"/><Relationship Id="rId10" Type="http://schemas.openxmlformats.org/officeDocument/2006/relationships/hyperlink" Target="http://www.puc.state.p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F540-A047-457A-BA67-DA2CE1D9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TUZINSKI</dc:creator>
  <cp:keywords/>
  <dc:description/>
  <cp:lastModifiedBy>dotrout</cp:lastModifiedBy>
  <cp:revision>7</cp:revision>
  <cp:lastPrinted>2010-10-07T18:31:00Z</cp:lastPrinted>
  <dcterms:created xsi:type="dcterms:W3CDTF">2010-10-05T18:59:00Z</dcterms:created>
  <dcterms:modified xsi:type="dcterms:W3CDTF">2010-10-07T18:33:00Z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-2043983831</vt:i4>
  </property>
  <property fmtid="{D5CDD505-2E9C-101B-9397-08002B2CF9AE}" pid="3" name="_ReviewCycleID">
    <vt:i4>-2043983831</vt:i4>
  </property>
  <property fmtid="{D5CDD505-2E9C-101B-9397-08002B2CF9AE}" pid="4" name="_NewReviewCycle">
    <vt:lpwstr/>
  </property>
  <property fmtid="{D5CDD505-2E9C-101B-9397-08002B2CF9AE}" pid="5" name="_EmailEntryID">
    <vt:lpwstr>000000007552974C559F2C4FA8BCD4AFC08FAD260700C2C23F2680D8E6408B53E0F695D15C4D000001652EE8000050DFE17FDB132A4182A1D30FDB48CBC300000BDD345C0000</vt:lpwstr>
  </property>
  <property fmtid="{D5CDD505-2E9C-101B-9397-08002B2CF9AE}" pid="6" name="_ReviewingToolsShownOnce">
    <vt:lpwstr/>
  </property>
</Properties>
</file>