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19" w:rsidRPr="006041E1" w:rsidRDefault="003F4C19" w:rsidP="000C5A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PENNSYLVANIA</w:t>
      </w:r>
      <w:r w:rsidR="008C085E" w:rsidRPr="006041E1">
        <w:rPr>
          <w:rFonts w:ascii="Times New Roman" w:hAnsi="Times New Roman"/>
          <w:b/>
          <w:sz w:val="24"/>
          <w:szCs w:val="24"/>
        </w:rPr>
        <w:fldChar w:fldCharType="begin"/>
      </w:r>
      <w:r w:rsidRPr="006041E1">
        <w:rPr>
          <w:rFonts w:ascii="Times New Roman" w:hAnsi="Times New Roman"/>
          <w:b/>
          <w:sz w:val="24"/>
          <w:szCs w:val="24"/>
        </w:rPr>
        <w:instrText xml:space="preserve">PRIVATE </w:instrText>
      </w:r>
      <w:r w:rsidR="008C085E" w:rsidRPr="006041E1">
        <w:rPr>
          <w:rFonts w:ascii="Times New Roman" w:hAnsi="Times New Roman"/>
          <w:b/>
          <w:sz w:val="24"/>
          <w:szCs w:val="24"/>
        </w:rPr>
        <w:fldChar w:fldCharType="end"/>
      </w:r>
    </w:p>
    <w:p w:rsidR="003F4C19" w:rsidRPr="006041E1" w:rsidRDefault="003F4C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PUBLIC UTILITY COMMISSION</w:t>
      </w:r>
    </w:p>
    <w:p w:rsidR="003F4C19" w:rsidRPr="006041E1" w:rsidRDefault="003F4C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City">
        <w:r w:rsidRPr="006041E1">
          <w:rPr>
            <w:rFonts w:ascii="Times New Roman" w:hAnsi="Times New Roman"/>
            <w:b/>
            <w:sz w:val="24"/>
            <w:szCs w:val="24"/>
          </w:rPr>
          <w:t>Harrisburg</w:t>
        </w:r>
      </w:smartTag>
      <w:r w:rsidRPr="006041E1">
        <w:rPr>
          <w:rFonts w:ascii="Times New Roman" w:hAnsi="Times New Roman"/>
          <w:b/>
          <w:sz w:val="24"/>
          <w:szCs w:val="24"/>
        </w:rPr>
        <w:t xml:space="preserve">, </w:t>
      </w:r>
      <w:r w:rsidR="0011756F" w:rsidRPr="006041E1">
        <w:rPr>
          <w:rFonts w:ascii="Times New Roman" w:hAnsi="Times New Roman"/>
          <w:b/>
          <w:sz w:val="24"/>
          <w:szCs w:val="24"/>
        </w:rPr>
        <w:t>PA 17105</w:t>
      </w:r>
      <w:r w:rsidRPr="006041E1">
        <w:rPr>
          <w:rFonts w:ascii="Times New Roman" w:hAnsi="Times New Roman"/>
          <w:b/>
          <w:sz w:val="24"/>
          <w:szCs w:val="24"/>
        </w:rPr>
        <w:noBreakHyphen/>
        <w:t>3265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 w:rsidP="007D16DE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  <w:t>Public Meeting held</w:t>
      </w:r>
      <w:r w:rsidR="00B77A9E" w:rsidRPr="006041E1">
        <w:rPr>
          <w:rFonts w:ascii="Times New Roman" w:hAnsi="Times New Roman"/>
          <w:b/>
          <w:sz w:val="24"/>
          <w:szCs w:val="24"/>
        </w:rPr>
        <w:t xml:space="preserve"> </w:t>
      </w:r>
      <w:r w:rsidR="0033072F">
        <w:rPr>
          <w:rFonts w:ascii="Times New Roman" w:hAnsi="Times New Roman"/>
          <w:sz w:val="24"/>
          <w:szCs w:val="24"/>
        </w:rPr>
        <w:t>October 21, 2010</w:t>
      </w:r>
      <w:r w:rsidR="00882D45" w:rsidRPr="006041E1">
        <w:rPr>
          <w:rFonts w:ascii="Times New Roman" w:hAnsi="Times New Roman"/>
          <w:sz w:val="24"/>
          <w:szCs w:val="24"/>
        </w:rPr>
        <w:t xml:space="preserve"> </w:t>
      </w:r>
      <w:r w:rsidRPr="006041E1">
        <w:rPr>
          <w:rFonts w:ascii="Times New Roman" w:hAnsi="Times New Roman"/>
          <w:b/>
          <w:sz w:val="24"/>
          <w:szCs w:val="24"/>
        </w:rPr>
        <w:t>Commissioners Present: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060C43" w:rsidRPr="006041E1" w:rsidRDefault="003F4C19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ab/>
      </w:r>
      <w:r w:rsidR="00882D45" w:rsidRPr="006041E1">
        <w:rPr>
          <w:rFonts w:ascii="Times New Roman" w:hAnsi="Times New Roman"/>
          <w:b/>
          <w:sz w:val="24"/>
          <w:szCs w:val="24"/>
        </w:rPr>
        <w:t>James H. Cawley, Chairman</w:t>
      </w:r>
    </w:p>
    <w:p w:rsidR="009106BF" w:rsidRDefault="009106BF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ab/>
        <w:t>Tyrone J. Christy</w:t>
      </w:r>
      <w:r w:rsidR="00225831">
        <w:rPr>
          <w:rFonts w:ascii="Times New Roman" w:hAnsi="Times New Roman"/>
          <w:b/>
          <w:sz w:val="24"/>
          <w:szCs w:val="24"/>
        </w:rPr>
        <w:t>, Vice Chairman</w:t>
      </w:r>
    </w:p>
    <w:p w:rsidR="00060C43" w:rsidRDefault="00225831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3072F">
        <w:rPr>
          <w:rFonts w:ascii="Times New Roman" w:hAnsi="Times New Roman"/>
          <w:b/>
          <w:sz w:val="24"/>
          <w:szCs w:val="24"/>
        </w:rPr>
        <w:t>John F. Coleman, Jr.</w:t>
      </w:r>
    </w:p>
    <w:p w:rsidR="00225831" w:rsidRDefault="00225831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Wayne E. Gardner</w:t>
      </w:r>
    </w:p>
    <w:p w:rsidR="008F1C7D" w:rsidRPr="006041E1" w:rsidRDefault="008F1C7D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Robert F. Powelson</w:t>
      </w:r>
    </w:p>
    <w:p w:rsidR="00060C43" w:rsidRPr="006041E1" w:rsidRDefault="00060C43" w:rsidP="00060C43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ab/>
      </w:r>
      <w:r w:rsidR="00AA1A0B" w:rsidRPr="006041E1">
        <w:rPr>
          <w:rFonts w:ascii="Times New Roman" w:hAnsi="Times New Roman"/>
          <w:b/>
          <w:sz w:val="24"/>
          <w:szCs w:val="24"/>
        </w:rPr>
        <w:t xml:space="preserve"> </w:t>
      </w:r>
    </w:p>
    <w:p w:rsidR="00832204" w:rsidRDefault="008C2FE9" w:rsidP="0032076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PUBLIC UTILITY COMMISSION</w:t>
      </w:r>
      <w:r w:rsidR="007409D4">
        <w:rPr>
          <w:rFonts w:ascii="Times New Roman" w:hAnsi="Times New Roman"/>
          <w:sz w:val="24"/>
          <w:szCs w:val="24"/>
        </w:rPr>
        <w:tab/>
      </w:r>
      <w:r w:rsidR="007409D4">
        <w:rPr>
          <w:rFonts w:ascii="Times New Roman" w:hAnsi="Times New Roman"/>
          <w:sz w:val="24"/>
          <w:szCs w:val="24"/>
        </w:rPr>
        <w:tab/>
      </w:r>
      <w:r w:rsidR="007409D4">
        <w:rPr>
          <w:rFonts w:ascii="Times New Roman" w:hAnsi="Times New Roman"/>
          <w:sz w:val="24"/>
          <w:szCs w:val="24"/>
        </w:rPr>
        <w:tab/>
      </w:r>
      <w:r w:rsidR="005D43F6">
        <w:rPr>
          <w:rFonts w:ascii="Times New Roman" w:hAnsi="Times New Roman"/>
          <w:sz w:val="24"/>
          <w:szCs w:val="24"/>
        </w:rPr>
        <w:t>C-20</w:t>
      </w:r>
      <w:r w:rsidR="0033072F">
        <w:rPr>
          <w:rFonts w:ascii="Times New Roman" w:hAnsi="Times New Roman"/>
          <w:sz w:val="24"/>
          <w:szCs w:val="24"/>
        </w:rPr>
        <w:t>1</w:t>
      </w:r>
      <w:r w:rsidR="005D43F6">
        <w:rPr>
          <w:rFonts w:ascii="Times New Roman" w:hAnsi="Times New Roman"/>
          <w:sz w:val="24"/>
          <w:szCs w:val="24"/>
        </w:rPr>
        <w:t>0</w:t>
      </w:r>
      <w:r w:rsidR="00784655">
        <w:rPr>
          <w:rFonts w:ascii="Times New Roman" w:hAnsi="Times New Roman"/>
          <w:sz w:val="24"/>
          <w:szCs w:val="24"/>
        </w:rPr>
        <w:t>-2</w:t>
      </w:r>
      <w:r w:rsidR="0033072F">
        <w:rPr>
          <w:rFonts w:ascii="Times New Roman" w:hAnsi="Times New Roman"/>
          <w:sz w:val="24"/>
          <w:szCs w:val="24"/>
        </w:rPr>
        <w:t>144722</w:t>
      </w:r>
    </w:p>
    <w:p w:rsidR="008C2FE9" w:rsidRDefault="0033072F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F4C19" w:rsidRDefault="007409D4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v.</w:t>
      </w:r>
      <w:r w:rsidR="00171C28">
        <w:rPr>
          <w:rFonts w:ascii="Times New Roman" w:hAnsi="Times New Roman"/>
          <w:sz w:val="24"/>
          <w:szCs w:val="24"/>
        </w:rPr>
        <w:tab/>
      </w:r>
      <w:r w:rsidR="00171C28">
        <w:rPr>
          <w:rFonts w:ascii="Times New Roman" w:hAnsi="Times New Roman"/>
          <w:sz w:val="24"/>
          <w:szCs w:val="24"/>
        </w:rPr>
        <w:tab/>
      </w:r>
      <w:r w:rsidR="00171C28">
        <w:rPr>
          <w:rFonts w:ascii="Times New Roman" w:hAnsi="Times New Roman"/>
          <w:sz w:val="24"/>
          <w:szCs w:val="24"/>
        </w:rPr>
        <w:tab/>
      </w:r>
      <w:r w:rsidR="00171C28">
        <w:rPr>
          <w:rFonts w:ascii="Times New Roman" w:hAnsi="Times New Roman"/>
          <w:sz w:val="24"/>
          <w:szCs w:val="24"/>
        </w:rPr>
        <w:tab/>
      </w:r>
      <w:r w:rsidR="00171C28">
        <w:rPr>
          <w:rFonts w:ascii="Times New Roman" w:hAnsi="Times New Roman"/>
          <w:sz w:val="24"/>
          <w:szCs w:val="24"/>
        </w:rPr>
        <w:tab/>
      </w:r>
      <w:r w:rsidR="008C2FE9">
        <w:rPr>
          <w:rFonts w:ascii="Times New Roman" w:hAnsi="Times New Roman"/>
          <w:sz w:val="24"/>
          <w:szCs w:val="24"/>
        </w:rPr>
        <w:tab/>
      </w:r>
      <w:r w:rsidR="008C2FE9">
        <w:rPr>
          <w:rFonts w:ascii="Times New Roman" w:hAnsi="Times New Roman"/>
          <w:sz w:val="24"/>
          <w:szCs w:val="24"/>
        </w:rPr>
        <w:tab/>
      </w:r>
      <w:r w:rsidR="00171C28">
        <w:rPr>
          <w:rFonts w:ascii="Times New Roman" w:hAnsi="Times New Roman"/>
          <w:sz w:val="24"/>
          <w:szCs w:val="24"/>
        </w:rPr>
        <w:tab/>
      </w:r>
    </w:p>
    <w:p w:rsidR="008C2FE9" w:rsidRDefault="008C2FE9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784655" w:rsidRDefault="0033072F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NEIGHBORHOOD MOVERS OF PITTSBURGH</w:t>
      </w:r>
    </w:p>
    <w:p w:rsidR="0033072F" w:rsidRDefault="0033072F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2665 SOUTH 18</w:t>
      </w:r>
      <w:r w:rsidRPr="0033072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STREET</w:t>
      </w:r>
    </w:p>
    <w:p w:rsidR="0033072F" w:rsidRPr="008C2FE9" w:rsidRDefault="0033072F" w:rsidP="008C2FE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PITTSBURGH PA  15210</w:t>
      </w:r>
    </w:p>
    <w:p w:rsidR="005C158D" w:rsidRPr="006041E1" w:rsidRDefault="005C158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O R D E R</w:t>
      </w:r>
    </w:p>
    <w:p w:rsidR="003F4C19" w:rsidRPr="006041E1" w:rsidRDefault="003F4C1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BY THE COMMISSION:</w:t>
      </w:r>
    </w:p>
    <w:p w:rsidR="003273E6" w:rsidRDefault="003273E6" w:rsidP="003273E6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Cs w:val="24"/>
        </w:rPr>
      </w:pPr>
    </w:p>
    <w:p w:rsidR="009D0B28" w:rsidRDefault="00006F26" w:rsidP="003273E6">
      <w:pPr>
        <w:pStyle w:val="EndnoteText"/>
        <w:tabs>
          <w:tab w:val="left" w:pos="-720"/>
        </w:tabs>
        <w:suppressAutoHyphens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</w:t>
      </w:r>
      <w:r w:rsidR="009731B4">
        <w:rPr>
          <w:rFonts w:ascii="Times New Roman" w:hAnsi="Times New Roman"/>
          <w:szCs w:val="24"/>
        </w:rPr>
        <w:t>June 15, 2010, the Bureau of Transportation and Safety instituted a complaint against Neighborhood Movers of Pittsburgh, alleging that respondent held out, and transported, household goods in use for comp</w:t>
      </w:r>
      <w:r w:rsidR="006A3AF4">
        <w:rPr>
          <w:rFonts w:ascii="Times New Roman" w:hAnsi="Times New Roman"/>
          <w:szCs w:val="24"/>
        </w:rPr>
        <w:t xml:space="preserve">ensation between points in the </w:t>
      </w:r>
      <w:r w:rsidR="009731B4">
        <w:rPr>
          <w:rFonts w:ascii="Times New Roman" w:hAnsi="Times New Roman"/>
          <w:szCs w:val="24"/>
        </w:rPr>
        <w:t xml:space="preserve">Commonwealth of Pennsylvania, while not then holding a Certificate of Public Convenience issued by this Commission.  </w:t>
      </w:r>
    </w:p>
    <w:p w:rsidR="001748BC" w:rsidRDefault="001748BC" w:rsidP="009D0B28">
      <w:pPr>
        <w:pStyle w:val="EndnoteText"/>
        <w:tabs>
          <w:tab w:val="left" w:pos="-720"/>
        </w:tabs>
        <w:suppressAutoHyphens/>
        <w:ind w:firstLine="1440"/>
        <w:rPr>
          <w:rFonts w:ascii="Times New Roman" w:hAnsi="Times New Roman"/>
          <w:szCs w:val="24"/>
        </w:rPr>
      </w:pPr>
    </w:p>
    <w:p w:rsidR="00493608" w:rsidRDefault="00A272A3" w:rsidP="003273E6">
      <w:pPr>
        <w:pStyle w:val="EndnoteText"/>
        <w:tabs>
          <w:tab w:val="left" w:pos="-720"/>
        </w:tabs>
        <w:suppressAutoHyphens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Respondent was duly notified that, if </w:t>
      </w:r>
      <w:r w:rsidR="0032420B">
        <w:rPr>
          <w:rFonts w:ascii="Times New Roman" w:hAnsi="Times New Roman"/>
          <w:szCs w:val="24"/>
        </w:rPr>
        <w:t xml:space="preserve">respondent failed to file </w:t>
      </w:r>
      <w:r>
        <w:rPr>
          <w:rFonts w:ascii="Times New Roman" w:hAnsi="Times New Roman"/>
          <w:szCs w:val="24"/>
        </w:rPr>
        <w:t>an answer which admitted or failed to deny the allegations of the complaint, the</w:t>
      </w:r>
      <w:r w:rsidR="002A5BB3">
        <w:rPr>
          <w:rFonts w:ascii="Times New Roman" w:hAnsi="Times New Roman"/>
          <w:szCs w:val="24"/>
        </w:rPr>
        <w:t>n the Bureau of Tr</w:t>
      </w:r>
      <w:r>
        <w:rPr>
          <w:rFonts w:ascii="Times New Roman" w:hAnsi="Times New Roman"/>
          <w:szCs w:val="24"/>
        </w:rPr>
        <w:t>a</w:t>
      </w:r>
      <w:r w:rsidR="002A5BB3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sportation and Safety would request the Commission to enter an order </w:t>
      </w:r>
      <w:r w:rsidR="009731B4">
        <w:rPr>
          <w:rFonts w:ascii="Times New Roman" w:hAnsi="Times New Roman"/>
          <w:szCs w:val="24"/>
        </w:rPr>
        <w:t>imposing a fine</w:t>
      </w:r>
      <w:r>
        <w:rPr>
          <w:rFonts w:ascii="Times New Roman" w:hAnsi="Times New Roman"/>
          <w:szCs w:val="24"/>
        </w:rPr>
        <w:t xml:space="preserve">.  </w:t>
      </w:r>
      <w:r w:rsidR="00C54E41">
        <w:rPr>
          <w:rFonts w:ascii="Times New Roman" w:hAnsi="Times New Roman"/>
          <w:szCs w:val="24"/>
        </w:rPr>
        <w:t xml:space="preserve">The complaint and notice were sent </w:t>
      </w:r>
      <w:r w:rsidR="00703AF5">
        <w:rPr>
          <w:rFonts w:ascii="Times New Roman" w:hAnsi="Times New Roman"/>
          <w:szCs w:val="24"/>
        </w:rPr>
        <w:t xml:space="preserve">by </w:t>
      </w:r>
      <w:r w:rsidR="003A716B">
        <w:rPr>
          <w:rFonts w:ascii="Times New Roman" w:hAnsi="Times New Roman"/>
          <w:szCs w:val="24"/>
        </w:rPr>
        <w:t>certified mail and returned “unclaimed”.  The complaint and notice were then sent by first class mail on July 6, 2010</w:t>
      </w:r>
      <w:r w:rsidR="00493A35">
        <w:rPr>
          <w:rFonts w:ascii="Times New Roman" w:hAnsi="Times New Roman"/>
          <w:szCs w:val="24"/>
        </w:rPr>
        <w:t>,</w:t>
      </w:r>
      <w:r w:rsidR="003A716B">
        <w:rPr>
          <w:rFonts w:ascii="Times New Roman" w:hAnsi="Times New Roman"/>
          <w:szCs w:val="24"/>
        </w:rPr>
        <w:t xml:space="preserve"> and returned “unable to forward” on July 10, 2010.  The complaint and notice were published in the August 7, 2010 </w:t>
      </w:r>
      <w:r w:rsidR="003A716B" w:rsidRPr="003A716B">
        <w:rPr>
          <w:rFonts w:ascii="Times New Roman" w:hAnsi="Times New Roman"/>
          <w:i/>
          <w:szCs w:val="24"/>
        </w:rPr>
        <w:t>Pennsylvania Bulletin</w:t>
      </w:r>
      <w:r w:rsidR="00C54E41">
        <w:rPr>
          <w:rFonts w:ascii="Times New Roman" w:hAnsi="Times New Roman"/>
          <w:szCs w:val="24"/>
        </w:rPr>
        <w:t xml:space="preserve">, and </w:t>
      </w:r>
      <w:r w:rsidR="003A716B">
        <w:rPr>
          <w:rFonts w:ascii="Times New Roman" w:hAnsi="Times New Roman"/>
          <w:szCs w:val="24"/>
        </w:rPr>
        <w:t>t</w:t>
      </w:r>
      <w:r w:rsidR="00C54E41">
        <w:rPr>
          <w:rFonts w:ascii="Times New Roman" w:hAnsi="Times New Roman"/>
          <w:szCs w:val="24"/>
        </w:rPr>
        <w:t xml:space="preserve">o date, no response has been filed by respondent.  </w:t>
      </w:r>
    </w:p>
    <w:p w:rsidR="00C54E41" w:rsidRDefault="00C54E41" w:rsidP="003273E6">
      <w:pPr>
        <w:pStyle w:val="EndnoteText"/>
        <w:tabs>
          <w:tab w:val="left" w:pos="-720"/>
        </w:tabs>
        <w:suppressAutoHyphens/>
        <w:ind w:firstLine="1440"/>
        <w:rPr>
          <w:rFonts w:ascii="Times New Roman" w:hAnsi="Times New Roman"/>
          <w:szCs w:val="24"/>
        </w:rPr>
      </w:pPr>
    </w:p>
    <w:p w:rsidR="003F4C19" w:rsidRPr="002A5BB3" w:rsidRDefault="003F4C19" w:rsidP="003273E6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b/>
          <w:szCs w:val="24"/>
        </w:rPr>
      </w:pPr>
      <w:r w:rsidRPr="002A5BB3">
        <w:rPr>
          <w:rFonts w:ascii="Times New Roman" w:hAnsi="Times New Roman"/>
          <w:b/>
          <w:szCs w:val="24"/>
        </w:rPr>
        <w:t xml:space="preserve">THEREFORE, </w:t>
      </w:r>
      <w:r w:rsidR="00A272A3" w:rsidRPr="002A5BB3">
        <w:rPr>
          <w:rFonts w:ascii="Times New Roman" w:hAnsi="Times New Roman"/>
          <w:b/>
          <w:szCs w:val="24"/>
        </w:rPr>
        <w:t xml:space="preserve">IT IS ORDERED:  </w:t>
      </w:r>
    </w:p>
    <w:p w:rsidR="00A272A3" w:rsidRDefault="00A272A3" w:rsidP="003273E6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Cs w:val="24"/>
        </w:rPr>
      </w:pPr>
    </w:p>
    <w:p w:rsidR="00A272A3" w:rsidRDefault="00A272A3" w:rsidP="00A272A3">
      <w:pPr>
        <w:pStyle w:val="EndnoteText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allegation</w:t>
      </w:r>
      <w:r w:rsidR="003A716B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in the complaint </w:t>
      </w:r>
      <w:r w:rsidR="003A716B">
        <w:rPr>
          <w:rFonts w:ascii="Times New Roman" w:hAnsi="Times New Roman"/>
          <w:szCs w:val="24"/>
        </w:rPr>
        <w:t>are</w:t>
      </w:r>
      <w:r>
        <w:rPr>
          <w:rFonts w:ascii="Times New Roman" w:hAnsi="Times New Roman"/>
          <w:szCs w:val="24"/>
        </w:rPr>
        <w:t xml:space="preserve"> deemed to be admitted.</w:t>
      </w:r>
    </w:p>
    <w:p w:rsidR="00A272A3" w:rsidRDefault="00A272A3" w:rsidP="00A272A3">
      <w:pPr>
        <w:pStyle w:val="EndnoteText"/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A272A3" w:rsidRDefault="00A272A3" w:rsidP="00A272A3">
      <w:pPr>
        <w:pStyle w:val="EndnoteText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complaint is sustained.</w:t>
      </w:r>
    </w:p>
    <w:p w:rsidR="00A272A3" w:rsidRDefault="00A272A3" w:rsidP="00A272A3">
      <w:pPr>
        <w:pStyle w:val="EndnoteText"/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A272A3" w:rsidRDefault="00A272A3" w:rsidP="002A5BB3">
      <w:pPr>
        <w:pStyle w:val="EndnoteText"/>
        <w:numPr>
          <w:ilvl w:val="0"/>
          <w:numId w:val="4"/>
        </w:numPr>
        <w:tabs>
          <w:tab w:val="clear" w:pos="2160"/>
          <w:tab w:val="left" w:pos="-720"/>
          <w:tab w:val="num" w:pos="0"/>
        </w:tabs>
        <w:suppressAutoHyphens/>
        <w:ind w:left="0" w:firstLine="1440"/>
        <w:rPr>
          <w:rFonts w:ascii="Times New Roman" w:hAnsi="Times New Roman"/>
          <w:szCs w:val="24"/>
        </w:rPr>
      </w:pPr>
      <w:r w:rsidRPr="006A3AF4">
        <w:rPr>
          <w:rFonts w:ascii="Times New Roman" w:hAnsi="Times New Roman"/>
          <w:szCs w:val="24"/>
        </w:rPr>
        <w:lastRenderedPageBreak/>
        <w:t>That the respon</w:t>
      </w:r>
      <w:r w:rsidR="002A5BB3" w:rsidRPr="006A3AF4">
        <w:rPr>
          <w:rFonts w:ascii="Times New Roman" w:hAnsi="Times New Roman"/>
          <w:szCs w:val="24"/>
        </w:rPr>
        <w:t>d</w:t>
      </w:r>
      <w:r w:rsidRPr="006A3AF4">
        <w:rPr>
          <w:rFonts w:ascii="Times New Roman" w:hAnsi="Times New Roman"/>
          <w:szCs w:val="24"/>
        </w:rPr>
        <w:t>ent</w:t>
      </w:r>
      <w:r w:rsidR="003A716B" w:rsidRPr="006A3AF4">
        <w:rPr>
          <w:rFonts w:ascii="Times New Roman" w:hAnsi="Times New Roman"/>
          <w:szCs w:val="24"/>
        </w:rPr>
        <w:t xml:space="preserve">, within twenty (20) days from the date of service of this order, pay a fine of two thousand dollars ($2,000.00) by certified check or money order </w:t>
      </w:r>
      <w:r w:rsidR="002F6681" w:rsidRPr="006A3AF4">
        <w:rPr>
          <w:rFonts w:ascii="Times New Roman" w:hAnsi="Times New Roman"/>
          <w:szCs w:val="24"/>
        </w:rPr>
        <w:t>payable to the Pennsylvania Public Utility Commission, at P.O. Box 3265, Harrisburg, PA 17105</w:t>
      </w:r>
      <w:r w:rsidR="002F6681" w:rsidRPr="006A3AF4">
        <w:rPr>
          <w:rFonts w:ascii="Times New Roman" w:hAnsi="Times New Roman"/>
          <w:szCs w:val="24"/>
        </w:rPr>
        <w:noBreakHyphen/>
        <w:t xml:space="preserve">3265, as provided in the Public Utility Code, 66 Pa. C.S. </w:t>
      </w:r>
      <w:r w:rsidR="006A3AF4">
        <w:rPr>
          <w:rFonts w:ascii="Times New Roman" w:hAnsi="Times New Roman"/>
          <w:szCs w:val="24"/>
        </w:rPr>
        <w:t xml:space="preserve">§§3301 and 3315.  </w:t>
      </w:r>
    </w:p>
    <w:p w:rsidR="006A3AF4" w:rsidRDefault="006A3AF4" w:rsidP="006A3AF4">
      <w:pPr>
        <w:pStyle w:val="ListParagraph"/>
        <w:rPr>
          <w:rFonts w:ascii="Times New Roman" w:hAnsi="Times New Roman"/>
          <w:szCs w:val="24"/>
        </w:rPr>
      </w:pPr>
    </w:p>
    <w:p w:rsidR="00A272A3" w:rsidRPr="006041E1" w:rsidRDefault="00A272A3" w:rsidP="006A3AF4">
      <w:pPr>
        <w:pStyle w:val="EndnoteText"/>
        <w:numPr>
          <w:ilvl w:val="0"/>
          <w:numId w:val="4"/>
        </w:numPr>
        <w:tabs>
          <w:tab w:val="clear" w:pos="2160"/>
          <w:tab w:val="left" w:pos="90"/>
        </w:tabs>
        <w:suppressAutoHyphens/>
        <w:ind w:left="0" w:firstLine="1440"/>
        <w:rPr>
          <w:rFonts w:ascii="Times New Roman" w:hAnsi="Times New Roman"/>
          <w:szCs w:val="24"/>
        </w:rPr>
      </w:pPr>
      <w:r w:rsidRPr="006A3AF4">
        <w:rPr>
          <w:rFonts w:ascii="Times New Roman" w:hAnsi="Times New Roman"/>
          <w:szCs w:val="24"/>
        </w:rPr>
        <w:t>That the respondent cease and</w:t>
      </w:r>
      <w:r w:rsidR="002A5BB3" w:rsidRPr="006A3AF4">
        <w:rPr>
          <w:rFonts w:ascii="Times New Roman" w:hAnsi="Times New Roman"/>
          <w:szCs w:val="24"/>
        </w:rPr>
        <w:t xml:space="preserve"> </w:t>
      </w:r>
      <w:r w:rsidRPr="006A3AF4">
        <w:rPr>
          <w:rFonts w:ascii="Times New Roman" w:hAnsi="Times New Roman"/>
          <w:szCs w:val="24"/>
        </w:rPr>
        <w:t xml:space="preserve">desist from further violations of the Public Utility Code, 66 Pa. C.S. §§101, </w:t>
      </w:r>
      <w:r w:rsidRPr="006A3AF4">
        <w:rPr>
          <w:rFonts w:ascii="Times New Roman" w:hAnsi="Times New Roman"/>
          <w:szCs w:val="24"/>
          <w:u w:val="single"/>
        </w:rPr>
        <w:t>et</w:t>
      </w:r>
      <w:r w:rsidRPr="006A3AF4">
        <w:rPr>
          <w:rFonts w:ascii="Times New Roman" w:hAnsi="Times New Roman"/>
          <w:szCs w:val="24"/>
        </w:rPr>
        <w:t xml:space="preserve"> </w:t>
      </w:r>
      <w:r w:rsidRPr="006A3AF4">
        <w:rPr>
          <w:rFonts w:ascii="Times New Roman" w:hAnsi="Times New Roman"/>
          <w:szCs w:val="24"/>
          <w:u w:val="single"/>
        </w:rPr>
        <w:t>seq</w:t>
      </w:r>
      <w:r w:rsidRPr="006A3AF4">
        <w:rPr>
          <w:rFonts w:ascii="Times New Roman" w:hAnsi="Times New Roman"/>
          <w:szCs w:val="24"/>
        </w:rPr>
        <w:t>., and the Regulations of this Commission, 52 </w:t>
      </w:r>
      <w:smartTag w:uri="urn:schemas-microsoft-com:office:smarttags" w:element="place">
        <w:smartTag w:uri="urn:schemas-microsoft-com:office:smarttags" w:element="State">
          <w:r w:rsidRPr="006A3AF4">
            <w:rPr>
              <w:rFonts w:ascii="Times New Roman" w:hAnsi="Times New Roman"/>
              <w:szCs w:val="24"/>
            </w:rPr>
            <w:t>Pa.</w:t>
          </w:r>
        </w:smartTag>
      </w:smartTag>
      <w:r w:rsidRPr="006A3AF4">
        <w:rPr>
          <w:rFonts w:ascii="Times New Roman" w:hAnsi="Times New Roman"/>
          <w:szCs w:val="24"/>
        </w:rPr>
        <w:t xml:space="preserve"> Code §§1.1, </w:t>
      </w:r>
      <w:r w:rsidRPr="006A3AF4">
        <w:rPr>
          <w:rFonts w:ascii="Times New Roman" w:hAnsi="Times New Roman"/>
          <w:szCs w:val="24"/>
          <w:u w:val="single"/>
        </w:rPr>
        <w:t>et</w:t>
      </w:r>
      <w:r w:rsidRPr="006A3AF4">
        <w:rPr>
          <w:rFonts w:ascii="Times New Roman" w:hAnsi="Times New Roman"/>
          <w:szCs w:val="24"/>
        </w:rPr>
        <w:t xml:space="preserve"> </w:t>
      </w:r>
      <w:r w:rsidRPr="006A3AF4">
        <w:rPr>
          <w:rFonts w:ascii="Times New Roman" w:hAnsi="Times New Roman"/>
          <w:szCs w:val="24"/>
          <w:u w:val="single"/>
        </w:rPr>
        <w:t>seq</w:t>
      </w:r>
      <w:r w:rsidRPr="006A3AF4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A5BB3">
        <w:rPr>
          <w:rFonts w:ascii="Times New Roman" w:hAnsi="Times New Roman"/>
          <w:szCs w:val="24"/>
        </w:rPr>
        <w:t xml:space="preserve"> </w:t>
      </w:r>
    </w:p>
    <w:p w:rsidR="00E54D4F" w:rsidRPr="006041E1" w:rsidRDefault="00E84A78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21.25pt;margin-top:9.45pt;width:173.25pt;height:66pt;z-index:-1;visibility:visible">
            <v:imagedata r:id="rId7" o:title=""/>
          </v:shape>
        </w:pic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b/>
          <w:sz w:val="24"/>
          <w:szCs w:val="24"/>
        </w:rPr>
        <w:t>BY THE COMMISSION,</w:t>
      </w:r>
      <w:r w:rsidR="008C085E" w:rsidRPr="006041E1">
        <w:rPr>
          <w:rFonts w:ascii="Times New Roman" w:hAnsi="Times New Roman"/>
          <w:b/>
          <w:sz w:val="24"/>
          <w:szCs w:val="24"/>
        </w:rPr>
        <w:fldChar w:fldCharType="begin"/>
      </w:r>
      <w:r w:rsidRPr="006041E1">
        <w:rPr>
          <w:rFonts w:ascii="Times New Roman" w:hAnsi="Times New Roman"/>
          <w:b/>
          <w:sz w:val="24"/>
          <w:szCs w:val="24"/>
        </w:rPr>
        <w:instrText xml:space="preserve">PRIVATE </w:instrText>
      </w:r>
      <w:r w:rsidR="008C085E" w:rsidRPr="006041E1">
        <w:rPr>
          <w:rFonts w:ascii="Times New Roman" w:hAnsi="Times New Roman"/>
          <w:b/>
          <w:sz w:val="24"/>
          <w:szCs w:val="24"/>
        </w:rPr>
        <w:fldChar w:fldCharType="end"/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="004877F8">
        <w:rPr>
          <w:rFonts w:ascii="Times New Roman" w:hAnsi="Times New Roman"/>
          <w:sz w:val="24"/>
          <w:szCs w:val="24"/>
        </w:rPr>
        <w:t>Rosemary Chiavetta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</w:r>
      <w:r w:rsidRPr="006041E1">
        <w:rPr>
          <w:rFonts w:ascii="Times New Roman" w:hAnsi="Times New Roman"/>
          <w:sz w:val="24"/>
          <w:szCs w:val="24"/>
        </w:rPr>
        <w:tab/>
        <w:t>Secretary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(SEAL)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 xml:space="preserve">ORDER ADOPTED: </w:t>
      </w:r>
      <w:r w:rsidR="00F12854" w:rsidRPr="006041E1">
        <w:rPr>
          <w:rFonts w:ascii="Times New Roman" w:hAnsi="Times New Roman"/>
          <w:b/>
          <w:sz w:val="24"/>
          <w:szCs w:val="24"/>
        </w:rPr>
        <w:t xml:space="preserve">  </w:t>
      </w:r>
      <w:r w:rsidR="005E46DE">
        <w:rPr>
          <w:rFonts w:ascii="Times New Roman" w:hAnsi="Times New Roman"/>
          <w:sz w:val="24"/>
          <w:szCs w:val="24"/>
        </w:rPr>
        <w:t>October 21</w:t>
      </w:r>
      <w:r w:rsidR="00653AE4">
        <w:rPr>
          <w:rFonts w:ascii="Times New Roman" w:hAnsi="Times New Roman"/>
          <w:sz w:val="24"/>
          <w:szCs w:val="24"/>
        </w:rPr>
        <w:t>,</w:t>
      </w:r>
      <w:r w:rsidR="00AE648E">
        <w:rPr>
          <w:rFonts w:ascii="Times New Roman" w:hAnsi="Times New Roman"/>
          <w:sz w:val="24"/>
          <w:szCs w:val="24"/>
        </w:rPr>
        <w:t xml:space="preserve"> 2010</w:t>
      </w: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3F4C19" w:rsidRPr="006041E1" w:rsidRDefault="003F4C19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  <w:r w:rsidRPr="006041E1">
        <w:rPr>
          <w:rFonts w:ascii="Times New Roman" w:hAnsi="Times New Roman"/>
          <w:b/>
          <w:sz w:val="24"/>
          <w:szCs w:val="24"/>
        </w:rPr>
        <w:t>ORDER ENTERED:</w:t>
      </w:r>
      <w:r w:rsidR="00E44432" w:rsidRPr="006041E1">
        <w:rPr>
          <w:rFonts w:ascii="Times New Roman" w:hAnsi="Times New Roman"/>
          <w:b/>
          <w:sz w:val="24"/>
          <w:szCs w:val="24"/>
        </w:rPr>
        <w:t xml:space="preserve">   </w:t>
      </w:r>
      <w:r w:rsidR="00E84A78">
        <w:rPr>
          <w:rFonts w:ascii="Times New Roman" w:hAnsi="Times New Roman"/>
          <w:b/>
          <w:sz w:val="24"/>
          <w:szCs w:val="24"/>
        </w:rPr>
        <w:t>October 21, 2010</w:t>
      </w:r>
    </w:p>
    <w:sectPr w:rsidR="003F4C19" w:rsidRPr="006041E1" w:rsidSect="00320769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EF" w:rsidRDefault="007B12EF">
      <w:pPr>
        <w:spacing w:line="20" w:lineRule="exact"/>
        <w:rPr>
          <w:sz w:val="24"/>
        </w:rPr>
      </w:pPr>
    </w:p>
  </w:endnote>
  <w:endnote w:type="continuationSeparator" w:id="0">
    <w:p w:rsidR="007B12EF" w:rsidRDefault="007B12EF">
      <w:r>
        <w:rPr>
          <w:sz w:val="24"/>
        </w:rPr>
        <w:t xml:space="preserve"> </w:t>
      </w:r>
    </w:p>
  </w:endnote>
  <w:endnote w:type="continuationNotice" w:id="1">
    <w:p w:rsidR="007B12EF" w:rsidRDefault="007B12E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89" w:rsidRDefault="00DC6D89">
    <w:pPr>
      <w:spacing w:before="140" w:line="100" w:lineRule="exact"/>
      <w:rPr>
        <w:sz w:val="10"/>
      </w:rPr>
    </w:pPr>
  </w:p>
  <w:p w:rsidR="00DC6D89" w:rsidRDefault="00DC6D89">
    <w:pPr>
      <w:tabs>
        <w:tab w:val="center" w:pos="4680"/>
      </w:tabs>
      <w:suppressAutoHyphens/>
    </w:pPr>
    <w:r>
      <w:tab/>
      <w:t xml:space="preserve">- </w:t>
    </w:r>
    <w:fldSimple w:instr="page \* arabic">
      <w:r w:rsidR="00E84A78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EF" w:rsidRDefault="007B12EF">
      <w:r>
        <w:rPr>
          <w:sz w:val="24"/>
        </w:rPr>
        <w:separator/>
      </w:r>
    </w:p>
  </w:footnote>
  <w:footnote w:type="continuationSeparator" w:id="0">
    <w:p w:rsidR="007B12EF" w:rsidRDefault="007B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B05"/>
    <w:multiLevelType w:val="hybridMultilevel"/>
    <w:tmpl w:val="329A9046"/>
    <w:lvl w:ilvl="0" w:tplc="0C347BC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CD58DE"/>
    <w:multiLevelType w:val="hybridMultilevel"/>
    <w:tmpl w:val="BA747CDA"/>
    <w:lvl w:ilvl="0" w:tplc="9EE2B2B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1E1501F"/>
    <w:multiLevelType w:val="singleLevel"/>
    <w:tmpl w:val="0C347B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64D934C7"/>
    <w:multiLevelType w:val="singleLevel"/>
    <w:tmpl w:val="D038B0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C19"/>
    <w:rsid w:val="0000122E"/>
    <w:rsid w:val="000058D6"/>
    <w:rsid w:val="00005AE6"/>
    <w:rsid w:val="00006F26"/>
    <w:rsid w:val="00020AC6"/>
    <w:rsid w:val="00031907"/>
    <w:rsid w:val="00032E37"/>
    <w:rsid w:val="00042B58"/>
    <w:rsid w:val="00047EED"/>
    <w:rsid w:val="00054BDF"/>
    <w:rsid w:val="00060C43"/>
    <w:rsid w:val="00076239"/>
    <w:rsid w:val="000872CE"/>
    <w:rsid w:val="000B3433"/>
    <w:rsid w:val="000C5A7F"/>
    <w:rsid w:val="000C69B4"/>
    <w:rsid w:val="000D35DD"/>
    <w:rsid w:val="000D7B5B"/>
    <w:rsid w:val="000F1D09"/>
    <w:rsid w:val="000F4B1A"/>
    <w:rsid w:val="001030D3"/>
    <w:rsid w:val="00116B4F"/>
    <w:rsid w:val="0011756F"/>
    <w:rsid w:val="00117E14"/>
    <w:rsid w:val="001217ED"/>
    <w:rsid w:val="00131F44"/>
    <w:rsid w:val="001434B4"/>
    <w:rsid w:val="00153633"/>
    <w:rsid w:val="001653EC"/>
    <w:rsid w:val="00171C28"/>
    <w:rsid w:val="001732A9"/>
    <w:rsid w:val="001748BC"/>
    <w:rsid w:val="00176B59"/>
    <w:rsid w:val="00180615"/>
    <w:rsid w:val="00183C15"/>
    <w:rsid w:val="00190502"/>
    <w:rsid w:val="00192E5B"/>
    <w:rsid w:val="001A793B"/>
    <w:rsid w:val="001B6467"/>
    <w:rsid w:val="001E28C4"/>
    <w:rsid w:val="001E395C"/>
    <w:rsid w:val="001E76D1"/>
    <w:rsid w:val="001F326D"/>
    <w:rsid w:val="001F5764"/>
    <w:rsid w:val="00225831"/>
    <w:rsid w:val="00235728"/>
    <w:rsid w:val="00253ADB"/>
    <w:rsid w:val="00273023"/>
    <w:rsid w:val="00273A09"/>
    <w:rsid w:val="00276A4D"/>
    <w:rsid w:val="00282027"/>
    <w:rsid w:val="00286139"/>
    <w:rsid w:val="0028738A"/>
    <w:rsid w:val="00291D5F"/>
    <w:rsid w:val="002931EC"/>
    <w:rsid w:val="002A0C6C"/>
    <w:rsid w:val="002A5BB3"/>
    <w:rsid w:val="002C373D"/>
    <w:rsid w:val="002E5E26"/>
    <w:rsid w:val="002E78DC"/>
    <w:rsid w:val="002F2CE3"/>
    <w:rsid w:val="002F37BD"/>
    <w:rsid w:val="002F638B"/>
    <w:rsid w:val="002F6681"/>
    <w:rsid w:val="002F79A4"/>
    <w:rsid w:val="00300714"/>
    <w:rsid w:val="00320769"/>
    <w:rsid w:val="0032420B"/>
    <w:rsid w:val="00325367"/>
    <w:rsid w:val="00327145"/>
    <w:rsid w:val="003273E6"/>
    <w:rsid w:val="0033072F"/>
    <w:rsid w:val="0035599B"/>
    <w:rsid w:val="00361B67"/>
    <w:rsid w:val="00365C41"/>
    <w:rsid w:val="00392260"/>
    <w:rsid w:val="00393D28"/>
    <w:rsid w:val="00396E7C"/>
    <w:rsid w:val="003A716B"/>
    <w:rsid w:val="003B0984"/>
    <w:rsid w:val="003B2510"/>
    <w:rsid w:val="003B3700"/>
    <w:rsid w:val="003B78E4"/>
    <w:rsid w:val="003E0AB8"/>
    <w:rsid w:val="003F4C19"/>
    <w:rsid w:val="00417EA4"/>
    <w:rsid w:val="00422226"/>
    <w:rsid w:val="00460C7B"/>
    <w:rsid w:val="004756CB"/>
    <w:rsid w:val="004877F8"/>
    <w:rsid w:val="00487D0C"/>
    <w:rsid w:val="00492258"/>
    <w:rsid w:val="00493374"/>
    <w:rsid w:val="00493608"/>
    <w:rsid w:val="00493A35"/>
    <w:rsid w:val="004A379C"/>
    <w:rsid w:val="004B148A"/>
    <w:rsid w:val="004C0899"/>
    <w:rsid w:val="004D2321"/>
    <w:rsid w:val="004D3654"/>
    <w:rsid w:val="004D3D59"/>
    <w:rsid w:val="004E71CF"/>
    <w:rsid w:val="005026E8"/>
    <w:rsid w:val="00507AB7"/>
    <w:rsid w:val="005256E4"/>
    <w:rsid w:val="00531C20"/>
    <w:rsid w:val="00543B88"/>
    <w:rsid w:val="005A0865"/>
    <w:rsid w:val="005B3F9B"/>
    <w:rsid w:val="005C158D"/>
    <w:rsid w:val="005D43F6"/>
    <w:rsid w:val="005D77E7"/>
    <w:rsid w:val="005E46DE"/>
    <w:rsid w:val="005F4555"/>
    <w:rsid w:val="006041E1"/>
    <w:rsid w:val="00613565"/>
    <w:rsid w:val="00616340"/>
    <w:rsid w:val="00616E37"/>
    <w:rsid w:val="0062531E"/>
    <w:rsid w:val="00644052"/>
    <w:rsid w:val="00653AE4"/>
    <w:rsid w:val="00665BDB"/>
    <w:rsid w:val="00677125"/>
    <w:rsid w:val="00684914"/>
    <w:rsid w:val="006852D4"/>
    <w:rsid w:val="00687E44"/>
    <w:rsid w:val="00690782"/>
    <w:rsid w:val="00695692"/>
    <w:rsid w:val="00696CB8"/>
    <w:rsid w:val="006A3AF4"/>
    <w:rsid w:val="006B378E"/>
    <w:rsid w:val="006D4365"/>
    <w:rsid w:val="00701815"/>
    <w:rsid w:val="00703AF5"/>
    <w:rsid w:val="0070408C"/>
    <w:rsid w:val="0072681B"/>
    <w:rsid w:val="007409D4"/>
    <w:rsid w:val="00755535"/>
    <w:rsid w:val="00764425"/>
    <w:rsid w:val="0077246A"/>
    <w:rsid w:val="007751FA"/>
    <w:rsid w:val="00783812"/>
    <w:rsid w:val="00784655"/>
    <w:rsid w:val="0078577C"/>
    <w:rsid w:val="00787632"/>
    <w:rsid w:val="00791A2E"/>
    <w:rsid w:val="0079665C"/>
    <w:rsid w:val="007A48A1"/>
    <w:rsid w:val="007A4EB5"/>
    <w:rsid w:val="007B12EF"/>
    <w:rsid w:val="007C55BB"/>
    <w:rsid w:val="007D16DE"/>
    <w:rsid w:val="007D7FD8"/>
    <w:rsid w:val="007E7836"/>
    <w:rsid w:val="007F4028"/>
    <w:rsid w:val="00814788"/>
    <w:rsid w:val="008260F0"/>
    <w:rsid w:val="00832204"/>
    <w:rsid w:val="00833603"/>
    <w:rsid w:val="00834F9A"/>
    <w:rsid w:val="00880636"/>
    <w:rsid w:val="008812DE"/>
    <w:rsid w:val="00882D45"/>
    <w:rsid w:val="00884C93"/>
    <w:rsid w:val="0088666A"/>
    <w:rsid w:val="00896C89"/>
    <w:rsid w:val="00897E98"/>
    <w:rsid w:val="008A602D"/>
    <w:rsid w:val="008B0003"/>
    <w:rsid w:val="008B16BC"/>
    <w:rsid w:val="008B29F3"/>
    <w:rsid w:val="008C085E"/>
    <w:rsid w:val="008C21CC"/>
    <w:rsid w:val="008C2FE9"/>
    <w:rsid w:val="008C6028"/>
    <w:rsid w:val="008C6C01"/>
    <w:rsid w:val="008C7C9B"/>
    <w:rsid w:val="008D1C1B"/>
    <w:rsid w:val="008D5F2D"/>
    <w:rsid w:val="008E1A98"/>
    <w:rsid w:val="008F1C7D"/>
    <w:rsid w:val="008F5A43"/>
    <w:rsid w:val="00906479"/>
    <w:rsid w:val="009106BF"/>
    <w:rsid w:val="00914506"/>
    <w:rsid w:val="009436FB"/>
    <w:rsid w:val="00943CBA"/>
    <w:rsid w:val="00947617"/>
    <w:rsid w:val="009573EA"/>
    <w:rsid w:val="009649B1"/>
    <w:rsid w:val="009725BE"/>
    <w:rsid w:val="009731B4"/>
    <w:rsid w:val="00995E6F"/>
    <w:rsid w:val="009A0B0B"/>
    <w:rsid w:val="009A6FA7"/>
    <w:rsid w:val="009C478E"/>
    <w:rsid w:val="009D0B28"/>
    <w:rsid w:val="009E4507"/>
    <w:rsid w:val="009E61CD"/>
    <w:rsid w:val="009F0FED"/>
    <w:rsid w:val="009F13A2"/>
    <w:rsid w:val="00A21DE3"/>
    <w:rsid w:val="00A24DD4"/>
    <w:rsid w:val="00A272A3"/>
    <w:rsid w:val="00A30B25"/>
    <w:rsid w:val="00A43E2A"/>
    <w:rsid w:val="00A43F06"/>
    <w:rsid w:val="00A45936"/>
    <w:rsid w:val="00A46F53"/>
    <w:rsid w:val="00A515B3"/>
    <w:rsid w:val="00A63AED"/>
    <w:rsid w:val="00A7041F"/>
    <w:rsid w:val="00A71532"/>
    <w:rsid w:val="00A91BEA"/>
    <w:rsid w:val="00AA1A0B"/>
    <w:rsid w:val="00AB7DFD"/>
    <w:rsid w:val="00AC66A6"/>
    <w:rsid w:val="00AC7DEB"/>
    <w:rsid w:val="00AD1102"/>
    <w:rsid w:val="00AE2178"/>
    <w:rsid w:val="00AE3425"/>
    <w:rsid w:val="00AE3D4B"/>
    <w:rsid w:val="00AE648E"/>
    <w:rsid w:val="00AF0279"/>
    <w:rsid w:val="00AF49BB"/>
    <w:rsid w:val="00B12069"/>
    <w:rsid w:val="00B15435"/>
    <w:rsid w:val="00B22711"/>
    <w:rsid w:val="00B27131"/>
    <w:rsid w:val="00B4360F"/>
    <w:rsid w:val="00B67EA9"/>
    <w:rsid w:val="00B77A9E"/>
    <w:rsid w:val="00B8358C"/>
    <w:rsid w:val="00B85E22"/>
    <w:rsid w:val="00BA0DB4"/>
    <w:rsid w:val="00BB4DC2"/>
    <w:rsid w:val="00BC6AF2"/>
    <w:rsid w:val="00BD00DE"/>
    <w:rsid w:val="00BD554D"/>
    <w:rsid w:val="00BE5383"/>
    <w:rsid w:val="00BE598C"/>
    <w:rsid w:val="00BF479A"/>
    <w:rsid w:val="00C147BF"/>
    <w:rsid w:val="00C1573E"/>
    <w:rsid w:val="00C22584"/>
    <w:rsid w:val="00C50E42"/>
    <w:rsid w:val="00C5302A"/>
    <w:rsid w:val="00C530A4"/>
    <w:rsid w:val="00C53E9E"/>
    <w:rsid w:val="00C54E41"/>
    <w:rsid w:val="00C61447"/>
    <w:rsid w:val="00C63386"/>
    <w:rsid w:val="00C67BE6"/>
    <w:rsid w:val="00C72578"/>
    <w:rsid w:val="00C76792"/>
    <w:rsid w:val="00C95FC3"/>
    <w:rsid w:val="00C97247"/>
    <w:rsid w:val="00CA1CE1"/>
    <w:rsid w:val="00CB1CB8"/>
    <w:rsid w:val="00CC0EA3"/>
    <w:rsid w:val="00CC3500"/>
    <w:rsid w:val="00CD1341"/>
    <w:rsid w:val="00CD3175"/>
    <w:rsid w:val="00CE1142"/>
    <w:rsid w:val="00CF67CB"/>
    <w:rsid w:val="00D01F5E"/>
    <w:rsid w:val="00D03022"/>
    <w:rsid w:val="00D26E35"/>
    <w:rsid w:val="00D34BCB"/>
    <w:rsid w:val="00D5150D"/>
    <w:rsid w:val="00D54545"/>
    <w:rsid w:val="00D63B7A"/>
    <w:rsid w:val="00D84213"/>
    <w:rsid w:val="00DA2114"/>
    <w:rsid w:val="00DB1709"/>
    <w:rsid w:val="00DC6D89"/>
    <w:rsid w:val="00DD728D"/>
    <w:rsid w:val="00DE055A"/>
    <w:rsid w:val="00DE0906"/>
    <w:rsid w:val="00DE5657"/>
    <w:rsid w:val="00DE7276"/>
    <w:rsid w:val="00E02527"/>
    <w:rsid w:val="00E0272C"/>
    <w:rsid w:val="00E14101"/>
    <w:rsid w:val="00E2065A"/>
    <w:rsid w:val="00E218E4"/>
    <w:rsid w:val="00E230BA"/>
    <w:rsid w:val="00E31872"/>
    <w:rsid w:val="00E34710"/>
    <w:rsid w:val="00E35DE1"/>
    <w:rsid w:val="00E37D0F"/>
    <w:rsid w:val="00E4383D"/>
    <w:rsid w:val="00E44432"/>
    <w:rsid w:val="00E464C5"/>
    <w:rsid w:val="00E476AF"/>
    <w:rsid w:val="00E51CE6"/>
    <w:rsid w:val="00E54D4F"/>
    <w:rsid w:val="00E568AD"/>
    <w:rsid w:val="00E7302A"/>
    <w:rsid w:val="00E74808"/>
    <w:rsid w:val="00E84A78"/>
    <w:rsid w:val="00E96B33"/>
    <w:rsid w:val="00EA204F"/>
    <w:rsid w:val="00EA242C"/>
    <w:rsid w:val="00EA37F6"/>
    <w:rsid w:val="00EB3699"/>
    <w:rsid w:val="00EB673D"/>
    <w:rsid w:val="00EB774E"/>
    <w:rsid w:val="00EC5B1F"/>
    <w:rsid w:val="00ED3575"/>
    <w:rsid w:val="00ED5666"/>
    <w:rsid w:val="00ED6525"/>
    <w:rsid w:val="00EE32C9"/>
    <w:rsid w:val="00EE6514"/>
    <w:rsid w:val="00EE6554"/>
    <w:rsid w:val="00EF283F"/>
    <w:rsid w:val="00EF71DD"/>
    <w:rsid w:val="00EF758D"/>
    <w:rsid w:val="00F02E29"/>
    <w:rsid w:val="00F12854"/>
    <w:rsid w:val="00F16856"/>
    <w:rsid w:val="00F2549A"/>
    <w:rsid w:val="00F3545C"/>
    <w:rsid w:val="00F357A6"/>
    <w:rsid w:val="00F37AAD"/>
    <w:rsid w:val="00F4179C"/>
    <w:rsid w:val="00F430A1"/>
    <w:rsid w:val="00F50578"/>
    <w:rsid w:val="00F611F2"/>
    <w:rsid w:val="00F64BC0"/>
    <w:rsid w:val="00F82AD9"/>
    <w:rsid w:val="00F830E2"/>
    <w:rsid w:val="00F849B2"/>
    <w:rsid w:val="00F94F80"/>
    <w:rsid w:val="00F96376"/>
    <w:rsid w:val="00FA7A18"/>
    <w:rsid w:val="00FB082F"/>
    <w:rsid w:val="00FB4DFF"/>
    <w:rsid w:val="00FC392D"/>
    <w:rsid w:val="00FC57E3"/>
    <w:rsid w:val="00FC594D"/>
    <w:rsid w:val="00FD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A4D"/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76A4D"/>
    <w:rPr>
      <w:sz w:val="24"/>
    </w:rPr>
  </w:style>
  <w:style w:type="character" w:styleId="EndnoteReference">
    <w:name w:val="endnote reference"/>
    <w:basedOn w:val="DefaultParagraphFont"/>
    <w:semiHidden/>
    <w:rsid w:val="00276A4D"/>
    <w:rPr>
      <w:vertAlign w:val="superscript"/>
    </w:rPr>
  </w:style>
  <w:style w:type="paragraph" w:styleId="FootnoteText">
    <w:name w:val="footnote text"/>
    <w:basedOn w:val="Normal"/>
    <w:semiHidden/>
    <w:rsid w:val="00276A4D"/>
    <w:rPr>
      <w:sz w:val="24"/>
    </w:rPr>
  </w:style>
  <w:style w:type="character" w:styleId="FootnoteReference">
    <w:name w:val="footnote reference"/>
    <w:basedOn w:val="DefaultParagraphFont"/>
    <w:semiHidden/>
    <w:rsid w:val="00276A4D"/>
    <w:rPr>
      <w:vertAlign w:val="superscript"/>
    </w:rPr>
  </w:style>
  <w:style w:type="paragraph" w:styleId="TOC1">
    <w:name w:val="toc 1"/>
    <w:basedOn w:val="Normal"/>
    <w:next w:val="Normal"/>
    <w:semiHidden/>
    <w:rsid w:val="00276A4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76A4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76A4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76A4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76A4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76A4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76A4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76A4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76A4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76A4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76A4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76A4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76A4D"/>
    <w:rPr>
      <w:sz w:val="24"/>
    </w:rPr>
  </w:style>
  <w:style w:type="character" w:customStyle="1" w:styleId="EquationCaption">
    <w:name w:val="_Equation Caption"/>
    <w:rsid w:val="00276A4D"/>
  </w:style>
  <w:style w:type="paragraph" w:styleId="BodyText">
    <w:name w:val="Body Text"/>
    <w:basedOn w:val="Normal"/>
    <w:rsid w:val="00276A4D"/>
    <w:pPr>
      <w:tabs>
        <w:tab w:val="left" w:pos="-720"/>
      </w:tabs>
      <w:suppressAutoHyphens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F43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A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h50</vt:lpstr>
    </vt:vector>
  </TitlesOfParts>
  <Company>PA PUC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h50</dc:title>
  <dc:subject>Order</dc:subject>
  <dc:creator>RUDY</dc:creator>
  <cp:keywords/>
  <cp:lastModifiedBy>joyce marie farner</cp:lastModifiedBy>
  <cp:revision>10</cp:revision>
  <cp:lastPrinted>2010-10-21T15:30:00Z</cp:lastPrinted>
  <dcterms:created xsi:type="dcterms:W3CDTF">2010-09-28T19:48:00Z</dcterms:created>
  <dcterms:modified xsi:type="dcterms:W3CDTF">2010-10-21T15:30:00Z</dcterms:modified>
</cp:coreProperties>
</file>