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A0A86">
        <w:rPr>
          <w:rFonts w:ascii="Arial" w:hAnsi="Arial" w:cs="Arial"/>
          <w:b/>
          <w:spacing w:val="-3"/>
          <w:szCs w:val="24"/>
        </w:rPr>
        <w:t>October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A0A86">
        <w:rPr>
          <w:rFonts w:ascii="Arial" w:hAnsi="Arial" w:cs="Arial"/>
          <w:spacing w:val="-3"/>
          <w:szCs w:val="24"/>
        </w:rPr>
        <w:t>C-2010-2206904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4A0A86">
        <w:rPr>
          <w:rFonts w:ascii="Arial" w:hAnsi="Arial" w:cs="Arial"/>
          <w:spacing w:val="-3"/>
          <w:szCs w:val="24"/>
        </w:rPr>
        <w:t>Uzoma</w:t>
      </w:r>
      <w:proofErr w:type="spellEnd"/>
      <w:r w:rsidR="004A0A86">
        <w:rPr>
          <w:rFonts w:ascii="Arial" w:hAnsi="Arial" w:cs="Arial"/>
          <w:spacing w:val="-3"/>
          <w:szCs w:val="24"/>
        </w:rPr>
        <w:t xml:space="preserve"> </w:t>
      </w:r>
      <w:proofErr w:type="spellStart"/>
      <w:r w:rsidR="004A0A86">
        <w:rPr>
          <w:rFonts w:ascii="Arial" w:hAnsi="Arial" w:cs="Arial"/>
          <w:spacing w:val="-3"/>
          <w:szCs w:val="24"/>
        </w:rPr>
        <w:t>Kalu</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A0A86">
        <w:rPr>
          <w:rFonts w:ascii="Arial" w:hAnsi="Arial" w:cs="Arial"/>
          <w:spacing w:val="-3"/>
          <w:szCs w:val="24"/>
        </w:rPr>
        <w:t>October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A0A8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A0A86">
        <w:rPr>
          <w:rFonts w:ascii="Arial" w:hAnsi="Arial" w:cs="Arial"/>
          <w:b/>
          <w:spacing w:val="-3"/>
          <w:szCs w:val="24"/>
        </w:rPr>
        <w:t>October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A0A86">
            <w:pPr>
              <w:tabs>
                <w:tab w:val="left" w:pos="-720"/>
              </w:tabs>
              <w:suppressAutoHyphens/>
              <w:spacing w:before="90"/>
              <w:rPr>
                <w:rFonts w:ascii="Arial" w:hAnsi="Arial" w:cs="Arial"/>
                <w:spacing w:val="-3"/>
                <w:szCs w:val="24"/>
              </w:rPr>
            </w:pPr>
            <w:r>
              <w:rPr>
                <w:rFonts w:ascii="Arial" w:hAnsi="Arial" w:cs="Arial"/>
                <w:b/>
                <w:spacing w:val="-3"/>
                <w:szCs w:val="24"/>
              </w:rPr>
              <w:t>UZOMA KALU</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A0A8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A0A86">
              <w:rPr>
                <w:rFonts w:ascii="Arial" w:hAnsi="Arial" w:cs="Arial"/>
                <w:b/>
                <w:spacing w:val="-3"/>
                <w:szCs w:val="24"/>
              </w:rPr>
              <w:t>C-2010-2206904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A0A86"/>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2010-10-28T15:19:00Z</cp:lastPrinted>
  <dcterms:created xsi:type="dcterms:W3CDTF">2010-10-28T15:19:00Z</dcterms:created>
  <dcterms:modified xsi:type="dcterms:W3CDTF">2010-10-28T15:19:00Z</dcterms:modified>
</cp:coreProperties>
</file>