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w:t>
      </w:r>
      <w:r w:rsidR="00CC1C31">
        <w:rPr>
          <w:b/>
        </w:rPr>
        <w:t xml:space="preserve">:   </w:t>
      </w:r>
      <w:r w:rsidR="00CC1C31" w:rsidRPr="00CC1C31">
        <w:rPr>
          <w:b/>
          <w:sz w:val="28"/>
          <w:szCs w:val="28"/>
        </w:rPr>
        <w:t>A-8911652</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CC1C31" w:rsidRDefault="00CC1C31" w:rsidP="00CC1C31">
      <w:pPr>
        <w:ind w:left="432"/>
        <w:rPr>
          <w:b/>
          <w:sz w:val="28"/>
          <w:szCs w:val="28"/>
        </w:rPr>
      </w:pPr>
      <w:r>
        <w:rPr>
          <w:b/>
          <w:sz w:val="28"/>
          <w:szCs w:val="28"/>
        </w:rPr>
        <w:t>Application of Kennedy Transfer, Inc., a corporation of the Commonwealth of Pennsylvania, for the right to transport, as a common carrier, by motor vehicle, household goods in use, which is to be a transfer of all household goods in use rights authorized under the certificate issued at A-00089629 to Robert R. Kennedy and Lois J. Kennedy, d/b/a Kennedy Transfer, subject to the same limitations and conditions.  A-2009-2148204</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CC1C31">
        <w:rPr>
          <w:b/>
          <w:sz w:val="24"/>
        </w:rPr>
        <w:t>2</w:t>
      </w:r>
      <w:r w:rsidR="00CC1C31" w:rsidRPr="00CC1C31">
        <w:rPr>
          <w:b/>
          <w:sz w:val="24"/>
          <w:vertAlign w:val="superscript"/>
        </w:rPr>
        <w:t>nd</w:t>
      </w:r>
      <w:r w:rsidR="00CC1C31">
        <w:rPr>
          <w:b/>
          <w:sz w:val="24"/>
        </w:rPr>
        <w:t xml:space="preserve"> </w:t>
      </w:r>
      <w:r w:rsidR="00D34EAE">
        <w:rPr>
          <w:b/>
          <w:sz w:val="24"/>
        </w:rPr>
        <w:t xml:space="preserve"> </w:t>
      </w:r>
      <w:r>
        <w:rPr>
          <w:b/>
          <w:sz w:val="24"/>
        </w:rPr>
        <w:t xml:space="preserve">day of </w:t>
      </w:r>
      <w:r w:rsidR="000F785F">
        <w:rPr>
          <w:b/>
          <w:sz w:val="24"/>
        </w:rPr>
        <w:t xml:space="preserve"> </w:t>
      </w:r>
      <w:r w:rsidR="00CC1C31">
        <w:rPr>
          <w:b/>
          <w:sz w:val="24"/>
        </w:rPr>
        <w:t>November 2010</w:t>
      </w:r>
      <w:r>
        <w:rPr>
          <w:b/>
          <w:sz w:val="24"/>
        </w:rPr>
        <w:t>.</w:t>
      </w:r>
    </w:p>
    <w:p w:rsidR="00487402" w:rsidRDefault="00CC1C31">
      <w:pPr>
        <w:jc w:val="both"/>
        <w:rPr>
          <w:b/>
          <w:sz w:val="24"/>
        </w:rPr>
      </w:pPr>
      <w:r>
        <w:rPr>
          <w:noProof/>
        </w:rPr>
        <w:drawing>
          <wp:anchor distT="0" distB="0" distL="114300" distR="114300" simplePos="0" relativeHeight="251660288" behindDoc="1" locked="0" layoutInCell="1" allowOverlap="1">
            <wp:simplePos x="0" y="0"/>
            <wp:positionH relativeFrom="column">
              <wp:posOffset>5308600</wp:posOffset>
            </wp:positionH>
            <wp:positionV relativeFrom="paragraph">
              <wp:posOffset>101600</wp:posOffset>
            </wp:positionV>
            <wp:extent cx="2197100" cy="838200"/>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791B98"/>
    <w:rsid w:val="007C734A"/>
    <w:rsid w:val="007E7CC7"/>
    <w:rsid w:val="00A3200B"/>
    <w:rsid w:val="00CC1C31"/>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CC1C31"/>
    <w:rPr>
      <w:rFonts w:ascii="Tahoma" w:hAnsi="Tahoma" w:cs="Tahoma"/>
      <w:sz w:val="16"/>
      <w:szCs w:val="16"/>
    </w:rPr>
  </w:style>
  <w:style w:type="character" w:customStyle="1" w:styleId="BalloonTextChar">
    <w:name w:val="Balloon Text Char"/>
    <w:basedOn w:val="DefaultParagraphFont"/>
    <w:link w:val="BalloonText"/>
    <w:rsid w:val="00CC1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7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2010-11-02T15:29:00Z</cp:lastPrinted>
  <dcterms:created xsi:type="dcterms:W3CDTF">2010-11-02T15:30:00Z</dcterms:created>
  <dcterms:modified xsi:type="dcterms:W3CDTF">2010-11-02T15:30:00Z</dcterms:modified>
</cp:coreProperties>
</file>