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C4" w:rsidRDefault="006004C4" w:rsidP="006004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BEFORE THE</w:t>
      </w:r>
    </w:p>
    <w:p w:rsidR="006004C4" w:rsidRDefault="006004C4" w:rsidP="006004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PENNSYLVANIA PUBLIC UTILITY COMMISSION</w:t>
      </w:r>
    </w:p>
    <w:p w:rsidR="006004C4" w:rsidRDefault="006004C4" w:rsidP="006004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04C4" w:rsidRDefault="006004C4" w:rsidP="006004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04C4" w:rsidRDefault="006004C4" w:rsidP="006004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3457" w:rsidRPr="008165CA" w:rsidRDefault="00CA3457" w:rsidP="00CA3457">
      <w:pPr>
        <w:rPr>
          <w:rFonts w:ascii="Times New Roman" w:hAnsi="Times New Roman"/>
          <w:b/>
          <w:sz w:val="24"/>
          <w:szCs w:val="24"/>
        </w:rPr>
      </w:pPr>
      <w:r w:rsidRPr="008165CA">
        <w:rPr>
          <w:rFonts w:ascii="Times New Roman" w:hAnsi="Times New Roman"/>
          <w:sz w:val="24"/>
          <w:szCs w:val="24"/>
        </w:rPr>
        <w:t>Robert E. Diehl</w:t>
      </w:r>
      <w:r w:rsidRPr="008165CA">
        <w:rPr>
          <w:rFonts w:ascii="Times New Roman" w:hAnsi="Times New Roman"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ab/>
        <w:t>:</w:t>
      </w:r>
    </w:p>
    <w:p w:rsidR="00CA3457" w:rsidRPr="008165CA" w:rsidRDefault="00CA3457" w:rsidP="00CA3457">
      <w:pPr>
        <w:rPr>
          <w:rFonts w:ascii="Times New Roman" w:hAnsi="Times New Roman"/>
          <w:sz w:val="24"/>
          <w:szCs w:val="24"/>
        </w:rPr>
      </w:pP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>:</w:t>
      </w:r>
    </w:p>
    <w:p w:rsidR="00CA3457" w:rsidRPr="008165CA" w:rsidRDefault="00CA3457" w:rsidP="00CA3457">
      <w:pPr>
        <w:rPr>
          <w:rFonts w:ascii="Times New Roman" w:hAnsi="Times New Roman"/>
          <w:sz w:val="24"/>
          <w:szCs w:val="24"/>
        </w:rPr>
      </w:pPr>
      <w:r w:rsidRPr="008165CA">
        <w:rPr>
          <w:rFonts w:ascii="Times New Roman" w:hAnsi="Times New Roman"/>
          <w:sz w:val="24"/>
          <w:szCs w:val="24"/>
        </w:rPr>
        <w:tab/>
        <w:t>v.</w:t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>:</w:t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b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>C-2009-2149261</w:t>
      </w:r>
    </w:p>
    <w:p w:rsidR="00CA3457" w:rsidRPr="008165CA" w:rsidRDefault="00CA3457" w:rsidP="00CA3457">
      <w:pPr>
        <w:rPr>
          <w:rFonts w:ascii="Times New Roman" w:hAnsi="Times New Roman"/>
          <w:sz w:val="24"/>
          <w:szCs w:val="24"/>
        </w:rPr>
      </w:pPr>
      <w:r w:rsidRPr="008165CA">
        <w:rPr>
          <w:rFonts w:ascii="Times New Roman" w:hAnsi="Times New Roman"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ab/>
        <w:t>:</w:t>
      </w:r>
    </w:p>
    <w:p w:rsidR="00CA3457" w:rsidRPr="008165CA" w:rsidRDefault="00CA3457" w:rsidP="00CA3457">
      <w:pPr>
        <w:rPr>
          <w:rFonts w:ascii="Times New Roman" w:hAnsi="Times New Roman"/>
          <w:sz w:val="24"/>
          <w:szCs w:val="24"/>
        </w:rPr>
      </w:pPr>
      <w:r w:rsidRPr="008165CA">
        <w:rPr>
          <w:rFonts w:ascii="Times New Roman" w:hAnsi="Times New Roman"/>
          <w:sz w:val="24"/>
          <w:szCs w:val="24"/>
        </w:rPr>
        <w:t>PPL Electric Utilities Corporation</w:t>
      </w:r>
      <w:r w:rsidRPr="008165CA">
        <w:rPr>
          <w:rFonts w:ascii="Times New Roman" w:hAnsi="Times New Roman"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ab/>
      </w:r>
      <w:r w:rsidRPr="008165CA">
        <w:rPr>
          <w:rFonts w:ascii="Times New Roman" w:hAnsi="Times New Roman"/>
          <w:sz w:val="24"/>
          <w:szCs w:val="24"/>
        </w:rPr>
        <w:tab/>
        <w:t>:</w:t>
      </w:r>
    </w:p>
    <w:p w:rsidR="006004C4" w:rsidRDefault="006004C4" w:rsidP="006004C4">
      <w:pPr>
        <w:rPr>
          <w:rFonts w:ascii="Times New Roman" w:hAnsi="Times New Roman"/>
          <w:sz w:val="24"/>
          <w:szCs w:val="24"/>
        </w:rPr>
      </w:pPr>
    </w:p>
    <w:p w:rsidR="006004C4" w:rsidRDefault="006004C4" w:rsidP="006004C4">
      <w:pPr>
        <w:rPr>
          <w:rFonts w:ascii="Times New Roman" w:hAnsi="Times New Roman"/>
          <w:sz w:val="24"/>
          <w:szCs w:val="24"/>
        </w:rPr>
      </w:pPr>
    </w:p>
    <w:p w:rsidR="001C5468" w:rsidRDefault="001C5468" w:rsidP="006004C4">
      <w:pPr>
        <w:rPr>
          <w:rFonts w:ascii="Times New Roman" w:hAnsi="Times New Roman"/>
          <w:sz w:val="24"/>
          <w:szCs w:val="24"/>
        </w:rPr>
      </w:pPr>
    </w:p>
    <w:p w:rsidR="006004C4" w:rsidRDefault="006004C4" w:rsidP="006004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CORRECTED</w:t>
      </w:r>
      <w:r w:rsidR="008165CA">
        <w:rPr>
          <w:rFonts w:ascii="Times New Roman" w:hAnsi="Times New Roman"/>
          <w:b/>
          <w:sz w:val="24"/>
          <w:szCs w:val="24"/>
        </w:rPr>
        <w:t xml:space="preserve"> PAGE 13</w:t>
      </w:r>
    </w:p>
    <w:p w:rsidR="001C5468" w:rsidRPr="006004C4" w:rsidRDefault="001C5468" w:rsidP="006004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04C4" w:rsidRPr="000D7734" w:rsidRDefault="008121AD" w:rsidP="006004C4">
      <w:pPr>
        <w:jc w:val="center"/>
        <w:outlineLvl w:val="0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u w:val="single"/>
        </w:rPr>
        <w:t>ERRATA NOTICE</w:t>
      </w:r>
    </w:p>
    <w:p w:rsidR="006004C4" w:rsidRPr="000D7734" w:rsidRDefault="006004C4" w:rsidP="006004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04C4" w:rsidRPr="000D7734" w:rsidRDefault="006004C4" w:rsidP="006004C4">
      <w:pPr>
        <w:jc w:val="center"/>
        <w:rPr>
          <w:rFonts w:ascii="Times New Roman" w:hAnsi="Times New Roman"/>
          <w:sz w:val="24"/>
          <w:szCs w:val="24"/>
        </w:rPr>
      </w:pPr>
    </w:p>
    <w:p w:rsidR="006004C4" w:rsidRDefault="006004C4"/>
    <w:p w:rsidR="006004C4" w:rsidRPr="00E942FC" w:rsidRDefault="00E942FC" w:rsidP="00DE0DF8">
      <w:pPr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E942FC">
        <w:rPr>
          <w:rFonts w:ascii="Times New Roman" w:hAnsi="Times New Roman"/>
          <w:sz w:val="24"/>
          <w:szCs w:val="24"/>
        </w:rPr>
        <w:t>This is to advise all parties of record that</w:t>
      </w:r>
      <w:r w:rsidR="00554B98">
        <w:rPr>
          <w:rFonts w:ascii="Times New Roman" w:hAnsi="Times New Roman"/>
          <w:sz w:val="24"/>
          <w:szCs w:val="24"/>
        </w:rPr>
        <w:t xml:space="preserve"> </w:t>
      </w:r>
      <w:r w:rsidR="006B7D87">
        <w:rPr>
          <w:rFonts w:ascii="Times New Roman" w:hAnsi="Times New Roman"/>
          <w:sz w:val="24"/>
          <w:szCs w:val="24"/>
        </w:rPr>
        <w:t xml:space="preserve">Page 13 is incorrect of </w:t>
      </w:r>
      <w:r w:rsidR="00554B98">
        <w:rPr>
          <w:rFonts w:ascii="Times New Roman" w:hAnsi="Times New Roman"/>
          <w:sz w:val="24"/>
          <w:szCs w:val="24"/>
        </w:rPr>
        <w:t xml:space="preserve">the above captioned </w:t>
      </w:r>
      <w:r w:rsidR="008165CA">
        <w:rPr>
          <w:rFonts w:ascii="Times New Roman" w:hAnsi="Times New Roman"/>
          <w:sz w:val="24"/>
          <w:szCs w:val="24"/>
        </w:rPr>
        <w:t>Initial Decision served November 4</w:t>
      </w:r>
      <w:r w:rsidR="00554B98">
        <w:rPr>
          <w:rFonts w:ascii="Times New Roman" w:hAnsi="Times New Roman"/>
          <w:sz w:val="24"/>
          <w:szCs w:val="24"/>
        </w:rPr>
        <w:t>, 2010</w:t>
      </w:r>
      <w:r w:rsidR="00DE0DF8" w:rsidRPr="00E942FC">
        <w:rPr>
          <w:rFonts w:ascii="Times New Roman" w:hAnsi="Times New Roman"/>
          <w:sz w:val="24"/>
          <w:szCs w:val="24"/>
        </w:rPr>
        <w:t xml:space="preserve">.  </w:t>
      </w:r>
      <w:r w:rsidRPr="00E942FC">
        <w:rPr>
          <w:rFonts w:ascii="Times New Roman" w:hAnsi="Times New Roman"/>
          <w:sz w:val="24"/>
          <w:szCs w:val="24"/>
        </w:rPr>
        <w:t>Please r</w:t>
      </w:r>
      <w:r w:rsidR="00DE0DF8" w:rsidRPr="00E942FC">
        <w:rPr>
          <w:rFonts w:ascii="Times New Roman" w:hAnsi="Times New Roman"/>
          <w:sz w:val="24"/>
          <w:szCs w:val="24"/>
        </w:rPr>
        <w:t xml:space="preserve">eplace </w:t>
      </w:r>
      <w:r w:rsidR="001C5468">
        <w:rPr>
          <w:rFonts w:ascii="Times New Roman" w:hAnsi="Times New Roman"/>
          <w:sz w:val="24"/>
          <w:szCs w:val="24"/>
        </w:rPr>
        <w:t>P</w:t>
      </w:r>
      <w:r w:rsidR="00DE0DF8" w:rsidRPr="00E942FC">
        <w:rPr>
          <w:rFonts w:ascii="Times New Roman" w:hAnsi="Times New Roman"/>
          <w:sz w:val="24"/>
          <w:szCs w:val="24"/>
        </w:rPr>
        <w:t>age</w:t>
      </w:r>
      <w:r w:rsidR="008165CA">
        <w:rPr>
          <w:rFonts w:ascii="Times New Roman" w:hAnsi="Times New Roman"/>
          <w:sz w:val="24"/>
          <w:szCs w:val="24"/>
        </w:rPr>
        <w:t xml:space="preserve"> 13</w:t>
      </w:r>
      <w:r w:rsidR="00DE0DF8" w:rsidRPr="00E942FC">
        <w:rPr>
          <w:rFonts w:ascii="Times New Roman" w:hAnsi="Times New Roman"/>
          <w:sz w:val="24"/>
          <w:szCs w:val="24"/>
        </w:rPr>
        <w:t xml:space="preserve"> in your copies of the </w:t>
      </w:r>
      <w:r w:rsidR="008165CA">
        <w:rPr>
          <w:rFonts w:ascii="Times New Roman" w:hAnsi="Times New Roman"/>
          <w:sz w:val="24"/>
          <w:szCs w:val="24"/>
        </w:rPr>
        <w:t xml:space="preserve">Initial </w:t>
      </w:r>
      <w:r w:rsidR="00DE0DF8" w:rsidRPr="00E942FC">
        <w:rPr>
          <w:rFonts w:ascii="Times New Roman" w:hAnsi="Times New Roman"/>
          <w:sz w:val="24"/>
          <w:szCs w:val="24"/>
        </w:rPr>
        <w:t>Decision with the attached page.</w:t>
      </w:r>
    </w:p>
    <w:p w:rsidR="00E942FC" w:rsidRPr="00E942FC" w:rsidRDefault="00E942FC" w:rsidP="00DE0DF8">
      <w:pPr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E942FC" w:rsidRPr="00E942FC" w:rsidRDefault="00E942FC" w:rsidP="00E942FC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E942FC">
        <w:rPr>
          <w:rFonts w:ascii="Times New Roman" w:hAnsi="Times New Roman"/>
          <w:sz w:val="24"/>
          <w:szCs w:val="24"/>
        </w:rPr>
        <w:t xml:space="preserve">The </w:t>
      </w:r>
      <w:r w:rsidR="008165CA">
        <w:rPr>
          <w:rFonts w:ascii="Times New Roman" w:hAnsi="Times New Roman"/>
          <w:sz w:val="24"/>
          <w:szCs w:val="24"/>
        </w:rPr>
        <w:t>In</w:t>
      </w:r>
      <w:r w:rsidR="008248EB">
        <w:rPr>
          <w:rFonts w:ascii="Times New Roman" w:hAnsi="Times New Roman"/>
          <w:sz w:val="24"/>
          <w:szCs w:val="24"/>
        </w:rPr>
        <w:t>i</w:t>
      </w:r>
      <w:r w:rsidR="008165CA">
        <w:rPr>
          <w:rFonts w:ascii="Times New Roman" w:hAnsi="Times New Roman"/>
          <w:sz w:val="24"/>
          <w:szCs w:val="24"/>
        </w:rPr>
        <w:t xml:space="preserve">tial </w:t>
      </w:r>
      <w:r w:rsidRPr="00E942FC">
        <w:rPr>
          <w:rFonts w:ascii="Times New Roman" w:hAnsi="Times New Roman"/>
          <w:sz w:val="24"/>
          <w:szCs w:val="24"/>
        </w:rPr>
        <w:t xml:space="preserve">Decision on the PA PUC website will be corrected as indicated above. This correction will not </w:t>
      </w:r>
      <w:r w:rsidR="00554B98">
        <w:rPr>
          <w:rFonts w:ascii="Times New Roman" w:hAnsi="Times New Roman"/>
          <w:sz w:val="24"/>
          <w:szCs w:val="24"/>
        </w:rPr>
        <w:t>a</w:t>
      </w:r>
      <w:r w:rsidRPr="00E942FC">
        <w:rPr>
          <w:rFonts w:ascii="Times New Roman" w:hAnsi="Times New Roman"/>
          <w:sz w:val="24"/>
          <w:szCs w:val="24"/>
        </w:rPr>
        <w:t xml:space="preserve">ffect the exception period established by the Commission’s Service Letter.   </w:t>
      </w:r>
    </w:p>
    <w:p w:rsidR="00E942FC" w:rsidRDefault="00E942FC" w:rsidP="00DE0DF8">
      <w:pPr>
        <w:spacing w:line="360" w:lineRule="auto"/>
        <w:ind w:firstLine="1440"/>
        <w:rPr>
          <w:rFonts w:ascii="Times New Roman" w:hAnsi="Times New Roman"/>
        </w:rPr>
      </w:pPr>
    </w:p>
    <w:p w:rsidR="00DE0DF8" w:rsidRDefault="00DE0DF8" w:rsidP="00DE0DF8">
      <w:pPr>
        <w:spacing w:line="360" w:lineRule="auto"/>
        <w:ind w:firstLine="1440"/>
        <w:rPr>
          <w:rFonts w:ascii="Times New Roman" w:hAnsi="Times New Roman"/>
        </w:rPr>
      </w:pPr>
    </w:p>
    <w:p w:rsidR="0093475F" w:rsidRDefault="0093475F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248EB" w:rsidRPr="008248EB" w:rsidRDefault="008248EB" w:rsidP="008248EB">
      <w:pPr>
        <w:spacing w:line="360" w:lineRule="auto"/>
        <w:rPr>
          <w:rFonts w:ascii="Times New Roman" w:hAnsi="Times New Roman"/>
          <w:sz w:val="24"/>
          <w:szCs w:val="24"/>
        </w:rPr>
      </w:pPr>
      <w:r w:rsidRPr="008248EB"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Pr="008248EB">
        <w:rPr>
          <w:rFonts w:ascii="Times New Roman" w:hAnsi="Times New Roman"/>
          <w:sz w:val="24"/>
          <w:szCs w:val="24"/>
        </w:rPr>
        <w:t>4.</w:t>
      </w:r>
      <w:r w:rsidRPr="008248EB">
        <w:rPr>
          <w:rFonts w:ascii="Times New Roman" w:hAnsi="Times New Roman"/>
          <w:sz w:val="24"/>
          <w:szCs w:val="24"/>
        </w:rPr>
        <w:tab/>
        <w:t xml:space="preserve">To meet the burden of proof, a complainant must first set forth a </w:t>
      </w:r>
      <w:r w:rsidRPr="008248EB">
        <w:rPr>
          <w:rFonts w:ascii="Times New Roman" w:hAnsi="Times New Roman"/>
          <w:i/>
          <w:sz w:val="24"/>
          <w:szCs w:val="24"/>
        </w:rPr>
        <w:t xml:space="preserve">prima facie </w:t>
      </w:r>
      <w:r w:rsidRPr="008248EB">
        <w:rPr>
          <w:rFonts w:ascii="Times New Roman" w:hAnsi="Times New Roman"/>
          <w:sz w:val="24"/>
          <w:szCs w:val="24"/>
        </w:rPr>
        <w:t xml:space="preserve">case to shift the burden of production to the other party.  </w:t>
      </w:r>
      <w:proofErr w:type="gramStart"/>
      <w:r w:rsidRPr="008248EB">
        <w:rPr>
          <w:rFonts w:ascii="Times New Roman" w:hAnsi="Times New Roman"/>
          <w:sz w:val="24"/>
          <w:szCs w:val="24"/>
          <w:u w:val="single"/>
        </w:rPr>
        <w:t>Hurley v. Hurley</w:t>
      </w:r>
      <w:r w:rsidRPr="008248EB">
        <w:rPr>
          <w:rFonts w:ascii="Times New Roman" w:hAnsi="Times New Roman"/>
          <w:sz w:val="24"/>
          <w:szCs w:val="24"/>
        </w:rPr>
        <w:t>, 2000 Pa. Super.</w:t>
      </w:r>
      <w:proofErr w:type="gramEnd"/>
      <w:r w:rsidRPr="008248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48EB">
        <w:rPr>
          <w:rFonts w:ascii="Times New Roman" w:hAnsi="Times New Roman"/>
          <w:sz w:val="24"/>
          <w:szCs w:val="24"/>
        </w:rPr>
        <w:t>178, 754 A.2d 1283 (2000).</w:t>
      </w:r>
      <w:proofErr w:type="gramEnd"/>
      <w:r w:rsidRPr="008248EB">
        <w:rPr>
          <w:rFonts w:ascii="Times New Roman" w:hAnsi="Times New Roman"/>
          <w:sz w:val="24"/>
          <w:szCs w:val="24"/>
        </w:rPr>
        <w:t xml:space="preserve">  </w:t>
      </w:r>
    </w:p>
    <w:p w:rsidR="008248EB" w:rsidRPr="008248EB" w:rsidRDefault="008248EB" w:rsidP="008248E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248EB" w:rsidRPr="008248EB" w:rsidRDefault="008248EB" w:rsidP="008248EB">
      <w:pPr>
        <w:spacing w:line="360" w:lineRule="auto"/>
        <w:rPr>
          <w:rFonts w:ascii="Times New Roman" w:hAnsi="Times New Roman"/>
          <w:sz w:val="24"/>
          <w:szCs w:val="24"/>
        </w:rPr>
      </w:pPr>
      <w:r w:rsidRPr="008248EB">
        <w:rPr>
          <w:rFonts w:ascii="Times New Roman" w:hAnsi="Times New Roman"/>
          <w:sz w:val="24"/>
          <w:szCs w:val="24"/>
        </w:rPr>
        <w:tab/>
      </w:r>
      <w:r w:rsidRPr="008248EB">
        <w:rPr>
          <w:rFonts w:ascii="Times New Roman" w:hAnsi="Times New Roman"/>
          <w:sz w:val="24"/>
          <w:szCs w:val="24"/>
        </w:rPr>
        <w:tab/>
        <w:t>5.</w:t>
      </w:r>
      <w:r w:rsidRPr="008248EB">
        <w:rPr>
          <w:rFonts w:ascii="Times New Roman" w:hAnsi="Times New Roman"/>
          <w:sz w:val="24"/>
          <w:szCs w:val="24"/>
        </w:rPr>
        <w:tab/>
        <w:t xml:space="preserve">Public utility tariffs have the force and effect of law and are binding on both the public utility and its customers.  </w:t>
      </w:r>
      <w:proofErr w:type="gramStart"/>
      <w:r w:rsidRPr="008248EB">
        <w:rPr>
          <w:rFonts w:ascii="Times New Roman" w:hAnsi="Times New Roman"/>
          <w:sz w:val="24"/>
          <w:szCs w:val="24"/>
          <w:u w:val="single"/>
        </w:rPr>
        <w:t>Pennsylvania Electric Co. v. Pa. P.U.C.</w:t>
      </w:r>
      <w:r w:rsidRPr="008248EB">
        <w:rPr>
          <w:rFonts w:ascii="Times New Roman" w:hAnsi="Times New Roman"/>
          <w:sz w:val="24"/>
          <w:szCs w:val="24"/>
        </w:rPr>
        <w:t xml:space="preserve">, 663 A.2d 281 (Pa. </w:t>
      </w:r>
      <w:proofErr w:type="spellStart"/>
      <w:r w:rsidRPr="008248EB">
        <w:rPr>
          <w:rFonts w:ascii="Times New Roman" w:hAnsi="Times New Roman"/>
          <w:sz w:val="24"/>
          <w:szCs w:val="24"/>
        </w:rPr>
        <w:t>Commw</w:t>
      </w:r>
      <w:proofErr w:type="spellEnd"/>
      <w:r w:rsidRPr="008248EB">
        <w:rPr>
          <w:rFonts w:ascii="Times New Roman" w:hAnsi="Times New Roman"/>
          <w:sz w:val="24"/>
          <w:szCs w:val="24"/>
        </w:rPr>
        <w:t>. 1995).</w:t>
      </w:r>
      <w:proofErr w:type="gramEnd"/>
      <w:r w:rsidRPr="008248EB">
        <w:rPr>
          <w:rFonts w:ascii="Times New Roman" w:hAnsi="Times New Roman"/>
          <w:sz w:val="24"/>
          <w:szCs w:val="24"/>
        </w:rPr>
        <w:t xml:space="preserve">  </w:t>
      </w:r>
    </w:p>
    <w:p w:rsidR="008248EB" w:rsidRPr="008248EB" w:rsidRDefault="008248EB" w:rsidP="008248E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248EB" w:rsidRPr="008248EB" w:rsidRDefault="008248EB" w:rsidP="008248EB">
      <w:pPr>
        <w:spacing w:line="360" w:lineRule="auto"/>
        <w:rPr>
          <w:rFonts w:ascii="Times New Roman" w:hAnsi="Times New Roman"/>
          <w:sz w:val="24"/>
          <w:szCs w:val="24"/>
        </w:rPr>
      </w:pPr>
      <w:r w:rsidRPr="008248EB">
        <w:rPr>
          <w:rFonts w:ascii="Times New Roman" w:hAnsi="Times New Roman"/>
          <w:sz w:val="24"/>
          <w:szCs w:val="24"/>
        </w:rPr>
        <w:tab/>
      </w:r>
      <w:r w:rsidRPr="008248EB">
        <w:rPr>
          <w:rFonts w:ascii="Times New Roman" w:hAnsi="Times New Roman"/>
          <w:sz w:val="24"/>
          <w:szCs w:val="24"/>
        </w:rPr>
        <w:tab/>
        <w:t>6.</w:t>
      </w:r>
      <w:r w:rsidRPr="008248EB">
        <w:rPr>
          <w:rFonts w:ascii="Times New Roman" w:hAnsi="Times New Roman"/>
          <w:sz w:val="24"/>
          <w:szCs w:val="24"/>
        </w:rPr>
        <w:tab/>
        <w:t xml:space="preserve">A public utility may not charge a rate other than as set forth in its tariff.  </w:t>
      </w:r>
      <w:proofErr w:type="gramStart"/>
      <w:r w:rsidRPr="008248EB">
        <w:rPr>
          <w:rFonts w:ascii="Times New Roman" w:hAnsi="Times New Roman"/>
          <w:sz w:val="24"/>
          <w:szCs w:val="24"/>
        </w:rPr>
        <w:t>66 Pa. C.S. §1303.</w:t>
      </w:r>
      <w:proofErr w:type="gramEnd"/>
    </w:p>
    <w:p w:rsidR="008248EB" w:rsidRPr="008248EB" w:rsidRDefault="008248EB" w:rsidP="008248E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248EB" w:rsidRPr="008248EB" w:rsidRDefault="008248EB" w:rsidP="008248EB">
      <w:pPr>
        <w:spacing w:line="360" w:lineRule="auto"/>
        <w:rPr>
          <w:rFonts w:ascii="Times New Roman" w:hAnsi="Times New Roman"/>
          <w:sz w:val="24"/>
          <w:szCs w:val="24"/>
        </w:rPr>
      </w:pPr>
      <w:r w:rsidRPr="008248EB">
        <w:rPr>
          <w:rFonts w:ascii="Times New Roman" w:hAnsi="Times New Roman"/>
          <w:sz w:val="24"/>
          <w:szCs w:val="24"/>
        </w:rPr>
        <w:tab/>
      </w:r>
      <w:r w:rsidRPr="008248EB">
        <w:rPr>
          <w:rFonts w:ascii="Times New Roman" w:hAnsi="Times New Roman"/>
          <w:sz w:val="24"/>
          <w:szCs w:val="24"/>
        </w:rPr>
        <w:tab/>
        <w:t>7.</w:t>
      </w:r>
      <w:r w:rsidRPr="008248EB">
        <w:rPr>
          <w:rFonts w:ascii="Times New Roman" w:hAnsi="Times New Roman"/>
          <w:sz w:val="24"/>
          <w:szCs w:val="24"/>
        </w:rPr>
        <w:tab/>
        <w:t xml:space="preserve">Subsidized rates, such as Rate RTS, which do not cover their costs of </w:t>
      </w:r>
      <w:proofErr w:type="gramStart"/>
      <w:r w:rsidRPr="008248EB">
        <w:rPr>
          <w:rFonts w:ascii="Times New Roman" w:hAnsi="Times New Roman"/>
          <w:sz w:val="24"/>
          <w:szCs w:val="24"/>
        </w:rPr>
        <w:t>service</w:t>
      </w:r>
      <w:proofErr w:type="gramEnd"/>
      <w:r w:rsidRPr="008248EB">
        <w:rPr>
          <w:rFonts w:ascii="Times New Roman" w:hAnsi="Times New Roman"/>
          <w:sz w:val="24"/>
          <w:szCs w:val="24"/>
        </w:rPr>
        <w:t xml:space="preserve"> must be transitioned to cost-based rates, with the generation component based on competitive procurement.  </w:t>
      </w:r>
      <w:r w:rsidRPr="008248EB">
        <w:rPr>
          <w:rFonts w:ascii="Times New Roman" w:hAnsi="Times New Roman"/>
          <w:sz w:val="24"/>
          <w:szCs w:val="24"/>
          <w:u w:val="single"/>
        </w:rPr>
        <w:t>Lloyd v. Pa. P.U.C.</w:t>
      </w:r>
      <w:r w:rsidRPr="008248E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248EB">
        <w:rPr>
          <w:rFonts w:ascii="Times New Roman" w:hAnsi="Times New Roman"/>
          <w:sz w:val="24"/>
          <w:szCs w:val="24"/>
        </w:rPr>
        <w:t xml:space="preserve">904 A.2d 1010, 2006 Pa. </w:t>
      </w:r>
      <w:proofErr w:type="spellStart"/>
      <w:r w:rsidRPr="008248EB">
        <w:rPr>
          <w:rFonts w:ascii="Times New Roman" w:hAnsi="Times New Roman"/>
          <w:sz w:val="24"/>
          <w:szCs w:val="24"/>
        </w:rPr>
        <w:t>Commw</w:t>
      </w:r>
      <w:proofErr w:type="spellEnd"/>
      <w:proofErr w:type="gramEnd"/>
      <w:r w:rsidRPr="008248E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248EB">
        <w:rPr>
          <w:rFonts w:ascii="Times New Roman" w:hAnsi="Times New Roman"/>
          <w:sz w:val="24"/>
          <w:szCs w:val="24"/>
        </w:rPr>
        <w:t>LEXIS 438 (2006); 66 Pa. C.S. §2807(e).</w:t>
      </w:r>
      <w:proofErr w:type="gramEnd"/>
    </w:p>
    <w:p w:rsidR="008248EB" w:rsidRPr="008248EB" w:rsidRDefault="008248EB" w:rsidP="008248E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248EB" w:rsidRPr="008248EB" w:rsidRDefault="008248EB" w:rsidP="008248EB">
      <w:pPr>
        <w:spacing w:line="360" w:lineRule="auto"/>
        <w:rPr>
          <w:rFonts w:ascii="Times New Roman" w:hAnsi="Times New Roman"/>
          <w:bCs/>
          <w:spacing w:val="-3"/>
          <w:sz w:val="24"/>
          <w:szCs w:val="24"/>
        </w:rPr>
      </w:pPr>
      <w:r w:rsidRPr="008248EB">
        <w:rPr>
          <w:rFonts w:ascii="Times New Roman" w:hAnsi="Times New Roman"/>
          <w:sz w:val="24"/>
          <w:szCs w:val="24"/>
        </w:rPr>
        <w:tab/>
      </w:r>
      <w:r w:rsidRPr="008248EB">
        <w:rPr>
          <w:rFonts w:ascii="Times New Roman" w:hAnsi="Times New Roman"/>
          <w:sz w:val="24"/>
          <w:szCs w:val="24"/>
        </w:rPr>
        <w:tab/>
        <w:t>8</w:t>
      </w:r>
      <w:r w:rsidRPr="008248EB">
        <w:rPr>
          <w:rFonts w:ascii="Times New Roman" w:hAnsi="Times New Roman"/>
          <w:bCs/>
          <w:spacing w:val="-3"/>
          <w:sz w:val="24"/>
          <w:szCs w:val="24"/>
        </w:rPr>
        <w:t>.</w:t>
      </w:r>
      <w:r w:rsidRPr="008248EB">
        <w:rPr>
          <w:rFonts w:ascii="Times New Roman" w:hAnsi="Times New Roman"/>
          <w:bCs/>
          <w:spacing w:val="-3"/>
          <w:sz w:val="24"/>
          <w:szCs w:val="24"/>
        </w:rPr>
        <w:tab/>
        <w:t xml:space="preserve">Complainant failed to establish a </w:t>
      </w:r>
      <w:r w:rsidRPr="008248EB">
        <w:rPr>
          <w:rFonts w:ascii="Times New Roman" w:hAnsi="Times New Roman"/>
          <w:bCs/>
          <w:i/>
          <w:spacing w:val="-3"/>
          <w:sz w:val="24"/>
          <w:szCs w:val="24"/>
        </w:rPr>
        <w:t>prima facie</w:t>
      </w:r>
      <w:r w:rsidRPr="008248EB">
        <w:rPr>
          <w:rFonts w:ascii="Times New Roman" w:hAnsi="Times New Roman"/>
          <w:bCs/>
          <w:spacing w:val="-3"/>
          <w:sz w:val="24"/>
          <w:szCs w:val="24"/>
        </w:rPr>
        <w:t xml:space="preserve"> case.</w:t>
      </w:r>
    </w:p>
    <w:p w:rsidR="008248EB" w:rsidRPr="008248EB" w:rsidRDefault="008248EB" w:rsidP="008248EB">
      <w:pPr>
        <w:spacing w:line="360" w:lineRule="auto"/>
        <w:rPr>
          <w:rFonts w:ascii="Times New Roman" w:hAnsi="Times New Roman"/>
          <w:bCs/>
          <w:spacing w:val="-3"/>
          <w:sz w:val="24"/>
          <w:szCs w:val="24"/>
        </w:rPr>
      </w:pPr>
    </w:p>
    <w:p w:rsidR="008248EB" w:rsidRPr="008248EB" w:rsidRDefault="008248EB" w:rsidP="008248EB">
      <w:pPr>
        <w:spacing w:line="360" w:lineRule="auto"/>
        <w:rPr>
          <w:rFonts w:ascii="Times New Roman" w:hAnsi="Times New Roman"/>
          <w:bCs/>
          <w:spacing w:val="-3"/>
          <w:sz w:val="24"/>
          <w:szCs w:val="24"/>
        </w:rPr>
      </w:pPr>
      <w:r w:rsidRPr="008248EB">
        <w:rPr>
          <w:rFonts w:ascii="Times New Roman" w:hAnsi="Times New Roman"/>
          <w:bCs/>
          <w:spacing w:val="-3"/>
          <w:sz w:val="24"/>
          <w:szCs w:val="24"/>
        </w:rPr>
        <w:tab/>
      </w:r>
      <w:r w:rsidRPr="008248EB">
        <w:rPr>
          <w:rFonts w:ascii="Times New Roman" w:hAnsi="Times New Roman"/>
          <w:bCs/>
          <w:spacing w:val="-3"/>
          <w:sz w:val="24"/>
          <w:szCs w:val="24"/>
        </w:rPr>
        <w:tab/>
        <w:t>9.</w:t>
      </w:r>
      <w:r w:rsidRPr="008248EB">
        <w:rPr>
          <w:rFonts w:ascii="Times New Roman" w:hAnsi="Times New Roman"/>
          <w:bCs/>
          <w:spacing w:val="-3"/>
          <w:sz w:val="24"/>
          <w:szCs w:val="24"/>
        </w:rPr>
        <w:tab/>
        <w:t xml:space="preserve">Complainant failed to sustain his burden of proof and his Complaint should be denied.  </w:t>
      </w:r>
      <w:proofErr w:type="gramStart"/>
      <w:r w:rsidRPr="008248EB">
        <w:rPr>
          <w:rFonts w:ascii="Times New Roman" w:hAnsi="Times New Roman"/>
          <w:bCs/>
          <w:spacing w:val="-3"/>
          <w:sz w:val="24"/>
          <w:szCs w:val="24"/>
        </w:rPr>
        <w:t>66 Pa. C.S. §332(a).</w:t>
      </w:r>
      <w:proofErr w:type="gramEnd"/>
    </w:p>
    <w:p w:rsidR="008248EB" w:rsidRPr="008248EB" w:rsidRDefault="008248EB" w:rsidP="008248EB">
      <w:pPr>
        <w:spacing w:line="360" w:lineRule="auto"/>
        <w:rPr>
          <w:rFonts w:ascii="Times New Roman" w:hAnsi="Times New Roman"/>
          <w:bCs/>
          <w:spacing w:val="-3"/>
          <w:sz w:val="24"/>
          <w:szCs w:val="24"/>
        </w:rPr>
      </w:pPr>
    </w:p>
    <w:p w:rsidR="008248EB" w:rsidRPr="008248EB" w:rsidRDefault="008248EB" w:rsidP="008248EB">
      <w:pPr>
        <w:spacing w:line="360" w:lineRule="auto"/>
        <w:jc w:val="center"/>
        <w:rPr>
          <w:rFonts w:ascii="Times New Roman" w:hAnsi="Times New Roman"/>
          <w:bCs/>
          <w:spacing w:val="-3"/>
          <w:sz w:val="24"/>
          <w:szCs w:val="24"/>
        </w:rPr>
      </w:pPr>
      <w:r w:rsidRPr="008248EB">
        <w:rPr>
          <w:rFonts w:ascii="Times New Roman" w:hAnsi="Times New Roman"/>
          <w:bCs/>
          <w:spacing w:val="-3"/>
          <w:sz w:val="24"/>
          <w:szCs w:val="24"/>
          <w:u w:val="single"/>
        </w:rPr>
        <w:t>ORDER</w:t>
      </w:r>
    </w:p>
    <w:p w:rsidR="008248EB" w:rsidRPr="008248EB" w:rsidRDefault="008248EB" w:rsidP="008248EB">
      <w:pPr>
        <w:spacing w:line="360" w:lineRule="auto"/>
        <w:jc w:val="center"/>
        <w:rPr>
          <w:rFonts w:ascii="Times New Roman" w:hAnsi="Times New Roman"/>
          <w:bCs/>
          <w:spacing w:val="-3"/>
          <w:sz w:val="24"/>
          <w:szCs w:val="24"/>
        </w:rPr>
      </w:pPr>
    </w:p>
    <w:p w:rsidR="008248EB" w:rsidRPr="008248EB" w:rsidRDefault="008248EB" w:rsidP="008248EB">
      <w:pPr>
        <w:spacing w:line="360" w:lineRule="auto"/>
        <w:rPr>
          <w:rFonts w:ascii="Times New Roman" w:hAnsi="Times New Roman"/>
          <w:bCs/>
          <w:spacing w:val="-3"/>
          <w:sz w:val="24"/>
          <w:szCs w:val="24"/>
        </w:rPr>
      </w:pPr>
      <w:r w:rsidRPr="008248EB">
        <w:rPr>
          <w:rFonts w:ascii="Times New Roman" w:hAnsi="Times New Roman"/>
          <w:bCs/>
          <w:spacing w:val="-3"/>
          <w:sz w:val="24"/>
          <w:szCs w:val="24"/>
        </w:rPr>
        <w:tab/>
      </w:r>
      <w:r w:rsidRPr="008248EB">
        <w:rPr>
          <w:rFonts w:ascii="Times New Roman" w:hAnsi="Times New Roman"/>
          <w:bCs/>
          <w:spacing w:val="-3"/>
          <w:sz w:val="24"/>
          <w:szCs w:val="24"/>
        </w:rPr>
        <w:tab/>
      </w:r>
    </w:p>
    <w:p w:rsidR="008248EB" w:rsidRPr="008248EB" w:rsidRDefault="008248EB" w:rsidP="008248EB">
      <w:pPr>
        <w:spacing w:line="360" w:lineRule="auto"/>
        <w:rPr>
          <w:rFonts w:ascii="Times New Roman" w:hAnsi="Times New Roman"/>
          <w:bCs/>
          <w:spacing w:val="-3"/>
          <w:sz w:val="24"/>
          <w:szCs w:val="24"/>
        </w:rPr>
      </w:pPr>
      <w:r w:rsidRPr="008248EB">
        <w:rPr>
          <w:rFonts w:ascii="Times New Roman" w:hAnsi="Times New Roman"/>
          <w:bCs/>
          <w:spacing w:val="-3"/>
          <w:sz w:val="24"/>
          <w:szCs w:val="24"/>
        </w:rPr>
        <w:tab/>
      </w:r>
      <w:r w:rsidRPr="008248EB">
        <w:rPr>
          <w:rFonts w:ascii="Times New Roman" w:hAnsi="Times New Roman"/>
          <w:bCs/>
          <w:spacing w:val="-3"/>
          <w:sz w:val="24"/>
          <w:szCs w:val="24"/>
        </w:rPr>
        <w:tab/>
        <w:t>THEREFORE,</w:t>
      </w:r>
    </w:p>
    <w:p w:rsidR="008248EB" w:rsidRPr="008248EB" w:rsidRDefault="008248EB" w:rsidP="008248EB">
      <w:pPr>
        <w:spacing w:line="360" w:lineRule="auto"/>
        <w:rPr>
          <w:rFonts w:ascii="Times New Roman" w:hAnsi="Times New Roman"/>
          <w:bCs/>
          <w:spacing w:val="-3"/>
          <w:sz w:val="24"/>
          <w:szCs w:val="24"/>
        </w:rPr>
      </w:pPr>
    </w:p>
    <w:p w:rsidR="008248EB" w:rsidRPr="008248EB" w:rsidRDefault="008248EB" w:rsidP="008248EB">
      <w:pPr>
        <w:spacing w:line="360" w:lineRule="auto"/>
        <w:rPr>
          <w:rFonts w:ascii="Times New Roman" w:hAnsi="Times New Roman"/>
          <w:bCs/>
          <w:spacing w:val="-3"/>
          <w:sz w:val="24"/>
          <w:szCs w:val="24"/>
        </w:rPr>
      </w:pPr>
      <w:r w:rsidRPr="008248EB">
        <w:rPr>
          <w:rFonts w:ascii="Times New Roman" w:hAnsi="Times New Roman"/>
          <w:bCs/>
          <w:spacing w:val="-3"/>
          <w:sz w:val="24"/>
          <w:szCs w:val="24"/>
        </w:rPr>
        <w:tab/>
      </w:r>
      <w:r w:rsidRPr="008248EB">
        <w:rPr>
          <w:rFonts w:ascii="Times New Roman" w:hAnsi="Times New Roman"/>
          <w:bCs/>
          <w:spacing w:val="-3"/>
          <w:sz w:val="24"/>
          <w:szCs w:val="24"/>
        </w:rPr>
        <w:tab/>
        <w:t>IT IS ORDERED:</w:t>
      </w:r>
    </w:p>
    <w:p w:rsidR="00DE0DF8" w:rsidRPr="00DE0DF8" w:rsidRDefault="00DE0DF8" w:rsidP="00DE0DF8">
      <w:pPr>
        <w:rPr>
          <w:rFonts w:ascii="Times New Roman" w:hAnsi="Times New Roman"/>
        </w:rPr>
      </w:pPr>
    </w:p>
    <w:sectPr w:rsidR="00DE0DF8" w:rsidRPr="00DE0DF8" w:rsidSect="006D1B2B">
      <w:footerReference w:type="default" r:id="rId8"/>
      <w:pgSz w:w="12240" w:h="15840"/>
      <w:pgMar w:top="1440" w:right="1440" w:bottom="1440" w:left="1440" w:header="720" w:footer="720" w:gutter="0"/>
      <w:pgNumType w:start="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6CD" w:rsidRDefault="007D36CD" w:rsidP="0093475F">
      <w:r>
        <w:separator/>
      </w:r>
    </w:p>
  </w:endnote>
  <w:endnote w:type="continuationSeparator" w:id="0">
    <w:p w:rsidR="007D36CD" w:rsidRDefault="007D36CD" w:rsidP="00934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2126551289"/>
      <w:docPartObj>
        <w:docPartGallery w:val="Page Numbers (Bottom of Page)"/>
        <w:docPartUnique/>
      </w:docPartObj>
    </w:sdtPr>
    <w:sdtContent>
      <w:p w:rsidR="00611A0F" w:rsidRPr="008D54FB" w:rsidRDefault="008248EB">
        <w:pPr>
          <w:pStyle w:val="Footer"/>
          <w:jc w:val="center"/>
          <w:rPr>
            <w:sz w:val="20"/>
          </w:rPr>
        </w:pPr>
        <w:r w:rsidRPr="008D54FB">
          <w:rPr>
            <w:rFonts w:ascii="Times New Roman" w:hAnsi="Times New Roman"/>
            <w:sz w:val="20"/>
          </w:rPr>
          <w:t>13</w:t>
        </w:r>
      </w:p>
    </w:sdtContent>
  </w:sdt>
  <w:p w:rsidR="00611A0F" w:rsidRDefault="00611A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6CD" w:rsidRDefault="007D36CD" w:rsidP="0093475F">
      <w:r>
        <w:separator/>
      </w:r>
    </w:p>
  </w:footnote>
  <w:footnote w:type="continuationSeparator" w:id="0">
    <w:p w:rsidR="007D36CD" w:rsidRDefault="007D36CD" w:rsidP="009347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5167"/>
    <w:multiLevelType w:val="hybridMultilevel"/>
    <w:tmpl w:val="5B6837A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E72EFBE">
      <w:start w:val="1"/>
      <w:numFmt w:val="decimal"/>
      <w:lvlText w:val="%2."/>
      <w:lvlJc w:val="left"/>
      <w:pPr>
        <w:ind w:left="3240" w:hanging="21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B20C3"/>
    <w:multiLevelType w:val="hybridMultilevel"/>
    <w:tmpl w:val="169CD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AB33E6"/>
    <w:multiLevelType w:val="hybridMultilevel"/>
    <w:tmpl w:val="319205AE"/>
    <w:lvl w:ilvl="0" w:tplc="9B466F5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E72EFBE">
      <w:start w:val="1"/>
      <w:numFmt w:val="decimal"/>
      <w:lvlText w:val="%2."/>
      <w:lvlJc w:val="left"/>
      <w:pPr>
        <w:ind w:left="3240" w:hanging="21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4C4"/>
    <w:rsid w:val="00011A1B"/>
    <w:rsid w:val="00076DFA"/>
    <w:rsid w:val="001356C6"/>
    <w:rsid w:val="00145F3A"/>
    <w:rsid w:val="001C5468"/>
    <w:rsid w:val="001C595C"/>
    <w:rsid w:val="002730F1"/>
    <w:rsid w:val="004C1965"/>
    <w:rsid w:val="00554B98"/>
    <w:rsid w:val="00565AFD"/>
    <w:rsid w:val="006004C4"/>
    <w:rsid w:val="00611A0F"/>
    <w:rsid w:val="0066326B"/>
    <w:rsid w:val="006B7D87"/>
    <w:rsid w:val="006D1B2B"/>
    <w:rsid w:val="007427D8"/>
    <w:rsid w:val="007D36CD"/>
    <w:rsid w:val="007F5153"/>
    <w:rsid w:val="008121AD"/>
    <w:rsid w:val="008165CA"/>
    <w:rsid w:val="008248EB"/>
    <w:rsid w:val="00885DD2"/>
    <w:rsid w:val="008D54FB"/>
    <w:rsid w:val="0093475F"/>
    <w:rsid w:val="00A44521"/>
    <w:rsid w:val="00AD2972"/>
    <w:rsid w:val="00B94074"/>
    <w:rsid w:val="00CA3457"/>
    <w:rsid w:val="00D269FC"/>
    <w:rsid w:val="00DA54FF"/>
    <w:rsid w:val="00DA6FAF"/>
    <w:rsid w:val="00DE0DF8"/>
    <w:rsid w:val="00E81314"/>
    <w:rsid w:val="00E942FC"/>
    <w:rsid w:val="00EA6C1F"/>
    <w:rsid w:val="00FF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C4"/>
    <w:pPr>
      <w:spacing w:after="0" w:line="240" w:lineRule="auto"/>
    </w:pPr>
    <w:rPr>
      <w:rFonts w:ascii="Arial" w:eastAsia="Times New Roman" w:hAnsi="Arial" w:cs="Times New Roman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7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7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75F"/>
    <w:rPr>
      <w:rFonts w:ascii="Arial" w:eastAsia="Times New Roman" w:hAnsi="Arial" w:cs="Times New Roman"/>
      <w:sz w:val="23"/>
      <w:szCs w:val="20"/>
    </w:rPr>
  </w:style>
  <w:style w:type="paragraph" w:styleId="Footer">
    <w:name w:val="footer"/>
    <w:basedOn w:val="Normal"/>
    <w:link w:val="FooterChar"/>
    <w:uiPriority w:val="99"/>
    <w:unhideWhenUsed/>
    <w:rsid w:val="00934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75F"/>
    <w:rPr>
      <w:rFonts w:ascii="Arial" w:eastAsia="Times New Roman" w:hAnsi="Arial" w:cs="Times New Roman"/>
      <w:sz w:val="2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6B08-17E1-4F3E-B03F-4DF0358A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ejandebeur</dc:creator>
  <cp:keywords/>
  <dc:description/>
  <cp:lastModifiedBy>shoffner</cp:lastModifiedBy>
  <cp:revision>4</cp:revision>
  <cp:lastPrinted>2010-11-10T19:37:00Z</cp:lastPrinted>
  <dcterms:created xsi:type="dcterms:W3CDTF">2010-11-12T16:34:00Z</dcterms:created>
  <dcterms:modified xsi:type="dcterms:W3CDTF">2010-11-12T16:41:00Z</dcterms:modified>
</cp:coreProperties>
</file>