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9E6AE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2150E9" w:rsidP="002150E9">
      <w:pPr>
        <w:jc w:val="center"/>
        <w:rPr>
          <w:sz w:val="24"/>
        </w:rPr>
      </w:pPr>
      <w:r>
        <w:rPr>
          <w:sz w:val="24"/>
        </w:rPr>
        <w:lastRenderedPageBreak/>
        <w:t>July 26, 2010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30D17">
        <w:rPr>
          <w:sz w:val="24"/>
          <w:szCs w:val="24"/>
        </w:rPr>
        <w:t>Docket No. A-310447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CD0CBD" w:rsidP="00C10E1B">
      <w:pPr>
        <w:rPr>
          <w:sz w:val="24"/>
          <w:szCs w:val="24"/>
        </w:rPr>
      </w:pPr>
      <w:r>
        <w:rPr>
          <w:sz w:val="24"/>
          <w:szCs w:val="24"/>
        </w:rPr>
        <w:t>DAVID M LLOYD</w:t>
      </w:r>
    </w:p>
    <w:p w:rsidR="009E2DDE" w:rsidRPr="00E002B9" w:rsidRDefault="00CD0CBD" w:rsidP="00C10E1B">
      <w:pPr>
        <w:rPr>
          <w:sz w:val="24"/>
          <w:szCs w:val="24"/>
        </w:rPr>
      </w:pPr>
      <w:r>
        <w:rPr>
          <w:sz w:val="24"/>
          <w:szCs w:val="24"/>
        </w:rPr>
        <w:t>DIRECTOR - TARIFFS</w:t>
      </w:r>
      <w:r w:rsidR="00C46DA5">
        <w:rPr>
          <w:sz w:val="24"/>
          <w:szCs w:val="24"/>
        </w:rPr>
        <w:t xml:space="preserve"> </w:t>
      </w:r>
    </w:p>
    <w:p w:rsidR="00484DD1" w:rsidRDefault="00CD0CBD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COMCAST </w:t>
      </w:r>
    </w:p>
    <w:p w:rsidR="00484DD1" w:rsidRDefault="00CD0CBD" w:rsidP="00C10E1B">
      <w:pPr>
        <w:rPr>
          <w:sz w:val="24"/>
          <w:szCs w:val="24"/>
        </w:rPr>
      </w:pPr>
      <w:r>
        <w:rPr>
          <w:sz w:val="24"/>
          <w:szCs w:val="24"/>
        </w:rPr>
        <w:t>183 INVERNESS DRIVE WEST</w:t>
      </w:r>
    </w:p>
    <w:p w:rsidR="009E2DDE" w:rsidRDefault="00CD0CBD" w:rsidP="00C10E1B">
      <w:pPr>
        <w:rPr>
          <w:sz w:val="24"/>
          <w:szCs w:val="24"/>
        </w:rPr>
      </w:pPr>
      <w:r>
        <w:rPr>
          <w:sz w:val="24"/>
          <w:szCs w:val="24"/>
        </w:rPr>
        <w:t>ENGLEWOOD CO  80112</w:t>
      </w:r>
      <w:r w:rsidR="00484DD1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484DD1" w:rsidRDefault="009E2DDE" w:rsidP="00484DD1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CD0CBD">
        <w:rPr>
          <w:sz w:val="24"/>
          <w:szCs w:val="24"/>
        </w:rPr>
        <w:t xml:space="preserve">Comcast Phone of Pennsylvania, LLC </w:t>
      </w:r>
      <w:r w:rsidR="00484DD1">
        <w:rPr>
          <w:sz w:val="24"/>
          <w:szCs w:val="24"/>
        </w:rPr>
        <w:t xml:space="preserve"> </w:t>
      </w:r>
    </w:p>
    <w:p w:rsidR="00CD0CBD" w:rsidRDefault="00484DD1" w:rsidP="00CD0CBD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0CBD">
        <w:rPr>
          <w:sz w:val="24"/>
          <w:szCs w:val="24"/>
        </w:rPr>
        <w:t>Pa. P.U.C. No. Tariff No. 5 and</w:t>
      </w:r>
    </w:p>
    <w:p w:rsidR="00CD0CBD" w:rsidRDefault="00CD0CBD" w:rsidP="00CD0CBD">
      <w:pPr>
        <w:ind w:left="360" w:firstLine="720"/>
        <w:rPr>
          <w:sz w:val="24"/>
        </w:rPr>
      </w:pPr>
      <w:r>
        <w:rPr>
          <w:sz w:val="24"/>
        </w:rPr>
        <w:t>Notification of Fictitious Business Name</w:t>
      </w:r>
    </w:p>
    <w:p w:rsidR="00CD0CBD" w:rsidRPr="00E002B9" w:rsidRDefault="00CD0CBD" w:rsidP="00CD0CBD">
      <w:pPr>
        <w:ind w:left="360" w:firstLine="72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CD0CBD">
        <w:rPr>
          <w:sz w:val="24"/>
          <w:szCs w:val="24"/>
        </w:rPr>
        <w:t>Lloyd</w:t>
      </w:r>
      <w:r w:rsidRPr="00E002B9">
        <w:rPr>
          <w:sz w:val="24"/>
          <w:szCs w:val="24"/>
        </w:rPr>
        <w:t>:</w:t>
      </w:r>
    </w:p>
    <w:p w:rsidR="009D628B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</w:p>
    <w:p w:rsidR="009D628B" w:rsidRDefault="009D628B" w:rsidP="009D628B">
      <w:pPr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 xml:space="preserve">This is in reference to your letter of May 10, 2010, which </w:t>
      </w:r>
      <w:r w:rsidR="0054439F">
        <w:rPr>
          <w:sz w:val="24"/>
        </w:rPr>
        <w:t xml:space="preserve">attached a rebranded Comcast Phone of Pennsylvania, LLC (Company), PUC Tariff No. 5 and </w:t>
      </w:r>
      <w:r>
        <w:rPr>
          <w:sz w:val="24"/>
        </w:rPr>
        <w:t xml:space="preserve">notified the Commission that </w:t>
      </w:r>
      <w:r w:rsidR="0054439F">
        <w:rPr>
          <w:sz w:val="24"/>
        </w:rPr>
        <w:t xml:space="preserve">the Company </w:t>
      </w:r>
      <w:r>
        <w:rPr>
          <w:sz w:val="24"/>
        </w:rPr>
        <w:t xml:space="preserve">intends to do business under the fictitious name </w:t>
      </w:r>
      <w:r w:rsidR="0054439F">
        <w:rPr>
          <w:sz w:val="24"/>
        </w:rPr>
        <w:t xml:space="preserve">CIMCO, a Division of Comcast </w:t>
      </w:r>
      <w:r w:rsidR="0054439F">
        <w:rPr>
          <w:sz w:val="24"/>
        </w:rPr>
        <w:br/>
        <w:t xml:space="preserve">Business Services.  </w:t>
      </w:r>
      <w:r>
        <w:rPr>
          <w:sz w:val="24"/>
        </w:rPr>
        <w:t xml:space="preserve">A copy of the Pennsylvania Department of State registration </w:t>
      </w:r>
      <w:r w:rsidR="0054439F">
        <w:rPr>
          <w:sz w:val="24"/>
        </w:rPr>
        <w:t>for the fictitious name was filed with the Commission on July 15, 2010</w:t>
      </w:r>
      <w:r>
        <w:rPr>
          <w:sz w:val="24"/>
        </w:rPr>
        <w:t xml:space="preserve">.  </w:t>
      </w:r>
    </w:p>
    <w:p w:rsidR="009D628B" w:rsidRDefault="009D628B" w:rsidP="009D628B">
      <w:pPr>
        <w:rPr>
          <w:sz w:val="24"/>
        </w:rPr>
      </w:pPr>
    </w:p>
    <w:p w:rsidR="009D628B" w:rsidRDefault="009D628B" w:rsidP="009D628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023820">
        <w:rPr>
          <w:sz w:val="24"/>
          <w:szCs w:val="24"/>
        </w:rPr>
        <w:t xml:space="preserve">e hereby </w:t>
      </w:r>
      <w:r>
        <w:rPr>
          <w:sz w:val="24"/>
          <w:szCs w:val="24"/>
        </w:rPr>
        <w:t xml:space="preserve">note that the Company intends to do business under the fictitious name of </w:t>
      </w:r>
      <w:r w:rsidR="002F24DD">
        <w:rPr>
          <w:sz w:val="24"/>
          <w:szCs w:val="24"/>
        </w:rPr>
        <w:t>CIMCO, a Division of Comcast Business Services</w:t>
      </w:r>
      <w:r>
        <w:rPr>
          <w:sz w:val="24"/>
          <w:szCs w:val="24"/>
        </w:rPr>
        <w:t>.</w:t>
      </w:r>
      <w:r w:rsidR="00C51D5C">
        <w:rPr>
          <w:sz w:val="24"/>
          <w:szCs w:val="24"/>
        </w:rPr>
        <w:t xml:space="preserve">  </w:t>
      </w:r>
      <w:r w:rsidRPr="00E002B9">
        <w:rPr>
          <w:sz w:val="24"/>
          <w:szCs w:val="24"/>
        </w:rPr>
        <w:t xml:space="preserve">Commission Staff has </w:t>
      </w:r>
      <w:r w:rsidR="00C51D5C">
        <w:rPr>
          <w:sz w:val="24"/>
          <w:szCs w:val="24"/>
        </w:rPr>
        <w:t xml:space="preserve">also </w:t>
      </w:r>
      <w:r w:rsidRPr="00E002B9">
        <w:rPr>
          <w:sz w:val="24"/>
          <w:szCs w:val="24"/>
        </w:rPr>
        <w:t xml:space="preserve">reviewed the </w:t>
      </w:r>
      <w:r>
        <w:rPr>
          <w:sz w:val="24"/>
          <w:szCs w:val="24"/>
        </w:rPr>
        <w:t xml:space="preserve">rebranded Pa. P.U.C. Tariff No. 5 </w:t>
      </w:r>
      <w:r w:rsidRPr="00E002B9">
        <w:rPr>
          <w:sz w:val="24"/>
          <w:szCs w:val="24"/>
        </w:rPr>
        <w:t xml:space="preserve">and found that suspension or further investigation does not appear warranted at this time.  Therefore, in accordance with 52 </w:t>
      </w:r>
      <w:smartTag w:uri="urn:schemas-microsoft-com:office:smarttags" w:element="place">
        <w:smartTag w:uri="urn:schemas-microsoft-com:office:smarttags" w:element="State">
          <w:r w:rsidRPr="00E002B9">
            <w:rPr>
              <w:sz w:val="24"/>
              <w:szCs w:val="24"/>
            </w:rPr>
            <w:t>Pa.</w:t>
          </w:r>
        </w:smartTag>
      </w:smartTag>
      <w:r w:rsidRPr="00E002B9">
        <w:rPr>
          <w:sz w:val="24"/>
          <w:szCs w:val="24"/>
        </w:rPr>
        <w:t xml:space="preserve"> Code, Pa. P.U.C. </w:t>
      </w:r>
      <w:r w:rsidR="00C51D5C">
        <w:rPr>
          <w:sz w:val="24"/>
          <w:szCs w:val="24"/>
        </w:rPr>
        <w:t xml:space="preserve">Tariff </w:t>
      </w:r>
      <w:r w:rsidRPr="00E002B9">
        <w:rPr>
          <w:sz w:val="24"/>
          <w:szCs w:val="24"/>
        </w:rPr>
        <w:t xml:space="preserve">No. </w:t>
      </w:r>
      <w:r>
        <w:rPr>
          <w:sz w:val="24"/>
          <w:szCs w:val="24"/>
        </w:rPr>
        <w:t>5</w:t>
      </w:r>
      <w:r w:rsidRPr="00E002B9">
        <w:rPr>
          <w:sz w:val="24"/>
          <w:szCs w:val="24"/>
        </w:rPr>
        <w:t xml:space="preserve"> is effective by operation of law according to the effective dates contained on each page of the supplement.  However, this does not constitute a determination that the </w:t>
      </w:r>
      <w:r w:rsidR="00C51D5C">
        <w:rPr>
          <w:sz w:val="24"/>
          <w:szCs w:val="24"/>
        </w:rPr>
        <w:t xml:space="preserve">tariff is </w:t>
      </w:r>
      <w:r w:rsidRPr="00E002B9">
        <w:rPr>
          <w:sz w:val="24"/>
          <w:szCs w:val="24"/>
        </w:rPr>
        <w:t>just, lawful and reasonable, but only that suspension or further investigation does not appear warranted at this time, and is without prejudice to any formal complaints timely filed against said tariff.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Fixed Utility Services, at 717-787-1869 or </w:t>
      </w:r>
      <w:hyperlink r:id="rId8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2150E9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137795</wp:posOffset>
            </wp:positionV>
            <wp:extent cx="2209800" cy="840105"/>
            <wp:effectExtent l="19050" t="0" r="0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1A5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B86822" w:rsidRPr="00B86822" w:rsidRDefault="003B7D0C" w:rsidP="00C10E1B">
      <w:pPr>
        <w:rPr>
          <w:rFonts w:ascii="Arial" w:hAnsi="Arial" w:cs="Arial"/>
        </w:rPr>
      </w:pPr>
      <w:r>
        <w:rPr>
          <w:sz w:val="24"/>
          <w:szCs w:val="24"/>
        </w:rPr>
        <w:t xml:space="preserve">      Kathy Aunkst, Secretary’s Bureau</w:t>
      </w:r>
      <w:r w:rsidR="00B86822">
        <w:tab/>
      </w:r>
      <w:r w:rsidR="00B86822">
        <w:tab/>
      </w:r>
      <w:r w:rsidR="00B86822">
        <w:tab/>
      </w:r>
      <w:r w:rsidR="00B86822">
        <w:tab/>
      </w:r>
    </w:p>
    <w:sectPr w:rsidR="00B86822" w:rsidRPr="00B86822" w:rsidSect="00410859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27" w:rsidRDefault="000E3E27" w:rsidP="00DD43B7">
      <w:r>
        <w:separator/>
      </w:r>
    </w:p>
  </w:endnote>
  <w:endnote w:type="continuationSeparator" w:id="0">
    <w:p w:rsidR="000E3E27" w:rsidRDefault="000E3E27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27" w:rsidRDefault="000E3E27" w:rsidP="00DD43B7">
      <w:r>
        <w:separator/>
      </w:r>
    </w:p>
  </w:footnote>
  <w:footnote w:type="continuationSeparator" w:id="0">
    <w:p w:rsidR="000E3E27" w:rsidRDefault="000E3E27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7779"/>
    <w:rsid w:val="000E3E27"/>
    <w:rsid w:val="002150E9"/>
    <w:rsid w:val="002824E7"/>
    <w:rsid w:val="002C1305"/>
    <w:rsid w:val="002E07F5"/>
    <w:rsid w:val="002F24DD"/>
    <w:rsid w:val="0031651E"/>
    <w:rsid w:val="00360070"/>
    <w:rsid w:val="003B4948"/>
    <w:rsid w:val="003B7D0C"/>
    <w:rsid w:val="00410859"/>
    <w:rsid w:val="00484DD1"/>
    <w:rsid w:val="004A7AD4"/>
    <w:rsid w:val="004E5C4D"/>
    <w:rsid w:val="0054439F"/>
    <w:rsid w:val="00562C5C"/>
    <w:rsid w:val="00567119"/>
    <w:rsid w:val="005F0888"/>
    <w:rsid w:val="00626EA4"/>
    <w:rsid w:val="00691D0D"/>
    <w:rsid w:val="007E1637"/>
    <w:rsid w:val="008C4062"/>
    <w:rsid w:val="008F21A5"/>
    <w:rsid w:val="00920579"/>
    <w:rsid w:val="009926EB"/>
    <w:rsid w:val="009D628B"/>
    <w:rsid w:val="009E2DDE"/>
    <w:rsid w:val="009E6AE7"/>
    <w:rsid w:val="00B32263"/>
    <w:rsid w:val="00B86822"/>
    <w:rsid w:val="00C10E1B"/>
    <w:rsid w:val="00C46DA5"/>
    <w:rsid w:val="00C51D5C"/>
    <w:rsid w:val="00CD0CBD"/>
    <w:rsid w:val="00CE01FD"/>
    <w:rsid w:val="00D24FA2"/>
    <w:rsid w:val="00D30D17"/>
    <w:rsid w:val="00DD43B7"/>
    <w:rsid w:val="00E002B9"/>
    <w:rsid w:val="00E3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859"/>
  </w:style>
  <w:style w:type="paragraph" w:styleId="Heading1">
    <w:name w:val="heading 1"/>
    <w:basedOn w:val="Normal"/>
    <w:next w:val="Normal"/>
    <w:qFormat/>
    <w:rsid w:val="0041085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10859"/>
    <w:pPr>
      <w:ind w:left="360"/>
    </w:pPr>
    <w:rPr>
      <w:sz w:val="24"/>
    </w:rPr>
  </w:style>
  <w:style w:type="paragraph" w:styleId="Header">
    <w:name w:val="header"/>
    <w:basedOn w:val="Normal"/>
    <w:rsid w:val="004108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85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1943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2010-07-26T12:03:00Z</cp:lastPrinted>
  <dcterms:created xsi:type="dcterms:W3CDTF">2010-07-22T18:18:00Z</dcterms:created>
  <dcterms:modified xsi:type="dcterms:W3CDTF">2010-07-26T12:04:00Z</dcterms:modified>
</cp:coreProperties>
</file>