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60513">
        <w:trPr>
          <w:trHeight w:val="990"/>
        </w:trPr>
        <w:tc>
          <w:tcPr>
            <w:tcW w:w="1363" w:type="dxa"/>
          </w:tcPr>
          <w:p w:rsidR="00060513" w:rsidRDefault="00C3254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060513" w:rsidRDefault="00060513">
            <w:pPr>
              <w:suppressAutoHyphens/>
              <w:spacing w:line="204" w:lineRule="auto"/>
              <w:jc w:val="center"/>
              <w:rPr>
                <w:rFonts w:ascii="Arial" w:hAnsi="Arial"/>
                <w:color w:val="000080"/>
                <w:spacing w:val="-3"/>
                <w:sz w:val="26"/>
              </w:rPr>
            </w:pPr>
          </w:p>
          <w:p w:rsidR="00060513" w:rsidRDefault="0006051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60513" w:rsidRDefault="0006051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60513" w:rsidRDefault="0006051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rPr>
                <w:rFonts w:ascii="Arial" w:hAnsi="Arial"/>
                <w:sz w:val="12"/>
              </w:rPr>
            </w:pPr>
          </w:p>
          <w:p w:rsidR="00060513" w:rsidRDefault="00060513">
            <w:pPr>
              <w:jc w:val="right"/>
              <w:rPr>
                <w:rFonts w:ascii="Arial" w:hAnsi="Arial"/>
                <w:sz w:val="12"/>
              </w:rPr>
            </w:pPr>
            <w:r>
              <w:rPr>
                <w:rFonts w:ascii="Arial" w:hAnsi="Arial"/>
                <w:b/>
                <w:spacing w:val="-1"/>
                <w:sz w:val="12"/>
              </w:rPr>
              <w:t>IN REPLY PLEASE REFER TO OUR FILE</w:t>
            </w:r>
          </w:p>
        </w:tc>
      </w:tr>
    </w:tbl>
    <w:p w:rsidR="00060513" w:rsidRDefault="00060513">
      <w:pPr>
        <w:rPr>
          <w:sz w:val="24"/>
        </w:rPr>
        <w:sectPr w:rsidR="00060513">
          <w:pgSz w:w="12240" w:h="15840"/>
          <w:pgMar w:top="504" w:right="1440" w:bottom="1440" w:left="1440" w:header="720" w:footer="720" w:gutter="0"/>
          <w:cols w:space="720"/>
        </w:sectPr>
      </w:pPr>
    </w:p>
    <w:p w:rsidR="003E1941" w:rsidRPr="00883C9D" w:rsidRDefault="00883C9D" w:rsidP="00A47984">
      <w:pPr>
        <w:jc w:val="center"/>
        <w:rPr>
          <w:sz w:val="18"/>
          <w:szCs w:val="18"/>
        </w:rPr>
      </w:pPr>
      <w:r w:rsidRPr="00883C9D">
        <w:rPr>
          <w:sz w:val="18"/>
          <w:szCs w:val="18"/>
        </w:rPr>
        <w:lastRenderedPageBreak/>
        <w:t>June 3, 2010</w:t>
      </w:r>
    </w:p>
    <w:p w:rsidR="00B07E09" w:rsidRPr="00883C9D" w:rsidRDefault="00B07E09" w:rsidP="00A47984">
      <w:pPr>
        <w:jc w:val="center"/>
        <w:rPr>
          <w:sz w:val="18"/>
          <w:szCs w:val="18"/>
        </w:rPr>
      </w:pPr>
    </w:p>
    <w:p w:rsidR="00B07E09" w:rsidRPr="00883C9D" w:rsidRDefault="00B07E09" w:rsidP="00A47984">
      <w:pPr>
        <w:jc w:val="center"/>
        <w:rPr>
          <w:sz w:val="18"/>
          <w:szCs w:val="18"/>
        </w:rPr>
      </w:pPr>
    </w:p>
    <w:p w:rsidR="00A47984" w:rsidRPr="00883C9D" w:rsidRDefault="00BB2A8A" w:rsidP="00A47984">
      <w:pPr>
        <w:jc w:val="right"/>
        <w:rPr>
          <w:sz w:val="18"/>
          <w:szCs w:val="18"/>
        </w:rPr>
      </w:pPr>
      <w:r w:rsidRPr="00883C9D">
        <w:rPr>
          <w:sz w:val="18"/>
          <w:szCs w:val="18"/>
        </w:rPr>
        <w:t>A</w:t>
      </w:r>
      <w:r w:rsidR="00B11079" w:rsidRPr="00883C9D">
        <w:rPr>
          <w:sz w:val="18"/>
          <w:szCs w:val="18"/>
        </w:rPr>
        <w:t>-20</w:t>
      </w:r>
      <w:r w:rsidRPr="00883C9D">
        <w:rPr>
          <w:sz w:val="18"/>
          <w:szCs w:val="18"/>
        </w:rPr>
        <w:t>10</w:t>
      </w:r>
      <w:r w:rsidR="00B11079" w:rsidRPr="00883C9D">
        <w:rPr>
          <w:sz w:val="18"/>
          <w:szCs w:val="18"/>
        </w:rPr>
        <w:t>-21</w:t>
      </w:r>
      <w:r w:rsidRPr="00883C9D">
        <w:rPr>
          <w:sz w:val="18"/>
          <w:szCs w:val="18"/>
        </w:rPr>
        <w:t>76520</w:t>
      </w:r>
    </w:p>
    <w:p w:rsidR="00BB2A8A" w:rsidRPr="00883C9D" w:rsidRDefault="00BB2A8A" w:rsidP="00A47984">
      <w:pPr>
        <w:jc w:val="right"/>
        <w:rPr>
          <w:sz w:val="18"/>
          <w:szCs w:val="18"/>
        </w:rPr>
      </w:pPr>
      <w:r w:rsidRPr="00883C9D">
        <w:rPr>
          <w:sz w:val="18"/>
          <w:szCs w:val="18"/>
        </w:rPr>
        <w:t>A-2010-2176732</w:t>
      </w:r>
    </w:p>
    <w:p w:rsidR="00A47984" w:rsidRPr="00883C9D" w:rsidRDefault="00A47984" w:rsidP="00A47984">
      <w:pPr>
        <w:jc w:val="right"/>
        <w:rPr>
          <w:sz w:val="18"/>
          <w:szCs w:val="18"/>
        </w:rPr>
      </w:pPr>
    </w:p>
    <w:p w:rsidR="00226953" w:rsidRPr="00883C9D" w:rsidRDefault="00FF225D" w:rsidP="00226953">
      <w:pPr>
        <w:pStyle w:val="Heading1"/>
        <w:rPr>
          <w:sz w:val="18"/>
          <w:szCs w:val="18"/>
        </w:rPr>
      </w:pPr>
      <w:r w:rsidRPr="00883C9D">
        <w:rPr>
          <w:sz w:val="18"/>
          <w:szCs w:val="18"/>
        </w:rPr>
        <w:t>TO ALL PARTIES:</w:t>
      </w:r>
    </w:p>
    <w:p w:rsidR="0013144A" w:rsidRPr="00883C9D" w:rsidRDefault="0013144A" w:rsidP="00A47984">
      <w:pPr>
        <w:rPr>
          <w:sz w:val="18"/>
          <w:szCs w:val="18"/>
        </w:rPr>
      </w:pPr>
    </w:p>
    <w:p w:rsidR="00A664C5" w:rsidRPr="00883C9D" w:rsidRDefault="00A664C5" w:rsidP="00A47984">
      <w:pPr>
        <w:rPr>
          <w:sz w:val="18"/>
          <w:szCs w:val="18"/>
        </w:rPr>
      </w:pPr>
      <w:r w:rsidRPr="00883C9D">
        <w:rPr>
          <w:sz w:val="18"/>
          <w:szCs w:val="18"/>
        </w:rPr>
        <w:tab/>
      </w:r>
      <w:r w:rsidR="00A47984" w:rsidRPr="00883C9D">
        <w:rPr>
          <w:sz w:val="18"/>
          <w:szCs w:val="18"/>
        </w:rPr>
        <w:t xml:space="preserve">Re:  </w:t>
      </w:r>
      <w:r w:rsidR="00203181" w:rsidRPr="00883C9D">
        <w:rPr>
          <w:sz w:val="18"/>
          <w:szCs w:val="18"/>
        </w:rPr>
        <w:t xml:space="preserve">Joint Application of West Penn Power Company, Trans-Allegheny Interstate Line </w:t>
      </w:r>
    </w:p>
    <w:p w:rsidR="003E4694" w:rsidRPr="00883C9D" w:rsidRDefault="00A664C5" w:rsidP="00A47984">
      <w:pPr>
        <w:rPr>
          <w:sz w:val="18"/>
          <w:szCs w:val="18"/>
        </w:rPr>
      </w:pPr>
      <w:r w:rsidRPr="00883C9D">
        <w:rPr>
          <w:sz w:val="18"/>
          <w:szCs w:val="18"/>
        </w:rPr>
        <w:tab/>
        <w:t xml:space="preserve">       </w:t>
      </w:r>
      <w:r w:rsidR="00203181" w:rsidRPr="00883C9D">
        <w:rPr>
          <w:sz w:val="18"/>
          <w:szCs w:val="18"/>
        </w:rPr>
        <w:t xml:space="preserve">Company and FirstEnergy Corporation </w:t>
      </w:r>
      <w:r w:rsidR="005B4F4D" w:rsidRPr="00883C9D">
        <w:rPr>
          <w:sz w:val="18"/>
          <w:szCs w:val="18"/>
        </w:rPr>
        <w:t xml:space="preserve">for approval of a change of control of West </w:t>
      </w:r>
    </w:p>
    <w:p w:rsidR="00A47984" w:rsidRPr="00883C9D" w:rsidRDefault="003E4694" w:rsidP="00A47984">
      <w:pPr>
        <w:rPr>
          <w:sz w:val="18"/>
          <w:szCs w:val="18"/>
        </w:rPr>
      </w:pPr>
      <w:r w:rsidRPr="00883C9D">
        <w:rPr>
          <w:sz w:val="18"/>
          <w:szCs w:val="18"/>
        </w:rPr>
        <w:tab/>
        <w:t xml:space="preserve">       </w:t>
      </w:r>
      <w:r w:rsidR="005B4F4D" w:rsidRPr="00883C9D">
        <w:rPr>
          <w:sz w:val="18"/>
          <w:szCs w:val="18"/>
        </w:rPr>
        <w:t>Penn Power Company and Trans-Allegheny Interstate Line Company</w:t>
      </w:r>
    </w:p>
    <w:p w:rsidR="00A47984" w:rsidRPr="00883C9D" w:rsidRDefault="00A47984" w:rsidP="00A47984">
      <w:pPr>
        <w:rPr>
          <w:sz w:val="18"/>
          <w:szCs w:val="18"/>
        </w:rPr>
      </w:pPr>
    </w:p>
    <w:p w:rsidR="00A47984" w:rsidRPr="00883C9D" w:rsidRDefault="00A47984" w:rsidP="00A47984">
      <w:pPr>
        <w:rPr>
          <w:sz w:val="18"/>
          <w:szCs w:val="18"/>
        </w:rPr>
      </w:pPr>
    </w:p>
    <w:p w:rsidR="00FF5D06" w:rsidRPr="00883C9D" w:rsidRDefault="00FF5D06" w:rsidP="00DC0F1A">
      <w:pPr>
        <w:ind w:firstLine="1440"/>
        <w:rPr>
          <w:sz w:val="18"/>
          <w:szCs w:val="18"/>
        </w:rPr>
      </w:pPr>
      <w:r w:rsidRPr="00883C9D">
        <w:rPr>
          <w:sz w:val="18"/>
          <w:szCs w:val="18"/>
        </w:rPr>
        <w:t xml:space="preserve">On </w:t>
      </w:r>
      <w:r w:rsidR="003E4694" w:rsidRPr="00883C9D">
        <w:rPr>
          <w:sz w:val="18"/>
          <w:szCs w:val="18"/>
        </w:rPr>
        <w:t>May 18</w:t>
      </w:r>
      <w:r w:rsidRPr="00883C9D">
        <w:rPr>
          <w:sz w:val="18"/>
          <w:szCs w:val="18"/>
        </w:rPr>
        <w:t>, 20</w:t>
      </w:r>
      <w:r w:rsidR="003E4694" w:rsidRPr="00883C9D">
        <w:rPr>
          <w:sz w:val="18"/>
          <w:szCs w:val="18"/>
        </w:rPr>
        <w:t>10</w:t>
      </w:r>
      <w:r w:rsidRPr="00883C9D">
        <w:rPr>
          <w:sz w:val="18"/>
          <w:szCs w:val="18"/>
        </w:rPr>
        <w:t xml:space="preserve">, </w:t>
      </w:r>
      <w:r w:rsidR="003E4694" w:rsidRPr="00883C9D">
        <w:rPr>
          <w:sz w:val="18"/>
          <w:szCs w:val="18"/>
        </w:rPr>
        <w:t>West Penn Power Company d/</w:t>
      </w:r>
      <w:r w:rsidR="007349CC" w:rsidRPr="00883C9D">
        <w:rPr>
          <w:sz w:val="18"/>
          <w:szCs w:val="18"/>
        </w:rPr>
        <w:t>b/a Allegheny Power (West Penn)</w:t>
      </w:r>
      <w:r w:rsidR="003E4694" w:rsidRPr="00883C9D">
        <w:rPr>
          <w:sz w:val="18"/>
          <w:szCs w:val="18"/>
        </w:rPr>
        <w:t xml:space="preserve">, Trans-Allegheny Interstate Line Company </w:t>
      </w:r>
      <w:r w:rsidR="007349CC" w:rsidRPr="00883C9D">
        <w:rPr>
          <w:sz w:val="18"/>
          <w:szCs w:val="18"/>
        </w:rPr>
        <w:t>(T</w:t>
      </w:r>
      <w:r w:rsidR="00E6365D" w:rsidRPr="00883C9D">
        <w:rPr>
          <w:sz w:val="18"/>
          <w:szCs w:val="18"/>
        </w:rPr>
        <w:t>r</w:t>
      </w:r>
      <w:r w:rsidR="007349CC" w:rsidRPr="00883C9D">
        <w:rPr>
          <w:sz w:val="18"/>
          <w:szCs w:val="18"/>
        </w:rPr>
        <w:t xml:space="preserve">AILCo) </w:t>
      </w:r>
      <w:r w:rsidR="003E4694" w:rsidRPr="00883C9D">
        <w:rPr>
          <w:sz w:val="18"/>
          <w:szCs w:val="18"/>
        </w:rPr>
        <w:t>and FirstEnergy Corporation</w:t>
      </w:r>
      <w:r w:rsidR="007349CC" w:rsidRPr="00883C9D">
        <w:rPr>
          <w:sz w:val="18"/>
          <w:szCs w:val="18"/>
        </w:rPr>
        <w:t xml:space="preserve"> (FirstEnergy)</w:t>
      </w:r>
      <w:r w:rsidR="003E4694" w:rsidRPr="00883C9D">
        <w:rPr>
          <w:sz w:val="18"/>
          <w:szCs w:val="18"/>
        </w:rPr>
        <w:t xml:space="preserve"> </w:t>
      </w:r>
      <w:r w:rsidR="00DC0F1A" w:rsidRPr="00883C9D">
        <w:rPr>
          <w:sz w:val="18"/>
          <w:szCs w:val="18"/>
        </w:rPr>
        <w:t xml:space="preserve">(collectively, the Joint Applicants) </w:t>
      </w:r>
      <w:r w:rsidRPr="00883C9D">
        <w:rPr>
          <w:sz w:val="18"/>
          <w:szCs w:val="18"/>
        </w:rPr>
        <w:t xml:space="preserve">filed </w:t>
      </w:r>
      <w:r w:rsidR="00E6365D" w:rsidRPr="00883C9D">
        <w:rPr>
          <w:sz w:val="18"/>
          <w:szCs w:val="18"/>
        </w:rPr>
        <w:t xml:space="preserve">a joint application </w:t>
      </w:r>
      <w:r w:rsidRPr="00883C9D">
        <w:rPr>
          <w:sz w:val="18"/>
          <w:szCs w:val="18"/>
        </w:rPr>
        <w:t>pursuant to Chapter</w:t>
      </w:r>
      <w:r w:rsidR="007349CC" w:rsidRPr="00883C9D">
        <w:rPr>
          <w:sz w:val="18"/>
          <w:szCs w:val="18"/>
        </w:rPr>
        <w:t>s</w:t>
      </w:r>
      <w:r w:rsidRPr="00883C9D">
        <w:rPr>
          <w:sz w:val="18"/>
          <w:szCs w:val="18"/>
        </w:rPr>
        <w:t xml:space="preserve"> </w:t>
      </w:r>
      <w:r w:rsidR="007349CC" w:rsidRPr="00883C9D">
        <w:rPr>
          <w:sz w:val="18"/>
          <w:szCs w:val="18"/>
        </w:rPr>
        <w:t>1</w:t>
      </w:r>
      <w:r w:rsidRPr="00883C9D">
        <w:rPr>
          <w:sz w:val="18"/>
          <w:szCs w:val="18"/>
        </w:rPr>
        <w:t xml:space="preserve">1 </w:t>
      </w:r>
      <w:r w:rsidR="007349CC" w:rsidRPr="00883C9D">
        <w:rPr>
          <w:sz w:val="18"/>
          <w:szCs w:val="18"/>
        </w:rPr>
        <w:t xml:space="preserve">and 28 </w:t>
      </w:r>
      <w:r w:rsidRPr="00883C9D">
        <w:rPr>
          <w:sz w:val="18"/>
          <w:szCs w:val="18"/>
        </w:rPr>
        <w:t xml:space="preserve">of the Pennsylvania Public Utility Code </w:t>
      </w:r>
      <w:r w:rsidR="007349CC" w:rsidRPr="00883C9D">
        <w:rPr>
          <w:sz w:val="18"/>
          <w:szCs w:val="18"/>
        </w:rPr>
        <w:t xml:space="preserve">for a change of control </w:t>
      </w:r>
      <w:r w:rsidR="00E6365D" w:rsidRPr="00883C9D">
        <w:rPr>
          <w:sz w:val="18"/>
          <w:szCs w:val="18"/>
        </w:rPr>
        <w:t>whereby Allegheny Energy, Inc. (Allegheny), the ultimate parent of West Penn and TrAILCo</w:t>
      </w:r>
      <w:r w:rsidR="00DC0F1A" w:rsidRPr="00883C9D">
        <w:rPr>
          <w:sz w:val="18"/>
          <w:szCs w:val="18"/>
        </w:rPr>
        <w:t>, would become a wholly-owned subsidiary of FirstEnergy</w:t>
      </w:r>
      <w:r w:rsidRPr="00883C9D">
        <w:rPr>
          <w:sz w:val="18"/>
          <w:szCs w:val="18"/>
        </w:rPr>
        <w:t>.</w:t>
      </w:r>
      <w:r w:rsidR="00FB6B8C" w:rsidRPr="00883C9D">
        <w:rPr>
          <w:sz w:val="18"/>
          <w:szCs w:val="18"/>
        </w:rPr>
        <w:t xml:space="preserve"> </w:t>
      </w:r>
      <w:r w:rsidR="00DC0F1A" w:rsidRPr="00883C9D">
        <w:rPr>
          <w:sz w:val="18"/>
          <w:szCs w:val="18"/>
        </w:rPr>
        <w:t xml:space="preserve"> Additionally, the Joint Applicants are requesting approval of </w:t>
      </w:r>
      <w:r w:rsidR="00310CDC" w:rsidRPr="00883C9D">
        <w:rPr>
          <w:sz w:val="18"/>
          <w:szCs w:val="18"/>
        </w:rPr>
        <w:t xml:space="preserve">revisions to affiliated interest agreements </w:t>
      </w:r>
      <w:r w:rsidR="00175006" w:rsidRPr="00883C9D">
        <w:rPr>
          <w:sz w:val="18"/>
          <w:szCs w:val="18"/>
        </w:rPr>
        <w:t>pursuant to Chapter 21 of the Pennsylvania Public Utility Code, 66 Pa. C.S. §§2102.</w:t>
      </w:r>
    </w:p>
    <w:p w:rsidR="0004499C" w:rsidRPr="00883C9D" w:rsidRDefault="0004499C" w:rsidP="00DC0F1A">
      <w:pPr>
        <w:ind w:firstLine="1440"/>
        <w:rPr>
          <w:sz w:val="18"/>
          <w:szCs w:val="18"/>
        </w:rPr>
      </w:pPr>
    </w:p>
    <w:p w:rsidR="002B40CC" w:rsidRPr="00883C9D" w:rsidRDefault="00CA5812" w:rsidP="00DC0F1A">
      <w:pPr>
        <w:ind w:firstLine="1440"/>
        <w:rPr>
          <w:sz w:val="18"/>
          <w:szCs w:val="18"/>
        </w:rPr>
      </w:pPr>
      <w:r w:rsidRPr="00883C9D">
        <w:rPr>
          <w:sz w:val="18"/>
          <w:szCs w:val="18"/>
        </w:rPr>
        <w:t>T</w:t>
      </w:r>
      <w:r w:rsidR="00362EBA" w:rsidRPr="00883C9D">
        <w:rPr>
          <w:sz w:val="18"/>
          <w:szCs w:val="18"/>
        </w:rPr>
        <w:t xml:space="preserve">he Commission is required to approve mergers and acquisitions that result in direct or indirect control of a Pennsylvania public utility pursuant to </w:t>
      </w:r>
      <w:r w:rsidR="00BB2FC5" w:rsidRPr="00883C9D">
        <w:rPr>
          <w:sz w:val="18"/>
          <w:szCs w:val="18"/>
        </w:rPr>
        <w:t xml:space="preserve">66 Pa. C.S. § 1102(a)(3) and the policy statement at 52 Pa. Code §69.901.  </w:t>
      </w:r>
      <w:r w:rsidR="00FA0C1F" w:rsidRPr="00883C9D">
        <w:rPr>
          <w:sz w:val="18"/>
          <w:szCs w:val="18"/>
        </w:rPr>
        <w:t xml:space="preserve">Additionally, the Pennsylvania Supreme Court </w:t>
      </w:r>
      <w:r w:rsidR="00DC3413" w:rsidRPr="00883C9D">
        <w:rPr>
          <w:sz w:val="18"/>
          <w:szCs w:val="18"/>
        </w:rPr>
        <w:t xml:space="preserve">held </w:t>
      </w:r>
      <w:r w:rsidR="00284A42" w:rsidRPr="00883C9D">
        <w:rPr>
          <w:sz w:val="18"/>
          <w:szCs w:val="18"/>
        </w:rPr>
        <w:t xml:space="preserve">that those seeking approval of a utility merger must demonstrate that the merger will affirmatively promote </w:t>
      </w:r>
      <w:r w:rsidR="006D299B" w:rsidRPr="00883C9D">
        <w:rPr>
          <w:sz w:val="18"/>
          <w:szCs w:val="18"/>
        </w:rPr>
        <w:t>the service, accommodation, convenience, or safety of the</w:t>
      </w:r>
      <w:r w:rsidR="00284A42" w:rsidRPr="00883C9D">
        <w:rPr>
          <w:sz w:val="18"/>
          <w:szCs w:val="18"/>
        </w:rPr>
        <w:t xml:space="preserve"> public </w:t>
      </w:r>
      <w:r w:rsidR="006D299B" w:rsidRPr="00883C9D">
        <w:rPr>
          <w:sz w:val="18"/>
          <w:szCs w:val="18"/>
        </w:rPr>
        <w:t>as</w:t>
      </w:r>
      <w:r w:rsidR="00284A42" w:rsidRPr="00883C9D">
        <w:rPr>
          <w:sz w:val="18"/>
          <w:szCs w:val="18"/>
        </w:rPr>
        <w:t xml:space="preserve"> set forth in </w:t>
      </w:r>
      <w:r w:rsidR="00284A42" w:rsidRPr="00883C9D">
        <w:rPr>
          <w:i/>
          <w:sz w:val="18"/>
          <w:szCs w:val="18"/>
        </w:rPr>
        <w:t>City of York v.</w:t>
      </w:r>
      <w:r w:rsidR="00284A42" w:rsidRPr="00883C9D">
        <w:rPr>
          <w:sz w:val="18"/>
          <w:szCs w:val="18"/>
        </w:rPr>
        <w:t xml:space="preserve"> </w:t>
      </w:r>
      <w:r w:rsidR="00D65BC7" w:rsidRPr="00883C9D">
        <w:rPr>
          <w:i/>
          <w:sz w:val="18"/>
          <w:szCs w:val="18"/>
        </w:rPr>
        <w:t>Pa.</w:t>
      </w:r>
      <w:r w:rsidR="005213C2" w:rsidRPr="00883C9D">
        <w:rPr>
          <w:i/>
          <w:sz w:val="18"/>
          <w:szCs w:val="18"/>
        </w:rPr>
        <w:t xml:space="preserve"> </w:t>
      </w:r>
      <w:r w:rsidR="00284A42" w:rsidRPr="00883C9D">
        <w:rPr>
          <w:i/>
          <w:sz w:val="18"/>
          <w:szCs w:val="18"/>
        </w:rPr>
        <w:t>PUC,</w:t>
      </w:r>
      <w:r w:rsidR="00284A42" w:rsidRPr="00883C9D">
        <w:rPr>
          <w:sz w:val="18"/>
          <w:szCs w:val="18"/>
        </w:rPr>
        <w:t xml:space="preserve"> 295 A. 2d 825 (Pa. 1972).</w:t>
      </w:r>
      <w:r w:rsidR="00BB2FC5" w:rsidRPr="00883C9D">
        <w:rPr>
          <w:sz w:val="18"/>
          <w:szCs w:val="18"/>
        </w:rPr>
        <w:t xml:space="preserve"> </w:t>
      </w:r>
      <w:r w:rsidR="006D299B" w:rsidRPr="00883C9D">
        <w:rPr>
          <w:sz w:val="18"/>
          <w:szCs w:val="18"/>
        </w:rPr>
        <w:t>Chapter 28, the Electricity Generation Customer Choice and Competition Act</w:t>
      </w:r>
      <w:r w:rsidR="007B0AE6" w:rsidRPr="00883C9D">
        <w:rPr>
          <w:sz w:val="18"/>
          <w:szCs w:val="18"/>
        </w:rPr>
        <w:t xml:space="preserve">, requires the Commission to consider whether the </w:t>
      </w:r>
      <w:r w:rsidR="00B27A2A" w:rsidRPr="00883C9D">
        <w:rPr>
          <w:sz w:val="18"/>
          <w:szCs w:val="18"/>
        </w:rPr>
        <w:t xml:space="preserve">merger or consolidations of electric utilities or electricity suppliers may result in anticompetitive or discriminatory conduct. </w:t>
      </w:r>
      <w:r w:rsidR="00B27A2A" w:rsidRPr="00883C9D">
        <w:rPr>
          <w:i/>
          <w:sz w:val="18"/>
          <w:szCs w:val="18"/>
        </w:rPr>
        <w:t>See</w:t>
      </w:r>
      <w:r w:rsidR="00B27A2A" w:rsidRPr="00883C9D">
        <w:rPr>
          <w:sz w:val="18"/>
          <w:szCs w:val="18"/>
        </w:rPr>
        <w:t xml:space="preserve"> </w:t>
      </w:r>
      <w:r w:rsidR="000A3005" w:rsidRPr="00883C9D">
        <w:rPr>
          <w:sz w:val="18"/>
          <w:szCs w:val="18"/>
        </w:rPr>
        <w:t>66 Pa. C.S. § 2811(e)(1).</w:t>
      </w:r>
    </w:p>
    <w:p w:rsidR="00B32AA0" w:rsidRPr="00883C9D" w:rsidRDefault="00B32AA0" w:rsidP="00DC0F1A">
      <w:pPr>
        <w:ind w:firstLine="1440"/>
        <w:rPr>
          <w:sz w:val="18"/>
          <w:szCs w:val="18"/>
        </w:rPr>
      </w:pPr>
    </w:p>
    <w:p w:rsidR="00B32AA0" w:rsidRPr="00883C9D" w:rsidRDefault="00A26CF3" w:rsidP="00DC0F1A">
      <w:pPr>
        <w:ind w:firstLine="1440"/>
        <w:rPr>
          <w:sz w:val="18"/>
          <w:szCs w:val="18"/>
        </w:rPr>
      </w:pPr>
      <w:r w:rsidRPr="00883C9D">
        <w:rPr>
          <w:sz w:val="18"/>
          <w:szCs w:val="18"/>
        </w:rPr>
        <w:t>The Commission has</w:t>
      </w:r>
      <w:r w:rsidR="00F30804" w:rsidRPr="00883C9D">
        <w:rPr>
          <w:sz w:val="18"/>
          <w:szCs w:val="18"/>
        </w:rPr>
        <w:t xml:space="preserve"> assign</w:t>
      </w:r>
      <w:r w:rsidRPr="00883C9D">
        <w:rPr>
          <w:sz w:val="18"/>
          <w:szCs w:val="18"/>
        </w:rPr>
        <w:t xml:space="preserve">ed the case to </w:t>
      </w:r>
      <w:r w:rsidR="00F30804" w:rsidRPr="00883C9D">
        <w:rPr>
          <w:sz w:val="18"/>
          <w:szCs w:val="18"/>
        </w:rPr>
        <w:t>the Office of Administrative Law Judge</w:t>
      </w:r>
      <w:r w:rsidR="003332A2" w:rsidRPr="00883C9D">
        <w:rPr>
          <w:sz w:val="18"/>
          <w:szCs w:val="18"/>
        </w:rPr>
        <w:t xml:space="preserve"> for hearing and recommended decision.  In order to create a complete record in this matter,</w:t>
      </w:r>
      <w:r w:rsidR="00210130" w:rsidRPr="00883C9D">
        <w:rPr>
          <w:sz w:val="18"/>
          <w:szCs w:val="18"/>
        </w:rPr>
        <w:t xml:space="preserve"> </w:t>
      </w:r>
      <w:r w:rsidR="003332A2" w:rsidRPr="00883C9D">
        <w:rPr>
          <w:sz w:val="18"/>
          <w:szCs w:val="18"/>
        </w:rPr>
        <w:t xml:space="preserve">the Joint Applicants and other parties are </w:t>
      </w:r>
      <w:r w:rsidR="005213C2" w:rsidRPr="00883C9D">
        <w:rPr>
          <w:sz w:val="18"/>
          <w:szCs w:val="18"/>
        </w:rPr>
        <w:t xml:space="preserve">hereby </w:t>
      </w:r>
      <w:r w:rsidR="003332A2" w:rsidRPr="00883C9D">
        <w:rPr>
          <w:sz w:val="18"/>
          <w:szCs w:val="18"/>
        </w:rPr>
        <w:t>directed to address</w:t>
      </w:r>
      <w:r w:rsidR="00210130" w:rsidRPr="00883C9D">
        <w:rPr>
          <w:sz w:val="18"/>
          <w:szCs w:val="18"/>
        </w:rPr>
        <w:t xml:space="preserve"> the </w:t>
      </w:r>
      <w:r w:rsidR="00B3754F" w:rsidRPr="00883C9D">
        <w:rPr>
          <w:sz w:val="18"/>
          <w:szCs w:val="18"/>
        </w:rPr>
        <w:t xml:space="preserve">issues and </w:t>
      </w:r>
      <w:r w:rsidR="00210130" w:rsidRPr="00883C9D">
        <w:rPr>
          <w:sz w:val="18"/>
          <w:szCs w:val="18"/>
        </w:rPr>
        <w:t>areas of concern identified in Attachment A of this letter.</w:t>
      </w:r>
      <w:r w:rsidR="002A2908" w:rsidRPr="00883C9D">
        <w:rPr>
          <w:sz w:val="18"/>
          <w:szCs w:val="18"/>
        </w:rPr>
        <w:t xml:space="preserve">  </w:t>
      </w:r>
      <w:r w:rsidR="00B3754F" w:rsidRPr="00883C9D">
        <w:rPr>
          <w:sz w:val="18"/>
          <w:szCs w:val="18"/>
        </w:rPr>
        <w:t xml:space="preserve">The areas of concern listed in Attachment A is not intended to limit the </w:t>
      </w:r>
      <w:r w:rsidR="007A35BE" w:rsidRPr="00883C9D">
        <w:rPr>
          <w:sz w:val="18"/>
          <w:szCs w:val="18"/>
        </w:rPr>
        <w:t xml:space="preserve">relevant </w:t>
      </w:r>
      <w:r w:rsidR="00B3754F" w:rsidRPr="00883C9D">
        <w:rPr>
          <w:sz w:val="18"/>
          <w:szCs w:val="18"/>
        </w:rPr>
        <w:t xml:space="preserve">issues that may be raised by the parties in this matter to determine </w:t>
      </w:r>
      <w:r w:rsidR="00C174FB" w:rsidRPr="00883C9D">
        <w:rPr>
          <w:sz w:val="18"/>
          <w:szCs w:val="18"/>
        </w:rPr>
        <w:t xml:space="preserve">whether the proposed merger </w:t>
      </w:r>
      <w:r w:rsidRPr="00883C9D">
        <w:rPr>
          <w:sz w:val="18"/>
          <w:szCs w:val="18"/>
        </w:rPr>
        <w:t>is</w:t>
      </w:r>
      <w:r w:rsidR="0051429D" w:rsidRPr="00883C9D">
        <w:rPr>
          <w:sz w:val="18"/>
          <w:szCs w:val="18"/>
        </w:rPr>
        <w:t xml:space="preserve"> necessary or proper for the service, accommodation, convenience, or safety of the public.</w:t>
      </w:r>
    </w:p>
    <w:p w:rsidR="00A47984" w:rsidRPr="00883C9D" w:rsidRDefault="00A47984" w:rsidP="00A47984">
      <w:pPr>
        <w:rPr>
          <w:sz w:val="18"/>
          <w:szCs w:val="18"/>
        </w:rPr>
      </w:pPr>
    </w:p>
    <w:p w:rsidR="00FB6B8C" w:rsidRPr="00883C9D" w:rsidRDefault="00FB6B8C" w:rsidP="00B45EFD">
      <w:pPr>
        <w:ind w:firstLine="1440"/>
        <w:rPr>
          <w:sz w:val="18"/>
          <w:szCs w:val="18"/>
        </w:rPr>
      </w:pPr>
    </w:p>
    <w:p w:rsidR="00FB6B8C" w:rsidRPr="00883C9D" w:rsidRDefault="00FB6B8C" w:rsidP="00FB6B8C">
      <w:pPr>
        <w:rPr>
          <w:sz w:val="18"/>
          <w:szCs w:val="18"/>
        </w:rPr>
      </w:pPr>
    </w:p>
    <w:p w:rsidR="0098671C" w:rsidRPr="00883C9D" w:rsidRDefault="0098671C" w:rsidP="00B07E09">
      <w:pPr>
        <w:ind w:left="720" w:firstLine="720"/>
        <w:rPr>
          <w:sz w:val="18"/>
          <w:szCs w:val="18"/>
        </w:rPr>
      </w:pPr>
    </w:p>
    <w:p w:rsidR="0026595C" w:rsidRPr="00883C9D" w:rsidRDefault="00A47984" w:rsidP="00A47984">
      <w:pPr>
        <w:rPr>
          <w:sz w:val="18"/>
          <w:szCs w:val="18"/>
        </w:rPr>
      </w:pPr>
      <w:r w:rsidRPr="00883C9D">
        <w:rPr>
          <w:sz w:val="18"/>
          <w:szCs w:val="18"/>
        </w:rPr>
        <w:tab/>
      </w:r>
      <w:r w:rsidRPr="00883C9D">
        <w:rPr>
          <w:sz w:val="18"/>
          <w:szCs w:val="18"/>
        </w:rPr>
        <w:tab/>
      </w:r>
      <w:r w:rsidRPr="00883C9D">
        <w:rPr>
          <w:sz w:val="18"/>
          <w:szCs w:val="18"/>
        </w:rPr>
        <w:tab/>
      </w:r>
      <w:r w:rsidRPr="00883C9D">
        <w:rPr>
          <w:sz w:val="18"/>
          <w:szCs w:val="18"/>
        </w:rPr>
        <w:tab/>
      </w:r>
      <w:r w:rsidRPr="00883C9D">
        <w:rPr>
          <w:sz w:val="18"/>
          <w:szCs w:val="18"/>
        </w:rPr>
        <w:tab/>
      </w:r>
      <w:r w:rsidRPr="00883C9D">
        <w:rPr>
          <w:sz w:val="18"/>
          <w:szCs w:val="18"/>
        </w:rPr>
        <w:tab/>
      </w:r>
      <w:r w:rsidRPr="00883C9D">
        <w:rPr>
          <w:sz w:val="18"/>
          <w:szCs w:val="18"/>
        </w:rPr>
        <w:tab/>
      </w:r>
    </w:p>
    <w:p w:rsidR="0026595C" w:rsidRPr="00883C9D" w:rsidRDefault="0026595C" w:rsidP="00A47984">
      <w:pPr>
        <w:rPr>
          <w:sz w:val="18"/>
          <w:szCs w:val="18"/>
        </w:rPr>
      </w:pPr>
    </w:p>
    <w:p w:rsidR="0026595C" w:rsidRPr="00883C9D" w:rsidRDefault="0026595C" w:rsidP="00A47984">
      <w:pPr>
        <w:rPr>
          <w:sz w:val="18"/>
          <w:szCs w:val="18"/>
        </w:rPr>
      </w:pPr>
    </w:p>
    <w:p w:rsidR="00A47984" w:rsidRPr="00883C9D" w:rsidRDefault="00883C9D" w:rsidP="00A47984">
      <w:pPr>
        <w:rPr>
          <w:sz w:val="18"/>
          <w:szCs w:val="18"/>
        </w:rPr>
      </w:pPr>
      <w:r w:rsidRPr="00883C9D">
        <w:rPr>
          <w:noProof/>
          <w:sz w:val="18"/>
          <w:szCs w:val="18"/>
        </w:rPr>
        <w:drawing>
          <wp:anchor distT="0" distB="0" distL="114300" distR="114300" simplePos="0" relativeHeight="251658240" behindDoc="1" locked="0" layoutInCell="1" allowOverlap="1">
            <wp:simplePos x="0" y="0"/>
            <wp:positionH relativeFrom="column">
              <wp:posOffset>2933700</wp:posOffset>
            </wp:positionH>
            <wp:positionV relativeFrom="paragraph">
              <wp:posOffset>-85725</wp:posOffset>
            </wp:positionV>
            <wp:extent cx="2200275" cy="838200"/>
            <wp:effectExtent l="19050" t="0" r="9525"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6595C" w:rsidRPr="00883C9D">
        <w:rPr>
          <w:sz w:val="18"/>
          <w:szCs w:val="18"/>
        </w:rPr>
        <w:tab/>
      </w:r>
      <w:r w:rsidR="0026595C" w:rsidRPr="00883C9D">
        <w:rPr>
          <w:sz w:val="18"/>
          <w:szCs w:val="18"/>
        </w:rPr>
        <w:tab/>
      </w:r>
      <w:r w:rsidR="0026595C" w:rsidRPr="00883C9D">
        <w:rPr>
          <w:sz w:val="18"/>
          <w:szCs w:val="18"/>
        </w:rPr>
        <w:tab/>
      </w:r>
      <w:r w:rsidR="0026595C" w:rsidRPr="00883C9D">
        <w:rPr>
          <w:sz w:val="18"/>
          <w:szCs w:val="18"/>
        </w:rPr>
        <w:tab/>
      </w:r>
      <w:r w:rsidR="0026595C" w:rsidRPr="00883C9D">
        <w:rPr>
          <w:sz w:val="18"/>
          <w:szCs w:val="18"/>
        </w:rPr>
        <w:tab/>
      </w:r>
      <w:r w:rsidR="0026595C" w:rsidRPr="00883C9D">
        <w:rPr>
          <w:sz w:val="18"/>
          <w:szCs w:val="18"/>
        </w:rPr>
        <w:tab/>
      </w:r>
      <w:r w:rsidR="0026595C" w:rsidRPr="00883C9D">
        <w:rPr>
          <w:sz w:val="18"/>
          <w:szCs w:val="18"/>
        </w:rPr>
        <w:tab/>
      </w:r>
      <w:r w:rsidR="00A47984" w:rsidRPr="00883C9D">
        <w:rPr>
          <w:sz w:val="18"/>
          <w:szCs w:val="18"/>
        </w:rPr>
        <w:t>BY THE COMMISSION,</w:t>
      </w:r>
    </w:p>
    <w:p w:rsidR="00A47984" w:rsidRPr="00883C9D" w:rsidRDefault="00A47984" w:rsidP="00A47984">
      <w:pPr>
        <w:rPr>
          <w:sz w:val="18"/>
          <w:szCs w:val="18"/>
        </w:rPr>
      </w:pPr>
    </w:p>
    <w:p w:rsidR="00A47984" w:rsidRPr="00883C9D" w:rsidRDefault="00A47984" w:rsidP="00A47984">
      <w:pPr>
        <w:rPr>
          <w:sz w:val="18"/>
          <w:szCs w:val="18"/>
        </w:rPr>
      </w:pPr>
    </w:p>
    <w:p w:rsidR="00A47984" w:rsidRPr="00883C9D" w:rsidRDefault="00A47984" w:rsidP="00A47984">
      <w:pPr>
        <w:rPr>
          <w:sz w:val="18"/>
          <w:szCs w:val="18"/>
        </w:rPr>
      </w:pPr>
    </w:p>
    <w:p w:rsidR="00A47984" w:rsidRPr="00883C9D" w:rsidRDefault="00A47984" w:rsidP="00A47984">
      <w:pPr>
        <w:rPr>
          <w:sz w:val="18"/>
          <w:szCs w:val="18"/>
        </w:rPr>
      </w:pPr>
      <w:r w:rsidRPr="00883C9D">
        <w:rPr>
          <w:sz w:val="18"/>
          <w:szCs w:val="18"/>
        </w:rPr>
        <w:tab/>
      </w:r>
      <w:r w:rsidRPr="00883C9D">
        <w:rPr>
          <w:sz w:val="18"/>
          <w:szCs w:val="18"/>
        </w:rPr>
        <w:tab/>
      </w:r>
      <w:r w:rsidRPr="00883C9D">
        <w:rPr>
          <w:sz w:val="18"/>
          <w:szCs w:val="18"/>
        </w:rPr>
        <w:tab/>
      </w:r>
      <w:r w:rsidRPr="00883C9D">
        <w:rPr>
          <w:sz w:val="18"/>
          <w:szCs w:val="18"/>
        </w:rPr>
        <w:tab/>
      </w:r>
      <w:r w:rsidRPr="00883C9D">
        <w:rPr>
          <w:sz w:val="18"/>
          <w:szCs w:val="18"/>
        </w:rPr>
        <w:tab/>
      </w:r>
      <w:r w:rsidRPr="00883C9D">
        <w:rPr>
          <w:sz w:val="18"/>
          <w:szCs w:val="18"/>
        </w:rPr>
        <w:tab/>
      </w:r>
      <w:r w:rsidRPr="00883C9D">
        <w:rPr>
          <w:sz w:val="18"/>
          <w:szCs w:val="18"/>
        </w:rPr>
        <w:tab/>
      </w:r>
      <w:r w:rsidR="00CE69C3" w:rsidRPr="00883C9D">
        <w:rPr>
          <w:sz w:val="18"/>
          <w:szCs w:val="18"/>
        </w:rPr>
        <w:t>Rosemary Chiavetta</w:t>
      </w:r>
    </w:p>
    <w:p w:rsidR="00A47984" w:rsidRPr="00883C9D" w:rsidRDefault="00A47984" w:rsidP="00A47984">
      <w:pPr>
        <w:rPr>
          <w:sz w:val="18"/>
          <w:szCs w:val="18"/>
        </w:rPr>
      </w:pPr>
      <w:r w:rsidRPr="00883C9D">
        <w:rPr>
          <w:sz w:val="18"/>
          <w:szCs w:val="18"/>
        </w:rPr>
        <w:tab/>
      </w:r>
      <w:r w:rsidRPr="00883C9D">
        <w:rPr>
          <w:sz w:val="18"/>
          <w:szCs w:val="18"/>
        </w:rPr>
        <w:tab/>
      </w:r>
      <w:r w:rsidRPr="00883C9D">
        <w:rPr>
          <w:sz w:val="18"/>
          <w:szCs w:val="18"/>
        </w:rPr>
        <w:tab/>
      </w:r>
      <w:r w:rsidRPr="00883C9D">
        <w:rPr>
          <w:sz w:val="18"/>
          <w:szCs w:val="18"/>
        </w:rPr>
        <w:tab/>
      </w:r>
      <w:r w:rsidRPr="00883C9D">
        <w:rPr>
          <w:sz w:val="18"/>
          <w:szCs w:val="18"/>
        </w:rPr>
        <w:tab/>
      </w:r>
      <w:r w:rsidRPr="00883C9D">
        <w:rPr>
          <w:sz w:val="18"/>
          <w:szCs w:val="18"/>
        </w:rPr>
        <w:tab/>
      </w:r>
      <w:r w:rsidRPr="00883C9D">
        <w:rPr>
          <w:sz w:val="18"/>
          <w:szCs w:val="18"/>
        </w:rPr>
        <w:tab/>
        <w:t>Secretary</w:t>
      </w:r>
    </w:p>
    <w:p w:rsidR="00387B02" w:rsidRPr="00883C9D" w:rsidRDefault="00387B02" w:rsidP="00A47984">
      <w:pPr>
        <w:rPr>
          <w:sz w:val="18"/>
          <w:szCs w:val="18"/>
        </w:rPr>
      </w:pPr>
    </w:p>
    <w:p w:rsidR="00387B02" w:rsidRPr="00883C9D" w:rsidRDefault="00BA2687" w:rsidP="00A47984">
      <w:pPr>
        <w:rPr>
          <w:sz w:val="18"/>
          <w:szCs w:val="18"/>
        </w:rPr>
      </w:pPr>
      <w:r w:rsidRPr="00883C9D">
        <w:rPr>
          <w:sz w:val="18"/>
          <w:szCs w:val="18"/>
        </w:rPr>
        <w:t>Enclosure</w:t>
      </w:r>
    </w:p>
    <w:p w:rsidR="00BA2687" w:rsidRPr="00883C9D" w:rsidRDefault="00BA2687" w:rsidP="00A47984">
      <w:pPr>
        <w:rPr>
          <w:sz w:val="18"/>
          <w:szCs w:val="18"/>
        </w:rPr>
      </w:pPr>
    </w:p>
    <w:p w:rsidR="005213C2" w:rsidRPr="00883C9D" w:rsidRDefault="00387B02" w:rsidP="00BA2687">
      <w:pPr>
        <w:rPr>
          <w:sz w:val="18"/>
          <w:szCs w:val="18"/>
        </w:rPr>
      </w:pPr>
      <w:r w:rsidRPr="00883C9D">
        <w:rPr>
          <w:sz w:val="18"/>
          <w:szCs w:val="18"/>
        </w:rPr>
        <w:t xml:space="preserve">cc:   </w:t>
      </w:r>
      <w:r w:rsidRPr="00883C9D">
        <w:rPr>
          <w:sz w:val="18"/>
          <w:szCs w:val="18"/>
        </w:rPr>
        <w:tab/>
      </w:r>
      <w:r w:rsidR="005213C2" w:rsidRPr="00883C9D">
        <w:rPr>
          <w:sz w:val="18"/>
          <w:szCs w:val="18"/>
        </w:rPr>
        <w:t>All Parties of Record</w:t>
      </w:r>
      <w:r w:rsidR="00513F0C" w:rsidRPr="00883C9D">
        <w:rPr>
          <w:sz w:val="18"/>
          <w:szCs w:val="18"/>
        </w:rPr>
        <w:t xml:space="preserve"> (per attached list)</w:t>
      </w:r>
    </w:p>
    <w:p w:rsidR="006F0188" w:rsidRPr="00883C9D" w:rsidRDefault="005213C2">
      <w:pPr>
        <w:ind w:firstLine="720"/>
        <w:rPr>
          <w:sz w:val="18"/>
          <w:szCs w:val="18"/>
        </w:rPr>
      </w:pPr>
      <w:r w:rsidRPr="00883C9D">
        <w:rPr>
          <w:sz w:val="18"/>
          <w:szCs w:val="18"/>
        </w:rPr>
        <w:t>Office of Administrative Law Judges</w:t>
      </w:r>
    </w:p>
    <w:p w:rsidR="006F0188" w:rsidRPr="00883C9D" w:rsidRDefault="00513F0C">
      <w:pPr>
        <w:ind w:firstLine="720"/>
        <w:rPr>
          <w:sz w:val="18"/>
          <w:szCs w:val="18"/>
        </w:rPr>
      </w:pPr>
      <w:r w:rsidRPr="00883C9D">
        <w:rPr>
          <w:sz w:val="18"/>
          <w:szCs w:val="18"/>
        </w:rPr>
        <w:t>J</w:t>
      </w:r>
      <w:r w:rsidR="0065702C" w:rsidRPr="00883C9D">
        <w:rPr>
          <w:sz w:val="18"/>
          <w:szCs w:val="18"/>
        </w:rPr>
        <w:t>udge</w:t>
      </w:r>
      <w:r w:rsidRPr="00883C9D">
        <w:rPr>
          <w:sz w:val="18"/>
          <w:szCs w:val="18"/>
        </w:rPr>
        <w:t xml:space="preserve"> </w:t>
      </w:r>
      <w:r w:rsidR="007F5E2A" w:rsidRPr="00883C9D">
        <w:rPr>
          <w:sz w:val="18"/>
          <w:szCs w:val="18"/>
        </w:rPr>
        <w:t>Weismandel</w:t>
      </w:r>
    </w:p>
    <w:p w:rsidR="00D65BC7" w:rsidRPr="00883C9D" w:rsidRDefault="0065702C" w:rsidP="00D65BC7">
      <w:pPr>
        <w:ind w:firstLine="720"/>
        <w:rPr>
          <w:sz w:val="18"/>
          <w:szCs w:val="18"/>
        </w:rPr>
      </w:pPr>
      <w:r w:rsidRPr="00883C9D">
        <w:rPr>
          <w:sz w:val="18"/>
          <w:szCs w:val="18"/>
        </w:rPr>
        <w:t>Judge Long</w:t>
      </w:r>
    </w:p>
    <w:p w:rsidR="00387B02" w:rsidRPr="00883C9D" w:rsidRDefault="00BA2687" w:rsidP="00A47984">
      <w:pPr>
        <w:rPr>
          <w:sz w:val="18"/>
          <w:szCs w:val="18"/>
        </w:rPr>
      </w:pPr>
      <w:r w:rsidRPr="00883C9D">
        <w:rPr>
          <w:sz w:val="18"/>
          <w:szCs w:val="18"/>
        </w:rPr>
        <w:tab/>
        <w:t>Kathy Aunkst</w:t>
      </w:r>
    </w:p>
    <w:p w:rsidR="007F5E2A" w:rsidRDefault="007F5E2A">
      <w:pPr>
        <w:rPr>
          <w:sz w:val="24"/>
        </w:rPr>
      </w:pPr>
      <w:r>
        <w:rPr>
          <w:sz w:val="24"/>
        </w:rPr>
        <w:br w:type="page"/>
      </w:r>
    </w:p>
    <w:p w:rsidR="003655C2" w:rsidRPr="003655C2" w:rsidRDefault="003655C2" w:rsidP="00872804">
      <w:pPr>
        <w:rPr>
          <w:rFonts w:ascii="Microsoft Sans Serif" w:hAnsi="Microsoft Sans Serif" w:cs="Microsoft Sans Serif"/>
          <w:caps/>
          <w:noProof/>
          <w:sz w:val="24"/>
          <w:szCs w:val="24"/>
          <w:u w:val="single"/>
        </w:rPr>
      </w:pPr>
      <w:r w:rsidRPr="003655C2">
        <w:rPr>
          <w:rFonts w:ascii="Microsoft Sans Serif" w:hAnsi="Microsoft Sans Serif" w:cs="Microsoft Sans Serif"/>
          <w:caps/>
          <w:noProof/>
          <w:sz w:val="24"/>
          <w:szCs w:val="24"/>
          <w:u w:val="single"/>
        </w:rPr>
        <w:lastRenderedPageBreak/>
        <w:t>Parties of Record</w:t>
      </w:r>
    </w:p>
    <w:p w:rsidR="003655C2" w:rsidRDefault="003655C2" w:rsidP="00872804">
      <w:pPr>
        <w:rPr>
          <w:rFonts w:ascii="Microsoft Sans Serif" w:hAnsi="Microsoft Sans Serif" w:cs="Microsoft Sans Serif"/>
          <w:caps/>
          <w:noProof/>
          <w:sz w:val="24"/>
          <w:szCs w:val="24"/>
        </w:rPr>
      </w:pPr>
    </w:p>
    <w:p w:rsidR="00872804" w:rsidRPr="00D93898" w:rsidRDefault="00D93898" w:rsidP="00872804">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Randall B.</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Palmer</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Esquire</w:t>
      </w:r>
      <w:r w:rsidR="00872804">
        <w:rPr>
          <w:rFonts w:ascii="Microsoft Sans Serif" w:hAnsi="Microsoft Sans Serif" w:cs="Microsoft Sans Serif"/>
          <w:caps/>
          <w:noProof/>
          <w:sz w:val="24"/>
          <w:szCs w:val="24"/>
        </w:rPr>
        <w:tab/>
      </w:r>
      <w:r w:rsidR="00872804">
        <w:rPr>
          <w:rFonts w:ascii="Microsoft Sans Serif" w:hAnsi="Microsoft Sans Serif" w:cs="Microsoft Sans Serif"/>
          <w:caps/>
          <w:noProof/>
          <w:sz w:val="24"/>
          <w:szCs w:val="24"/>
        </w:rPr>
        <w:tab/>
      </w:r>
      <w:r w:rsidR="00872804">
        <w:rPr>
          <w:rFonts w:ascii="Microsoft Sans Serif" w:hAnsi="Microsoft Sans Serif" w:cs="Microsoft Sans Serif"/>
          <w:caps/>
          <w:noProof/>
          <w:sz w:val="24"/>
          <w:szCs w:val="24"/>
        </w:rPr>
        <w:tab/>
      </w:r>
      <w:r w:rsidR="00872804" w:rsidRPr="00D93898">
        <w:rPr>
          <w:rFonts w:ascii="Microsoft Sans Serif" w:hAnsi="Microsoft Sans Serif" w:cs="Microsoft Sans Serif"/>
          <w:caps/>
          <w:noProof/>
          <w:sz w:val="24"/>
          <w:szCs w:val="24"/>
        </w:rPr>
        <w:t>Irwin</w:t>
      </w:r>
      <w:r w:rsidR="00872804" w:rsidRPr="00D93898">
        <w:rPr>
          <w:rFonts w:ascii="Microsoft Sans Serif" w:hAnsi="Microsoft Sans Serif" w:cs="Microsoft Sans Serif"/>
          <w:caps/>
          <w:sz w:val="24"/>
          <w:szCs w:val="24"/>
        </w:rPr>
        <w:t xml:space="preserve"> </w:t>
      </w:r>
      <w:r w:rsidR="00872804" w:rsidRPr="00D93898">
        <w:rPr>
          <w:rFonts w:ascii="Microsoft Sans Serif" w:hAnsi="Microsoft Sans Serif" w:cs="Microsoft Sans Serif"/>
          <w:caps/>
          <w:noProof/>
          <w:sz w:val="24"/>
          <w:szCs w:val="24"/>
        </w:rPr>
        <w:t>Popowsky</w:t>
      </w:r>
      <w:r w:rsidR="00872804" w:rsidRPr="00D93898">
        <w:rPr>
          <w:rFonts w:ascii="Microsoft Sans Serif" w:hAnsi="Microsoft Sans Serif" w:cs="Microsoft Sans Serif"/>
          <w:caps/>
          <w:sz w:val="24"/>
          <w:szCs w:val="24"/>
        </w:rPr>
        <w:t xml:space="preserve"> </w:t>
      </w:r>
      <w:r w:rsidR="00872804" w:rsidRPr="00D93898">
        <w:rPr>
          <w:rFonts w:ascii="Microsoft Sans Serif" w:hAnsi="Microsoft Sans Serif" w:cs="Microsoft Sans Serif"/>
          <w:caps/>
          <w:noProof/>
          <w:sz w:val="24"/>
          <w:szCs w:val="24"/>
        </w:rPr>
        <w:t>Esquire</w:t>
      </w:r>
    </w:p>
    <w:p w:rsidR="00872804" w:rsidRPr="00D93898" w:rsidRDefault="00D93898" w:rsidP="00872804">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Jennifer L. Petrisek, Esquire</w:t>
      </w:r>
      <w:r w:rsidR="00872804">
        <w:rPr>
          <w:rFonts w:ascii="Microsoft Sans Serif" w:hAnsi="Microsoft Sans Serif" w:cs="Microsoft Sans Serif"/>
          <w:caps/>
          <w:noProof/>
          <w:sz w:val="24"/>
          <w:szCs w:val="24"/>
        </w:rPr>
        <w:tab/>
      </w:r>
      <w:r w:rsidR="00872804">
        <w:rPr>
          <w:rFonts w:ascii="Microsoft Sans Serif" w:hAnsi="Microsoft Sans Serif" w:cs="Microsoft Sans Serif"/>
          <w:caps/>
          <w:noProof/>
          <w:sz w:val="24"/>
          <w:szCs w:val="24"/>
        </w:rPr>
        <w:tab/>
      </w:r>
      <w:r w:rsidR="00872804" w:rsidRPr="00D93898">
        <w:rPr>
          <w:rFonts w:ascii="Microsoft Sans Serif" w:hAnsi="Microsoft Sans Serif" w:cs="Microsoft Sans Serif"/>
          <w:caps/>
          <w:noProof/>
          <w:sz w:val="24"/>
          <w:szCs w:val="24"/>
        </w:rPr>
        <w:t>Office of Consumer Advocate</w:t>
      </w:r>
    </w:p>
    <w:p w:rsidR="00872804" w:rsidRPr="00D93898" w:rsidRDefault="00D93898" w:rsidP="00872804">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Allegheny Energy, Inc.</w:t>
      </w:r>
      <w:r w:rsidR="00872804">
        <w:rPr>
          <w:rFonts w:ascii="Microsoft Sans Serif" w:hAnsi="Microsoft Sans Serif" w:cs="Microsoft Sans Serif"/>
          <w:caps/>
          <w:noProof/>
          <w:sz w:val="24"/>
          <w:szCs w:val="24"/>
        </w:rPr>
        <w:tab/>
      </w:r>
      <w:r w:rsidR="00872804">
        <w:rPr>
          <w:rFonts w:ascii="Microsoft Sans Serif" w:hAnsi="Microsoft Sans Serif" w:cs="Microsoft Sans Serif"/>
          <w:caps/>
          <w:noProof/>
          <w:sz w:val="24"/>
          <w:szCs w:val="24"/>
        </w:rPr>
        <w:tab/>
      </w:r>
      <w:r w:rsidR="00872804">
        <w:rPr>
          <w:rFonts w:ascii="Microsoft Sans Serif" w:hAnsi="Microsoft Sans Serif" w:cs="Microsoft Sans Serif"/>
          <w:caps/>
          <w:noProof/>
          <w:sz w:val="24"/>
          <w:szCs w:val="24"/>
        </w:rPr>
        <w:tab/>
      </w:r>
      <w:r w:rsidR="00872804" w:rsidRPr="00D93898">
        <w:rPr>
          <w:rFonts w:ascii="Microsoft Sans Serif" w:hAnsi="Microsoft Sans Serif" w:cs="Microsoft Sans Serif"/>
          <w:caps/>
          <w:noProof/>
          <w:sz w:val="24"/>
          <w:szCs w:val="24"/>
        </w:rPr>
        <w:t>5th Floor Forum Place</w:t>
      </w:r>
    </w:p>
    <w:p w:rsidR="00872804" w:rsidRPr="00D93898" w:rsidRDefault="00D93898" w:rsidP="00872804">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800 Cabin Hill Drive</w:t>
      </w:r>
      <w:r w:rsidR="00872804">
        <w:rPr>
          <w:rFonts w:ascii="Microsoft Sans Serif" w:hAnsi="Microsoft Sans Serif" w:cs="Microsoft Sans Serif"/>
          <w:caps/>
          <w:noProof/>
          <w:sz w:val="24"/>
          <w:szCs w:val="24"/>
        </w:rPr>
        <w:tab/>
      </w:r>
      <w:r w:rsidR="00872804">
        <w:rPr>
          <w:rFonts w:ascii="Microsoft Sans Serif" w:hAnsi="Microsoft Sans Serif" w:cs="Microsoft Sans Serif"/>
          <w:caps/>
          <w:noProof/>
          <w:sz w:val="24"/>
          <w:szCs w:val="24"/>
        </w:rPr>
        <w:tab/>
      </w:r>
      <w:r w:rsidR="00872804">
        <w:rPr>
          <w:rFonts w:ascii="Microsoft Sans Serif" w:hAnsi="Microsoft Sans Serif" w:cs="Microsoft Sans Serif"/>
          <w:caps/>
          <w:noProof/>
          <w:sz w:val="24"/>
          <w:szCs w:val="24"/>
        </w:rPr>
        <w:tab/>
      </w:r>
      <w:r w:rsidR="00872804">
        <w:rPr>
          <w:rFonts w:ascii="Microsoft Sans Serif" w:hAnsi="Microsoft Sans Serif" w:cs="Microsoft Sans Serif"/>
          <w:caps/>
          <w:noProof/>
          <w:sz w:val="24"/>
          <w:szCs w:val="24"/>
        </w:rPr>
        <w:tab/>
      </w:r>
      <w:r w:rsidR="00872804" w:rsidRPr="00D93898">
        <w:rPr>
          <w:rFonts w:ascii="Microsoft Sans Serif" w:hAnsi="Microsoft Sans Serif" w:cs="Microsoft Sans Serif"/>
          <w:caps/>
          <w:noProof/>
          <w:sz w:val="24"/>
          <w:szCs w:val="24"/>
        </w:rPr>
        <w:t>555 Walnut Street</w:t>
      </w:r>
    </w:p>
    <w:p w:rsidR="00872804" w:rsidRPr="00D93898" w:rsidRDefault="00D93898" w:rsidP="00872804">
      <w:pPr>
        <w:rPr>
          <w:rFonts w:ascii="Microsoft Sans Serif" w:hAnsi="Microsoft Sans Serif" w:cs="Microsoft Sans Serif"/>
          <w:caps/>
          <w:noProof/>
          <w:sz w:val="24"/>
          <w:szCs w:val="24"/>
        </w:rPr>
      </w:pPr>
      <w:r w:rsidRPr="00D93898">
        <w:rPr>
          <w:rFonts w:ascii="Microsoft Sans Serif" w:hAnsi="Microsoft Sans Serif" w:cs="Microsoft Sans Serif"/>
          <w:caps/>
          <w:noProof/>
          <w:sz w:val="24"/>
          <w:szCs w:val="24"/>
        </w:rPr>
        <w:t>Greensburg</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PA</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15601</w:t>
      </w:r>
      <w:r w:rsidR="00872804">
        <w:rPr>
          <w:rFonts w:ascii="Microsoft Sans Serif" w:hAnsi="Microsoft Sans Serif" w:cs="Microsoft Sans Serif"/>
          <w:caps/>
          <w:noProof/>
          <w:sz w:val="24"/>
          <w:szCs w:val="24"/>
        </w:rPr>
        <w:tab/>
      </w:r>
      <w:r w:rsidR="00872804">
        <w:rPr>
          <w:rFonts w:ascii="Microsoft Sans Serif" w:hAnsi="Microsoft Sans Serif" w:cs="Microsoft Sans Serif"/>
          <w:caps/>
          <w:noProof/>
          <w:sz w:val="24"/>
          <w:szCs w:val="24"/>
        </w:rPr>
        <w:tab/>
      </w:r>
      <w:r w:rsidR="00872804">
        <w:rPr>
          <w:rFonts w:ascii="Microsoft Sans Serif" w:hAnsi="Microsoft Sans Serif" w:cs="Microsoft Sans Serif"/>
          <w:caps/>
          <w:noProof/>
          <w:sz w:val="24"/>
          <w:szCs w:val="24"/>
        </w:rPr>
        <w:tab/>
      </w:r>
      <w:r w:rsidR="00872804" w:rsidRPr="00D93898">
        <w:rPr>
          <w:rFonts w:ascii="Microsoft Sans Serif" w:hAnsi="Microsoft Sans Serif" w:cs="Microsoft Sans Serif"/>
          <w:caps/>
          <w:noProof/>
          <w:sz w:val="24"/>
          <w:szCs w:val="24"/>
        </w:rPr>
        <w:t>Harrisburg</w:t>
      </w:r>
      <w:r w:rsidR="00872804" w:rsidRPr="00D93898">
        <w:rPr>
          <w:rFonts w:ascii="Microsoft Sans Serif" w:hAnsi="Microsoft Sans Serif" w:cs="Microsoft Sans Serif"/>
          <w:caps/>
          <w:sz w:val="24"/>
          <w:szCs w:val="24"/>
        </w:rPr>
        <w:t xml:space="preserve"> </w:t>
      </w:r>
      <w:r w:rsidR="00872804" w:rsidRPr="00D93898">
        <w:rPr>
          <w:rFonts w:ascii="Microsoft Sans Serif" w:hAnsi="Microsoft Sans Serif" w:cs="Microsoft Sans Serif"/>
          <w:caps/>
          <w:noProof/>
          <w:sz w:val="24"/>
          <w:szCs w:val="24"/>
        </w:rPr>
        <w:t>PA</w:t>
      </w:r>
      <w:r w:rsidR="00872804" w:rsidRPr="00D93898">
        <w:rPr>
          <w:rFonts w:ascii="Microsoft Sans Serif" w:hAnsi="Microsoft Sans Serif" w:cs="Microsoft Sans Serif"/>
          <w:caps/>
          <w:sz w:val="24"/>
          <w:szCs w:val="24"/>
        </w:rPr>
        <w:t xml:space="preserve">  </w:t>
      </w:r>
      <w:r w:rsidR="00872804" w:rsidRPr="00D93898">
        <w:rPr>
          <w:rFonts w:ascii="Microsoft Sans Serif" w:hAnsi="Microsoft Sans Serif" w:cs="Microsoft Sans Serif"/>
          <w:caps/>
          <w:noProof/>
          <w:sz w:val="24"/>
          <w:szCs w:val="24"/>
        </w:rPr>
        <w:t>17101-1923</w:t>
      </w:r>
    </w:p>
    <w:p w:rsidR="00AB409A" w:rsidRPr="00D93898" w:rsidRDefault="00D93898" w:rsidP="00AB409A">
      <w:pPr>
        <w:rPr>
          <w:rFonts w:ascii="Microsoft Sans Serif" w:hAnsi="Microsoft Sans Serif" w:cs="Microsoft Sans Serif"/>
          <w:b/>
          <w:caps/>
          <w:sz w:val="24"/>
          <w:szCs w:val="24"/>
        </w:rPr>
      </w:pPr>
      <w:r w:rsidRPr="00D93898">
        <w:rPr>
          <w:rFonts w:ascii="Microsoft Sans Serif" w:hAnsi="Microsoft Sans Serif" w:cs="Microsoft Sans Serif"/>
          <w:b/>
          <w:caps/>
          <w:noProof/>
          <w:sz w:val="24"/>
          <w:szCs w:val="24"/>
        </w:rPr>
        <w:t>724.838.6894</w:t>
      </w:r>
      <w:r w:rsidR="00AB409A">
        <w:rPr>
          <w:rFonts w:ascii="Microsoft Sans Serif" w:hAnsi="Microsoft Sans Serif" w:cs="Microsoft Sans Serif"/>
          <w:b/>
          <w:caps/>
          <w:noProof/>
          <w:sz w:val="24"/>
          <w:szCs w:val="24"/>
        </w:rPr>
        <w:tab/>
      </w:r>
      <w:r w:rsidR="00AB409A">
        <w:rPr>
          <w:rFonts w:ascii="Microsoft Sans Serif" w:hAnsi="Microsoft Sans Serif" w:cs="Microsoft Sans Serif"/>
          <w:b/>
          <w:caps/>
          <w:noProof/>
          <w:sz w:val="24"/>
          <w:szCs w:val="24"/>
        </w:rPr>
        <w:tab/>
      </w:r>
      <w:r w:rsidR="00AB409A">
        <w:rPr>
          <w:rFonts w:ascii="Microsoft Sans Serif" w:hAnsi="Microsoft Sans Serif" w:cs="Microsoft Sans Serif"/>
          <w:b/>
          <w:caps/>
          <w:noProof/>
          <w:sz w:val="24"/>
          <w:szCs w:val="24"/>
        </w:rPr>
        <w:tab/>
      </w:r>
      <w:r w:rsidR="00AB409A">
        <w:rPr>
          <w:rFonts w:ascii="Microsoft Sans Serif" w:hAnsi="Microsoft Sans Serif" w:cs="Microsoft Sans Serif"/>
          <w:b/>
          <w:caps/>
          <w:noProof/>
          <w:sz w:val="24"/>
          <w:szCs w:val="24"/>
        </w:rPr>
        <w:tab/>
      </w:r>
      <w:r w:rsidR="00AB409A">
        <w:rPr>
          <w:rFonts w:ascii="Microsoft Sans Serif" w:hAnsi="Microsoft Sans Serif" w:cs="Microsoft Sans Serif"/>
          <w:b/>
          <w:caps/>
          <w:noProof/>
          <w:sz w:val="24"/>
          <w:szCs w:val="24"/>
        </w:rPr>
        <w:tab/>
      </w:r>
      <w:r w:rsidR="00AB409A" w:rsidRPr="00D93898">
        <w:rPr>
          <w:rFonts w:ascii="Microsoft Sans Serif" w:hAnsi="Microsoft Sans Serif" w:cs="Microsoft Sans Serif"/>
          <w:b/>
          <w:caps/>
          <w:noProof/>
          <w:sz w:val="24"/>
          <w:szCs w:val="24"/>
        </w:rPr>
        <w:t>717.783.5048</w:t>
      </w:r>
    </w:p>
    <w:p w:rsidR="00AB409A" w:rsidRDefault="00612B2A" w:rsidP="00AB409A">
      <w:pPr>
        <w:rPr>
          <w:rFonts w:ascii="Microsoft Sans Serif" w:hAnsi="Microsoft Sans Serif" w:cs="Microsoft Sans Serif"/>
          <w:sz w:val="24"/>
          <w:szCs w:val="24"/>
        </w:rPr>
      </w:pPr>
      <w:hyperlink r:id="rId9" w:history="1">
        <w:r w:rsidR="00AB409A" w:rsidRPr="00295F43">
          <w:rPr>
            <w:rStyle w:val="Hyperlink"/>
            <w:rFonts w:ascii="Microsoft Sans Serif" w:hAnsi="Microsoft Sans Serif" w:cs="Microsoft Sans Serif"/>
            <w:noProof/>
            <w:sz w:val="24"/>
            <w:szCs w:val="24"/>
          </w:rPr>
          <w:t>rpalmer@alleghenyenergy.com</w:t>
        </w:r>
      </w:hyperlink>
      <w:r w:rsidR="00AB409A">
        <w:rPr>
          <w:rFonts w:ascii="Microsoft Sans Serif" w:hAnsi="Microsoft Sans Serif" w:cs="Microsoft Sans Serif"/>
          <w:noProof/>
          <w:sz w:val="24"/>
          <w:szCs w:val="24"/>
        </w:rPr>
        <w:tab/>
      </w:r>
      <w:r w:rsidR="00AB409A">
        <w:rPr>
          <w:rFonts w:ascii="Microsoft Sans Serif" w:hAnsi="Microsoft Sans Serif" w:cs="Microsoft Sans Serif"/>
          <w:noProof/>
          <w:sz w:val="24"/>
          <w:szCs w:val="24"/>
        </w:rPr>
        <w:tab/>
      </w:r>
      <w:r w:rsidR="00AB409A">
        <w:rPr>
          <w:rFonts w:ascii="Microsoft Sans Serif" w:hAnsi="Microsoft Sans Serif" w:cs="Microsoft Sans Serif"/>
          <w:noProof/>
          <w:sz w:val="24"/>
          <w:szCs w:val="24"/>
        </w:rPr>
        <w:tab/>
      </w:r>
      <w:hyperlink r:id="rId10" w:history="1">
        <w:r w:rsidR="00AB409A" w:rsidRPr="00295F43">
          <w:rPr>
            <w:rStyle w:val="Hyperlink"/>
            <w:rFonts w:ascii="Microsoft Sans Serif" w:hAnsi="Microsoft Sans Serif" w:cs="Microsoft Sans Serif"/>
            <w:sz w:val="24"/>
            <w:szCs w:val="24"/>
          </w:rPr>
          <w:t>spopowsky@paoca.org</w:t>
        </w:r>
      </w:hyperlink>
    </w:p>
    <w:p w:rsidR="00D93898" w:rsidRPr="00D93898" w:rsidRDefault="00D93898" w:rsidP="00D93898">
      <w:pPr>
        <w:rPr>
          <w:rFonts w:ascii="Microsoft Sans Serif" w:hAnsi="Microsoft Sans Serif" w:cs="Microsoft Sans Serif"/>
          <w:caps/>
          <w:sz w:val="24"/>
          <w:szCs w:val="24"/>
        </w:rPr>
      </w:pPr>
    </w:p>
    <w:p w:rsidR="00D93898" w:rsidRPr="00D93898" w:rsidRDefault="00D93898" w:rsidP="00D93898">
      <w:pPr>
        <w:rPr>
          <w:rFonts w:ascii="Microsoft Sans Serif" w:hAnsi="Microsoft Sans Serif" w:cs="Microsoft Sans Serif"/>
          <w:caps/>
          <w:sz w:val="24"/>
          <w:szCs w:val="24"/>
        </w:rPr>
      </w:pPr>
    </w:p>
    <w:p w:rsidR="00AB409A" w:rsidRPr="00D93898" w:rsidRDefault="00D93898" w:rsidP="00AB409A">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Wendy E.</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Stark</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Esquire</w:t>
      </w:r>
      <w:r w:rsidR="00AB409A">
        <w:rPr>
          <w:rFonts w:ascii="Microsoft Sans Serif" w:hAnsi="Microsoft Sans Serif" w:cs="Microsoft Sans Serif"/>
          <w:caps/>
          <w:noProof/>
          <w:sz w:val="24"/>
          <w:szCs w:val="24"/>
        </w:rPr>
        <w:tab/>
      </w:r>
      <w:r w:rsidR="00AB409A">
        <w:rPr>
          <w:rFonts w:ascii="Microsoft Sans Serif" w:hAnsi="Microsoft Sans Serif" w:cs="Microsoft Sans Serif"/>
          <w:caps/>
          <w:noProof/>
          <w:sz w:val="24"/>
          <w:szCs w:val="24"/>
        </w:rPr>
        <w:tab/>
      </w:r>
      <w:r w:rsidR="00AB409A">
        <w:rPr>
          <w:rFonts w:ascii="Microsoft Sans Serif" w:hAnsi="Microsoft Sans Serif" w:cs="Microsoft Sans Serif"/>
          <w:caps/>
          <w:noProof/>
          <w:sz w:val="24"/>
          <w:szCs w:val="24"/>
        </w:rPr>
        <w:tab/>
      </w:r>
      <w:r w:rsidR="00AB409A" w:rsidRPr="00D93898">
        <w:rPr>
          <w:rFonts w:ascii="Microsoft Sans Serif" w:hAnsi="Microsoft Sans Serif" w:cs="Microsoft Sans Serif"/>
          <w:caps/>
          <w:noProof/>
          <w:sz w:val="24"/>
          <w:szCs w:val="24"/>
        </w:rPr>
        <w:t>William R</w:t>
      </w:r>
      <w:r w:rsidR="00AB409A" w:rsidRPr="00D93898">
        <w:rPr>
          <w:rFonts w:ascii="Microsoft Sans Serif" w:hAnsi="Microsoft Sans Serif" w:cs="Microsoft Sans Serif"/>
          <w:caps/>
          <w:sz w:val="24"/>
          <w:szCs w:val="24"/>
        </w:rPr>
        <w:t xml:space="preserve"> </w:t>
      </w:r>
      <w:r w:rsidR="00AB409A" w:rsidRPr="00D93898">
        <w:rPr>
          <w:rFonts w:ascii="Microsoft Sans Serif" w:hAnsi="Microsoft Sans Serif" w:cs="Microsoft Sans Serif"/>
          <w:caps/>
          <w:noProof/>
          <w:sz w:val="24"/>
          <w:szCs w:val="24"/>
        </w:rPr>
        <w:t>Lloyd Jr</w:t>
      </w:r>
      <w:r w:rsidR="00AB409A" w:rsidRPr="00D93898">
        <w:rPr>
          <w:rFonts w:ascii="Microsoft Sans Serif" w:hAnsi="Microsoft Sans Serif" w:cs="Microsoft Sans Serif"/>
          <w:caps/>
          <w:sz w:val="24"/>
          <w:szCs w:val="24"/>
        </w:rPr>
        <w:t xml:space="preserve"> </w:t>
      </w:r>
      <w:r w:rsidR="00AB409A" w:rsidRPr="00D93898">
        <w:rPr>
          <w:rFonts w:ascii="Microsoft Sans Serif" w:hAnsi="Microsoft Sans Serif" w:cs="Microsoft Sans Serif"/>
          <w:caps/>
          <w:noProof/>
          <w:sz w:val="24"/>
          <w:szCs w:val="24"/>
        </w:rPr>
        <w:t>Esquire</w:t>
      </w:r>
    </w:p>
    <w:p w:rsidR="00AB409A" w:rsidRPr="00D93898" w:rsidRDefault="00D93898" w:rsidP="00AB409A">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Bradley A. Bingaman, Esquire</w:t>
      </w:r>
      <w:r w:rsidR="00AB409A">
        <w:rPr>
          <w:rFonts w:ascii="Microsoft Sans Serif" w:hAnsi="Microsoft Sans Serif" w:cs="Microsoft Sans Serif"/>
          <w:caps/>
          <w:noProof/>
          <w:sz w:val="24"/>
          <w:szCs w:val="24"/>
        </w:rPr>
        <w:tab/>
      </w:r>
      <w:r w:rsidR="00AB409A">
        <w:rPr>
          <w:rFonts w:ascii="Microsoft Sans Serif" w:hAnsi="Microsoft Sans Serif" w:cs="Microsoft Sans Serif"/>
          <w:caps/>
          <w:noProof/>
          <w:sz w:val="24"/>
          <w:szCs w:val="24"/>
        </w:rPr>
        <w:tab/>
      </w:r>
      <w:r w:rsidR="00AB409A" w:rsidRPr="00D93898">
        <w:rPr>
          <w:rFonts w:ascii="Microsoft Sans Serif" w:hAnsi="Microsoft Sans Serif" w:cs="Microsoft Sans Serif"/>
          <w:caps/>
          <w:noProof/>
          <w:sz w:val="24"/>
          <w:szCs w:val="24"/>
        </w:rPr>
        <w:t xml:space="preserve">Office of Small Business </w:t>
      </w:r>
    </w:p>
    <w:p w:rsidR="00AB409A" w:rsidRPr="00D93898" w:rsidRDefault="00D93898" w:rsidP="00AB409A">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FirstEnergy Service Company</w:t>
      </w:r>
      <w:r w:rsidR="00AB409A">
        <w:rPr>
          <w:rFonts w:ascii="Microsoft Sans Serif" w:hAnsi="Microsoft Sans Serif" w:cs="Microsoft Sans Serif"/>
          <w:caps/>
          <w:noProof/>
          <w:sz w:val="24"/>
          <w:szCs w:val="24"/>
        </w:rPr>
        <w:tab/>
      </w:r>
      <w:r w:rsidR="00AB409A">
        <w:rPr>
          <w:rFonts w:ascii="Microsoft Sans Serif" w:hAnsi="Microsoft Sans Serif" w:cs="Microsoft Sans Serif"/>
          <w:caps/>
          <w:noProof/>
          <w:sz w:val="24"/>
          <w:szCs w:val="24"/>
        </w:rPr>
        <w:tab/>
      </w:r>
      <w:r w:rsidR="00AB409A" w:rsidRPr="00D93898">
        <w:rPr>
          <w:rFonts w:ascii="Microsoft Sans Serif" w:hAnsi="Microsoft Sans Serif" w:cs="Microsoft Sans Serif"/>
          <w:caps/>
          <w:noProof/>
          <w:sz w:val="24"/>
          <w:szCs w:val="24"/>
        </w:rPr>
        <w:t>Advocate</w:t>
      </w:r>
    </w:p>
    <w:p w:rsidR="00443238" w:rsidRPr="00D93898" w:rsidRDefault="00D93898" w:rsidP="0044323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2800 Pottsville Pike</w:t>
      </w:r>
      <w:r w:rsidR="00AB409A">
        <w:rPr>
          <w:rFonts w:ascii="Microsoft Sans Serif" w:hAnsi="Microsoft Sans Serif" w:cs="Microsoft Sans Serif"/>
          <w:caps/>
          <w:noProof/>
          <w:sz w:val="24"/>
          <w:szCs w:val="24"/>
        </w:rPr>
        <w:tab/>
      </w:r>
      <w:r w:rsidR="00AB409A">
        <w:rPr>
          <w:rFonts w:ascii="Microsoft Sans Serif" w:hAnsi="Microsoft Sans Serif" w:cs="Microsoft Sans Serif"/>
          <w:caps/>
          <w:noProof/>
          <w:sz w:val="24"/>
          <w:szCs w:val="24"/>
        </w:rPr>
        <w:tab/>
      </w:r>
      <w:r w:rsidR="00AB409A">
        <w:rPr>
          <w:rFonts w:ascii="Microsoft Sans Serif" w:hAnsi="Microsoft Sans Serif" w:cs="Microsoft Sans Serif"/>
          <w:caps/>
          <w:noProof/>
          <w:sz w:val="24"/>
          <w:szCs w:val="24"/>
        </w:rPr>
        <w:tab/>
      </w:r>
      <w:r w:rsidR="00AB409A">
        <w:rPr>
          <w:rFonts w:ascii="Microsoft Sans Serif" w:hAnsi="Microsoft Sans Serif" w:cs="Microsoft Sans Serif"/>
          <w:caps/>
          <w:noProof/>
          <w:sz w:val="24"/>
          <w:szCs w:val="24"/>
        </w:rPr>
        <w:tab/>
      </w:r>
      <w:r w:rsidR="00443238" w:rsidRPr="00D93898">
        <w:rPr>
          <w:rFonts w:ascii="Microsoft Sans Serif" w:hAnsi="Microsoft Sans Serif" w:cs="Microsoft Sans Serif"/>
          <w:caps/>
          <w:noProof/>
          <w:sz w:val="24"/>
          <w:szCs w:val="24"/>
        </w:rPr>
        <w:t>1102 Commerce Building</w:t>
      </w:r>
    </w:p>
    <w:p w:rsidR="00443238" w:rsidRPr="00D93898" w:rsidRDefault="00D93898" w:rsidP="0044323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P O Box 16001</w:t>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sidRPr="00D93898">
        <w:rPr>
          <w:rFonts w:ascii="Microsoft Sans Serif" w:hAnsi="Microsoft Sans Serif" w:cs="Microsoft Sans Serif"/>
          <w:caps/>
          <w:noProof/>
          <w:sz w:val="24"/>
          <w:szCs w:val="24"/>
        </w:rPr>
        <w:t>300 North Second Street</w:t>
      </w:r>
    </w:p>
    <w:p w:rsidR="00443238" w:rsidRPr="00D93898" w:rsidRDefault="00D93898" w:rsidP="00443238">
      <w:pPr>
        <w:rPr>
          <w:rFonts w:ascii="Microsoft Sans Serif" w:hAnsi="Microsoft Sans Serif" w:cs="Microsoft Sans Serif"/>
          <w:caps/>
          <w:noProof/>
          <w:sz w:val="24"/>
          <w:szCs w:val="24"/>
        </w:rPr>
      </w:pPr>
      <w:r w:rsidRPr="00D93898">
        <w:rPr>
          <w:rFonts w:ascii="Microsoft Sans Serif" w:hAnsi="Microsoft Sans Serif" w:cs="Microsoft Sans Serif"/>
          <w:caps/>
          <w:noProof/>
          <w:sz w:val="24"/>
          <w:szCs w:val="24"/>
        </w:rPr>
        <w:t>Reading</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PA</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19612-6001</w:t>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sidRPr="00D93898">
        <w:rPr>
          <w:rFonts w:ascii="Microsoft Sans Serif" w:hAnsi="Microsoft Sans Serif" w:cs="Microsoft Sans Serif"/>
          <w:caps/>
          <w:noProof/>
          <w:sz w:val="24"/>
          <w:szCs w:val="24"/>
        </w:rPr>
        <w:t>Harrisburg</w:t>
      </w:r>
      <w:r w:rsidR="00443238" w:rsidRPr="00D93898">
        <w:rPr>
          <w:rFonts w:ascii="Microsoft Sans Serif" w:hAnsi="Microsoft Sans Serif" w:cs="Microsoft Sans Serif"/>
          <w:caps/>
          <w:sz w:val="24"/>
          <w:szCs w:val="24"/>
        </w:rPr>
        <w:t xml:space="preserve"> </w:t>
      </w:r>
      <w:r w:rsidR="00443238" w:rsidRPr="00D93898">
        <w:rPr>
          <w:rFonts w:ascii="Microsoft Sans Serif" w:hAnsi="Microsoft Sans Serif" w:cs="Microsoft Sans Serif"/>
          <w:caps/>
          <w:noProof/>
          <w:sz w:val="24"/>
          <w:szCs w:val="24"/>
        </w:rPr>
        <w:t>PA</w:t>
      </w:r>
      <w:r w:rsidR="00443238" w:rsidRPr="00D93898">
        <w:rPr>
          <w:rFonts w:ascii="Microsoft Sans Serif" w:hAnsi="Microsoft Sans Serif" w:cs="Microsoft Sans Serif"/>
          <w:caps/>
          <w:sz w:val="24"/>
          <w:szCs w:val="24"/>
        </w:rPr>
        <w:t xml:space="preserve">  </w:t>
      </w:r>
      <w:r w:rsidR="00443238" w:rsidRPr="00D93898">
        <w:rPr>
          <w:rFonts w:ascii="Microsoft Sans Serif" w:hAnsi="Microsoft Sans Serif" w:cs="Microsoft Sans Serif"/>
          <w:caps/>
          <w:noProof/>
          <w:sz w:val="24"/>
          <w:szCs w:val="24"/>
        </w:rPr>
        <w:t>17101</w:t>
      </w:r>
    </w:p>
    <w:p w:rsidR="00443238" w:rsidRPr="00D93898" w:rsidRDefault="00D93898" w:rsidP="00443238">
      <w:pPr>
        <w:rPr>
          <w:rFonts w:ascii="Microsoft Sans Serif" w:hAnsi="Microsoft Sans Serif" w:cs="Microsoft Sans Serif"/>
          <w:b/>
          <w:caps/>
          <w:sz w:val="24"/>
          <w:szCs w:val="24"/>
        </w:rPr>
      </w:pPr>
      <w:r w:rsidRPr="00D93898">
        <w:rPr>
          <w:rFonts w:ascii="Microsoft Sans Serif" w:hAnsi="Microsoft Sans Serif" w:cs="Microsoft Sans Serif"/>
          <w:b/>
          <w:caps/>
          <w:noProof/>
          <w:sz w:val="24"/>
          <w:szCs w:val="24"/>
        </w:rPr>
        <w:t>610.921.6203</w:t>
      </w:r>
      <w:r w:rsidR="00443238">
        <w:rPr>
          <w:rFonts w:ascii="Microsoft Sans Serif" w:hAnsi="Microsoft Sans Serif" w:cs="Microsoft Sans Serif"/>
          <w:b/>
          <w:caps/>
          <w:noProof/>
          <w:sz w:val="24"/>
          <w:szCs w:val="24"/>
        </w:rPr>
        <w:tab/>
      </w:r>
      <w:r w:rsidR="00443238">
        <w:rPr>
          <w:rFonts w:ascii="Microsoft Sans Serif" w:hAnsi="Microsoft Sans Serif" w:cs="Microsoft Sans Serif"/>
          <w:b/>
          <w:caps/>
          <w:noProof/>
          <w:sz w:val="24"/>
          <w:szCs w:val="24"/>
        </w:rPr>
        <w:tab/>
      </w:r>
      <w:r w:rsidR="00443238">
        <w:rPr>
          <w:rFonts w:ascii="Microsoft Sans Serif" w:hAnsi="Microsoft Sans Serif" w:cs="Microsoft Sans Serif"/>
          <w:b/>
          <w:caps/>
          <w:noProof/>
          <w:sz w:val="24"/>
          <w:szCs w:val="24"/>
        </w:rPr>
        <w:tab/>
      </w:r>
      <w:r w:rsidR="00443238">
        <w:rPr>
          <w:rFonts w:ascii="Microsoft Sans Serif" w:hAnsi="Microsoft Sans Serif" w:cs="Microsoft Sans Serif"/>
          <w:b/>
          <w:caps/>
          <w:noProof/>
          <w:sz w:val="24"/>
          <w:szCs w:val="24"/>
        </w:rPr>
        <w:tab/>
      </w:r>
      <w:r w:rsidR="00443238">
        <w:rPr>
          <w:rFonts w:ascii="Microsoft Sans Serif" w:hAnsi="Microsoft Sans Serif" w:cs="Microsoft Sans Serif"/>
          <w:b/>
          <w:caps/>
          <w:noProof/>
          <w:sz w:val="24"/>
          <w:szCs w:val="24"/>
        </w:rPr>
        <w:tab/>
      </w:r>
      <w:r w:rsidR="00443238" w:rsidRPr="00D93898">
        <w:rPr>
          <w:rFonts w:ascii="Microsoft Sans Serif" w:hAnsi="Microsoft Sans Serif" w:cs="Microsoft Sans Serif"/>
          <w:b/>
          <w:caps/>
          <w:noProof/>
          <w:sz w:val="24"/>
          <w:szCs w:val="24"/>
        </w:rPr>
        <w:t>717.783.2525</w:t>
      </w:r>
    </w:p>
    <w:p w:rsidR="00443238" w:rsidRDefault="00612B2A" w:rsidP="00443238">
      <w:pPr>
        <w:rPr>
          <w:sz w:val="24"/>
        </w:rPr>
      </w:pPr>
      <w:hyperlink r:id="rId11" w:history="1">
        <w:r w:rsidR="00443238" w:rsidRPr="00295F43">
          <w:rPr>
            <w:rStyle w:val="Hyperlink"/>
            <w:rFonts w:ascii="Microsoft Sans Serif" w:hAnsi="Microsoft Sans Serif" w:cs="Microsoft Sans Serif"/>
            <w:noProof/>
            <w:sz w:val="24"/>
            <w:szCs w:val="24"/>
          </w:rPr>
          <w:t>starkw@firstenergycorp.com</w:t>
        </w:r>
      </w:hyperlink>
      <w:r w:rsidR="00443238">
        <w:rPr>
          <w:rFonts w:ascii="Microsoft Sans Serif" w:hAnsi="Microsoft Sans Serif" w:cs="Microsoft Sans Serif"/>
          <w:noProof/>
          <w:sz w:val="24"/>
          <w:szCs w:val="24"/>
        </w:rPr>
        <w:tab/>
      </w:r>
      <w:r w:rsidR="00443238">
        <w:rPr>
          <w:rFonts w:ascii="Microsoft Sans Serif" w:hAnsi="Microsoft Sans Serif" w:cs="Microsoft Sans Serif"/>
          <w:noProof/>
          <w:sz w:val="24"/>
          <w:szCs w:val="24"/>
        </w:rPr>
        <w:tab/>
      </w:r>
      <w:r w:rsidR="00443238">
        <w:rPr>
          <w:rFonts w:ascii="Microsoft Sans Serif" w:hAnsi="Microsoft Sans Serif" w:cs="Microsoft Sans Serif"/>
          <w:noProof/>
          <w:sz w:val="24"/>
          <w:szCs w:val="24"/>
        </w:rPr>
        <w:tab/>
      </w:r>
      <w:hyperlink r:id="rId12" w:history="1">
        <w:r w:rsidR="00443238" w:rsidRPr="00D93898">
          <w:rPr>
            <w:rFonts w:ascii="Microsoft Sans Serif" w:hAnsi="Microsoft Sans Serif" w:cs="Microsoft Sans Serif"/>
            <w:sz w:val="24"/>
          </w:rPr>
          <w:t>willloyd@state.pa.us</w:t>
        </w:r>
      </w:hyperlink>
    </w:p>
    <w:p w:rsidR="00D93898" w:rsidRPr="00D93898" w:rsidRDefault="00D93898" w:rsidP="00D93898">
      <w:pPr>
        <w:rPr>
          <w:rFonts w:ascii="Microsoft Sans Serif" w:hAnsi="Microsoft Sans Serif" w:cs="Microsoft Sans Serif"/>
          <w:caps/>
          <w:sz w:val="24"/>
          <w:szCs w:val="24"/>
        </w:rPr>
      </w:pPr>
    </w:p>
    <w:p w:rsidR="00D93898" w:rsidRPr="00D93898" w:rsidRDefault="00D93898" w:rsidP="00D93898">
      <w:pPr>
        <w:rPr>
          <w:rFonts w:ascii="Microsoft Sans Serif" w:hAnsi="Microsoft Sans Serif" w:cs="Microsoft Sans Serif"/>
          <w:caps/>
          <w:sz w:val="24"/>
          <w:szCs w:val="24"/>
        </w:rPr>
      </w:pPr>
    </w:p>
    <w:p w:rsidR="00443238" w:rsidRPr="00D93898" w:rsidRDefault="00D93898" w:rsidP="0044323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W. Edwin</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Ogden</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Esquire</w:t>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sidRPr="00D93898">
        <w:rPr>
          <w:rFonts w:ascii="Microsoft Sans Serif" w:hAnsi="Microsoft Sans Serif" w:cs="Microsoft Sans Serif"/>
          <w:caps/>
          <w:noProof/>
          <w:sz w:val="24"/>
          <w:szCs w:val="24"/>
        </w:rPr>
        <w:t>Johnnie E</w:t>
      </w:r>
      <w:r w:rsidR="00443238" w:rsidRPr="00D93898">
        <w:rPr>
          <w:rFonts w:ascii="Microsoft Sans Serif" w:hAnsi="Microsoft Sans Serif" w:cs="Microsoft Sans Serif"/>
          <w:caps/>
          <w:sz w:val="24"/>
          <w:szCs w:val="24"/>
        </w:rPr>
        <w:t xml:space="preserve"> </w:t>
      </w:r>
      <w:r w:rsidR="00443238" w:rsidRPr="00D93898">
        <w:rPr>
          <w:rFonts w:ascii="Microsoft Sans Serif" w:hAnsi="Microsoft Sans Serif" w:cs="Microsoft Sans Serif"/>
          <w:caps/>
          <w:noProof/>
          <w:sz w:val="24"/>
          <w:szCs w:val="24"/>
        </w:rPr>
        <w:t>Simms</w:t>
      </w:r>
      <w:r w:rsidR="00443238" w:rsidRPr="00D93898">
        <w:rPr>
          <w:rFonts w:ascii="Microsoft Sans Serif" w:hAnsi="Microsoft Sans Serif" w:cs="Microsoft Sans Serif"/>
          <w:caps/>
          <w:sz w:val="24"/>
          <w:szCs w:val="24"/>
        </w:rPr>
        <w:t xml:space="preserve"> </w:t>
      </w:r>
      <w:r w:rsidR="00443238" w:rsidRPr="00D93898">
        <w:rPr>
          <w:rFonts w:ascii="Microsoft Sans Serif" w:hAnsi="Microsoft Sans Serif" w:cs="Microsoft Sans Serif"/>
          <w:caps/>
          <w:noProof/>
          <w:sz w:val="24"/>
          <w:szCs w:val="24"/>
        </w:rPr>
        <w:t>Esquire</w:t>
      </w:r>
    </w:p>
    <w:p w:rsidR="00443238" w:rsidRPr="00D93898" w:rsidRDefault="00D93898" w:rsidP="0044323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Alan Michael Seltzer, Esquire</w:t>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sidRPr="00D93898">
        <w:rPr>
          <w:rFonts w:ascii="Microsoft Sans Serif" w:hAnsi="Microsoft Sans Serif" w:cs="Microsoft Sans Serif"/>
          <w:caps/>
          <w:noProof/>
          <w:sz w:val="24"/>
          <w:szCs w:val="24"/>
        </w:rPr>
        <w:t>PA PUC Office of Trial Staff</w:t>
      </w:r>
    </w:p>
    <w:p w:rsidR="00443238" w:rsidRPr="00D93898" w:rsidRDefault="00D93898" w:rsidP="0044323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 xml:space="preserve">Ryan, Russell, Ogden &amp; Seltzer </w:t>
      </w:r>
      <w:r w:rsidR="00443238">
        <w:rPr>
          <w:rFonts w:ascii="Microsoft Sans Serif" w:hAnsi="Microsoft Sans Serif" w:cs="Microsoft Sans Serif"/>
          <w:caps/>
          <w:noProof/>
          <w:sz w:val="24"/>
          <w:szCs w:val="24"/>
        </w:rPr>
        <w:tab/>
      </w:r>
      <w:r w:rsidR="00443238" w:rsidRPr="00D93898">
        <w:rPr>
          <w:rFonts w:ascii="Microsoft Sans Serif" w:hAnsi="Microsoft Sans Serif" w:cs="Microsoft Sans Serif"/>
          <w:caps/>
          <w:noProof/>
          <w:sz w:val="24"/>
          <w:szCs w:val="24"/>
        </w:rPr>
        <w:t>PO Box 3265</w:t>
      </w:r>
    </w:p>
    <w:p w:rsidR="00443238" w:rsidRPr="00D93898" w:rsidRDefault="00D93898" w:rsidP="0044323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PC</w:t>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sidRPr="00D93898">
        <w:rPr>
          <w:rFonts w:ascii="Microsoft Sans Serif" w:hAnsi="Microsoft Sans Serif" w:cs="Microsoft Sans Serif"/>
          <w:caps/>
          <w:noProof/>
          <w:sz w:val="24"/>
          <w:szCs w:val="24"/>
        </w:rPr>
        <w:t>Harrisburg</w:t>
      </w:r>
      <w:r w:rsidR="00443238" w:rsidRPr="00D93898">
        <w:rPr>
          <w:rFonts w:ascii="Microsoft Sans Serif" w:hAnsi="Microsoft Sans Serif" w:cs="Microsoft Sans Serif"/>
          <w:caps/>
          <w:sz w:val="24"/>
          <w:szCs w:val="24"/>
        </w:rPr>
        <w:t xml:space="preserve"> </w:t>
      </w:r>
      <w:r w:rsidR="00443238" w:rsidRPr="00D93898">
        <w:rPr>
          <w:rFonts w:ascii="Microsoft Sans Serif" w:hAnsi="Microsoft Sans Serif" w:cs="Microsoft Sans Serif"/>
          <w:caps/>
          <w:noProof/>
          <w:sz w:val="24"/>
          <w:szCs w:val="24"/>
        </w:rPr>
        <w:t>PA</w:t>
      </w:r>
      <w:r w:rsidR="00443238" w:rsidRPr="00D93898">
        <w:rPr>
          <w:rFonts w:ascii="Microsoft Sans Serif" w:hAnsi="Microsoft Sans Serif" w:cs="Microsoft Sans Serif"/>
          <w:caps/>
          <w:sz w:val="24"/>
          <w:szCs w:val="24"/>
        </w:rPr>
        <w:t xml:space="preserve">  </w:t>
      </w:r>
      <w:r w:rsidR="00443238" w:rsidRPr="00D93898">
        <w:rPr>
          <w:rFonts w:ascii="Microsoft Sans Serif" w:hAnsi="Microsoft Sans Serif" w:cs="Microsoft Sans Serif"/>
          <w:caps/>
          <w:noProof/>
          <w:sz w:val="24"/>
          <w:szCs w:val="24"/>
        </w:rPr>
        <w:t>17105-3265</w:t>
      </w:r>
    </w:p>
    <w:p w:rsidR="00443238" w:rsidRPr="00D93898" w:rsidRDefault="00D93898" w:rsidP="00443238">
      <w:pPr>
        <w:rPr>
          <w:rFonts w:ascii="Microsoft Sans Serif" w:hAnsi="Microsoft Sans Serif" w:cs="Microsoft Sans Serif"/>
          <w:b/>
          <w:caps/>
          <w:sz w:val="24"/>
          <w:szCs w:val="24"/>
        </w:rPr>
      </w:pPr>
      <w:r w:rsidRPr="00D93898">
        <w:rPr>
          <w:rFonts w:ascii="Microsoft Sans Serif" w:hAnsi="Microsoft Sans Serif" w:cs="Microsoft Sans Serif"/>
          <w:caps/>
          <w:noProof/>
          <w:sz w:val="24"/>
          <w:szCs w:val="24"/>
        </w:rPr>
        <w:t>Suite 210</w:t>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sidRPr="00D93898">
        <w:rPr>
          <w:rFonts w:ascii="Microsoft Sans Serif" w:hAnsi="Microsoft Sans Serif" w:cs="Microsoft Sans Serif"/>
          <w:b/>
          <w:caps/>
          <w:sz w:val="24"/>
          <w:szCs w:val="24"/>
        </w:rPr>
        <w:t>717.787.4886</w:t>
      </w:r>
    </w:p>
    <w:p w:rsidR="00443238" w:rsidRPr="00D93898" w:rsidRDefault="00D93898" w:rsidP="00443238">
      <w:pPr>
        <w:rPr>
          <w:rFonts w:ascii="Microsoft Sans Serif" w:hAnsi="Microsoft Sans Serif" w:cs="Microsoft Sans Serif"/>
          <w:sz w:val="24"/>
          <w:szCs w:val="24"/>
        </w:rPr>
      </w:pPr>
      <w:r w:rsidRPr="00D93898">
        <w:rPr>
          <w:rFonts w:ascii="Microsoft Sans Serif" w:hAnsi="Microsoft Sans Serif" w:cs="Microsoft Sans Serif"/>
          <w:caps/>
          <w:noProof/>
          <w:sz w:val="24"/>
          <w:szCs w:val="24"/>
        </w:rPr>
        <w:t>1150 Berkshire Boulevard</w:t>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Pr>
          <w:rFonts w:ascii="Microsoft Sans Serif" w:hAnsi="Microsoft Sans Serif" w:cs="Microsoft Sans Serif"/>
          <w:caps/>
          <w:noProof/>
          <w:sz w:val="24"/>
          <w:szCs w:val="24"/>
        </w:rPr>
        <w:tab/>
      </w:r>
      <w:r w:rsidR="00443238" w:rsidRPr="00D93898">
        <w:rPr>
          <w:rFonts w:ascii="Microsoft Sans Serif" w:hAnsi="Microsoft Sans Serif" w:cs="Microsoft Sans Serif"/>
          <w:sz w:val="24"/>
          <w:szCs w:val="24"/>
        </w:rPr>
        <w:t>josimms@state.pa.us</w:t>
      </w:r>
    </w:p>
    <w:p w:rsidR="00D93898" w:rsidRPr="00D93898" w:rsidRDefault="00D93898" w:rsidP="00D9389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Wyomissing</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PA</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19610-1208</w:t>
      </w:r>
    </w:p>
    <w:p w:rsidR="00D93898" w:rsidRPr="00D93898" w:rsidRDefault="00D93898" w:rsidP="00D93898">
      <w:pPr>
        <w:rPr>
          <w:rFonts w:ascii="Microsoft Sans Serif" w:hAnsi="Microsoft Sans Serif" w:cs="Microsoft Sans Serif"/>
          <w:b/>
          <w:caps/>
          <w:sz w:val="24"/>
          <w:szCs w:val="24"/>
        </w:rPr>
      </w:pPr>
      <w:r w:rsidRPr="00D93898">
        <w:rPr>
          <w:rFonts w:ascii="Microsoft Sans Serif" w:hAnsi="Microsoft Sans Serif" w:cs="Microsoft Sans Serif"/>
          <w:b/>
          <w:caps/>
          <w:noProof/>
          <w:sz w:val="24"/>
          <w:szCs w:val="24"/>
        </w:rPr>
        <w:t>610.372.4761</w:t>
      </w:r>
    </w:p>
    <w:p w:rsidR="00D93898" w:rsidRPr="00D93898" w:rsidRDefault="00D93898" w:rsidP="00D93898">
      <w:pPr>
        <w:rPr>
          <w:rFonts w:ascii="Microsoft Sans Serif" w:hAnsi="Microsoft Sans Serif" w:cs="Microsoft Sans Serif"/>
          <w:sz w:val="24"/>
          <w:szCs w:val="24"/>
        </w:rPr>
      </w:pPr>
      <w:r w:rsidRPr="00D93898">
        <w:rPr>
          <w:rFonts w:ascii="Microsoft Sans Serif" w:hAnsi="Microsoft Sans Serif" w:cs="Microsoft Sans Serif"/>
          <w:noProof/>
          <w:sz w:val="24"/>
          <w:szCs w:val="24"/>
        </w:rPr>
        <w:t>aseltzer@ryanrussell.com</w:t>
      </w:r>
    </w:p>
    <w:p w:rsidR="00872804" w:rsidRDefault="00D93898" w:rsidP="00D93898">
      <w:pPr>
        <w:rPr>
          <w:rFonts w:ascii="Microsoft Sans Serif" w:hAnsi="Microsoft Sans Serif" w:cs="Microsoft Sans Serif"/>
          <w:i/>
          <w:noProof/>
          <w:sz w:val="24"/>
          <w:szCs w:val="24"/>
        </w:rPr>
      </w:pPr>
      <w:r w:rsidRPr="00D93898">
        <w:rPr>
          <w:rFonts w:ascii="Microsoft Sans Serif" w:hAnsi="Microsoft Sans Serif" w:cs="Microsoft Sans Serif"/>
          <w:i/>
          <w:noProof/>
          <w:sz w:val="24"/>
          <w:szCs w:val="24"/>
        </w:rPr>
        <w:t xml:space="preserve">Representing West Penn Power </w:t>
      </w:r>
    </w:p>
    <w:p w:rsidR="00872804" w:rsidRDefault="00D93898" w:rsidP="00D93898">
      <w:pPr>
        <w:rPr>
          <w:rFonts w:ascii="Microsoft Sans Serif" w:hAnsi="Microsoft Sans Serif" w:cs="Microsoft Sans Serif"/>
          <w:i/>
          <w:noProof/>
          <w:sz w:val="24"/>
          <w:szCs w:val="24"/>
        </w:rPr>
      </w:pPr>
      <w:r w:rsidRPr="00D93898">
        <w:rPr>
          <w:rFonts w:ascii="Microsoft Sans Serif" w:hAnsi="Microsoft Sans Serif" w:cs="Microsoft Sans Serif"/>
          <w:i/>
          <w:noProof/>
          <w:sz w:val="24"/>
          <w:szCs w:val="24"/>
        </w:rPr>
        <w:t>Company &amp; Trans Allegheny Interstate</w:t>
      </w:r>
    </w:p>
    <w:p w:rsidR="00D93898" w:rsidRPr="00D93898" w:rsidRDefault="00D93898" w:rsidP="00D93898">
      <w:pPr>
        <w:rPr>
          <w:rFonts w:ascii="Microsoft Sans Serif" w:hAnsi="Microsoft Sans Serif" w:cs="Microsoft Sans Serif"/>
          <w:i/>
          <w:caps/>
          <w:sz w:val="24"/>
          <w:szCs w:val="24"/>
        </w:rPr>
      </w:pPr>
      <w:r w:rsidRPr="00D93898">
        <w:rPr>
          <w:rFonts w:ascii="Microsoft Sans Serif" w:hAnsi="Microsoft Sans Serif" w:cs="Microsoft Sans Serif"/>
          <w:i/>
          <w:noProof/>
          <w:sz w:val="24"/>
          <w:szCs w:val="24"/>
        </w:rPr>
        <w:t xml:space="preserve"> Line Company</w:t>
      </w:r>
    </w:p>
    <w:p w:rsidR="00D93898" w:rsidRPr="00D93898" w:rsidRDefault="00D93898" w:rsidP="00D93898">
      <w:pPr>
        <w:rPr>
          <w:rFonts w:ascii="Microsoft Sans Serif" w:hAnsi="Microsoft Sans Serif" w:cs="Microsoft Sans Serif"/>
          <w:caps/>
          <w:sz w:val="24"/>
          <w:szCs w:val="24"/>
        </w:rPr>
      </w:pPr>
    </w:p>
    <w:p w:rsidR="00D93898" w:rsidRPr="00D93898" w:rsidRDefault="00D93898" w:rsidP="00D93898">
      <w:pPr>
        <w:rPr>
          <w:rFonts w:ascii="Microsoft Sans Serif" w:hAnsi="Microsoft Sans Serif" w:cs="Microsoft Sans Serif"/>
          <w:caps/>
          <w:sz w:val="24"/>
          <w:szCs w:val="24"/>
        </w:rPr>
      </w:pPr>
    </w:p>
    <w:p w:rsidR="00D93898" w:rsidRPr="00D93898" w:rsidRDefault="00D93898" w:rsidP="00D9389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Thomas P.</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Gadsden</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Esquire</w:t>
      </w:r>
    </w:p>
    <w:p w:rsidR="00D93898" w:rsidRPr="00D93898" w:rsidRDefault="00D93898" w:rsidP="00D9389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Kenneth M. Kulak Esquire</w:t>
      </w:r>
    </w:p>
    <w:p w:rsidR="00D93898" w:rsidRPr="00D93898" w:rsidRDefault="00D93898" w:rsidP="00D9389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Morgan, Lewis &amp; Bockius</w:t>
      </w:r>
    </w:p>
    <w:p w:rsidR="00D93898" w:rsidRPr="00D93898" w:rsidRDefault="00D93898" w:rsidP="00D9389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1701 Market Street</w:t>
      </w:r>
    </w:p>
    <w:p w:rsidR="00D93898" w:rsidRPr="00D93898" w:rsidRDefault="00D93898" w:rsidP="00D93898">
      <w:pPr>
        <w:rPr>
          <w:rFonts w:ascii="Microsoft Sans Serif" w:hAnsi="Microsoft Sans Serif" w:cs="Microsoft Sans Serif"/>
          <w:caps/>
          <w:sz w:val="24"/>
          <w:szCs w:val="24"/>
        </w:rPr>
      </w:pPr>
      <w:r w:rsidRPr="00D93898">
        <w:rPr>
          <w:rFonts w:ascii="Microsoft Sans Serif" w:hAnsi="Microsoft Sans Serif" w:cs="Microsoft Sans Serif"/>
          <w:caps/>
          <w:noProof/>
          <w:sz w:val="24"/>
          <w:szCs w:val="24"/>
        </w:rPr>
        <w:t>Philadelphia</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PA</w:t>
      </w:r>
      <w:r w:rsidRPr="00D93898">
        <w:rPr>
          <w:rFonts w:ascii="Microsoft Sans Serif" w:hAnsi="Microsoft Sans Serif" w:cs="Microsoft Sans Serif"/>
          <w:caps/>
          <w:sz w:val="24"/>
          <w:szCs w:val="24"/>
        </w:rPr>
        <w:t xml:space="preserve">  </w:t>
      </w:r>
      <w:r w:rsidRPr="00D93898">
        <w:rPr>
          <w:rFonts w:ascii="Microsoft Sans Serif" w:hAnsi="Microsoft Sans Serif" w:cs="Microsoft Sans Serif"/>
          <w:caps/>
          <w:noProof/>
          <w:sz w:val="24"/>
          <w:szCs w:val="24"/>
        </w:rPr>
        <w:t>19103-2921</w:t>
      </w:r>
    </w:p>
    <w:p w:rsidR="00D93898" w:rsidRPr="00D93898" w:rsidRDefault="00D93898" w:rsidP="00D93898">
      <w:pPr>
        <w:rPr>
          <w:rFonts w:ascii="Microsoft Sans Serif" w:hAnsi="Microsoft Sans Serif" w:cs="Microsoft Sans Serif"/>
          <w:b/>
          <w:caps/>
          <w:sz w:val="24"/>
          <w:szCs w:val="24"/>
        </w:rPr>
      </w:pPr>
      <w:r w:rsidRPr="00D93898">
        <w:rPr>
          <w:rFonts w:ascii="Microsoft Sans Serif" w:hAnsi="Microsoft Sans Serif" w:cs="Microsoft Sans Serif"/>
          <w:b/>
          <w:caps/>
          <w:noProof/>
          <w:sz w:val="24"/>
          <w:szCs w:val="24"/>
        </w:rPr>
        <w:t>215.963.5234</w:t>
      </w:r>
    </w:p>
    <w:p w:rsidR="00D93898" w:rsidRPr="00D93898" w:rsidRDefault="00D93898" w:rsidP="00D93898">
      <w:pPr>
        <w:rPr>
          <w:rFonts w:ascii="Microsoft Sans Serif" w:hAnsi="Microsoft Sans Serif" w:cs="Microsoft Sans Serif"/>
          <w:sz w:val="24"/>
          <w:szCs w:val="24"/>
        </w:rPr>
      </w:pPr>
      <w:r w:rsidRPr="00D93898">
        <w:rPr>
          <w:rFonts w:ascii="Microsoft Sans Serif" w:hAnsi="Microsoft Sans Serif" w:cs="Microsoft Sans Serif"/>
          <w:noProof/>
          <w:sz w:val="24"/>
          <w:szCs w:val="24"/>
        </w:rPr>
        <w:t>tgadsden@morganlewis.com</w:t>
      </w:r>
    </w:p>
    <w:p w:rsidR="00D93898" w:rsidRPr="00D93898" w:rsidRDefault="00D93898" w:rsidP="00D93898">
      <w:pPr>
        <w:rPr>
          <w:rFonts w:ascii="Microsoft Sans Serif" w:hAnsi="Microsoft Sans Serif" w:cs="Microsoft Sans Serif"/>
          <w:i/>
          <w:noProof/>
          <w:sz w:val="24"/>
          <w:szCs w:val="24"/>
        </w:rPr>
      </w:pPr>
      <w:r w:rsidRPr="00D93898">
        <w:rPr>
          <w:rFonts w:ascii="Microsoft Sans Serif" w:hAnsi="Microsoft Sans Serif" w:cs="Microsoft Sans Serif"/>
          <w:i/>
          <w:noProof/>
          <w:sz w:val="24"/>
          <w:szCs w:val="24"/>
        </w:rPr>
        <w:t>Representing FirstEnergy Company</w:t>
      </w:r>
    </w:p>
    <w:p w:rsidR="00D93898" w:rsidRPr="00D93898" w:rsidRDefault="00D93898" w:rsidP="00D93898">
      <w:pPr>
        <w:rPr>
          <w:rFonts w:ascii="Microsoft Sans Serif" w:hAnsi="Microsoft Sans Serif" w:cs="Microsoft Sans Serif"/>
          <w:caps/>
          <w:sz w:val="24"/>
          <w:szCs w:val="24"/>
        </w:rPr>
      </w:pPr>
    </w:p>
    <w:p w:rsidR="00D93898" w:rsidRPr="00D93898" w:rsidRDefault="00D93898" w:rsidP="00D93898">
      <w:pPr>
        <w:rPr>
          <w:rFonts w:ascii="Microsoft Sans Serif" w:hAnsi="Microsoft Sans Serif" w:cs="Microsoft Sans Serif"/>
          <w:caps/>
          <w:sz w:val="24"/>
          <w:szCs w:val="24"/>
        </w:rPr>
      </w:pPr>
    </w:p>
    <w:p w:rsidR="007F5E2A" w:rsidRDefault="007F5E2A" w:rsidP="00A47984">
      <w:pPr>
        <w:rPr>
          <w:sz w:val="24"/>
        </w:rPr>
      </w:pPr>
    </w:p>
    <w:p w:rsidR="007F5E2A" w:rsidRDefault="007F5E2A" w:rsidP="00A47984">
      <w:pPr>
        <w:rPr>
          <w:sz w:val="24"/>
        </w:rPr>
      </w:pPr>
    </w:p>
    <w:p w:rsidR="00232CEC" w:rsidRDefault="00232CEC" w:rsidP="00DA7440">
      <w:pPr>
        <w:jc w:val="center"/>
        <w:rPr>
          <w:sz w:val="24"/>
        </w:rPr>
        <w:sectPr w:rsidR="00232CEC" w:rsidSect="009F374B">
          <w:headerReference w:type="default" r:id="rId13"/>
          <w:type w:val="continuous"/>
          <w:pgSz w:w="12240" w:h="15840"/>
          <w:pgMar w:top="1440" w:right="1440" w:bottom="1440" w:left="1440" w:header="720" w:footer="720" w:gutter="0"/>
          <w:cols w:space="720"/>
        </w:sectPr>
      </w:pPr>
    </w:p>
    <w:p w:rsidR="00DA7440" w:rsidRDefault="00DA7440" w:rsidP="00DA7440">
      <w:pPr>
        <w:jc w:val="center"/>
        <w:rPr>
          <w:b/>
          <w:sz w:val="24"/>
        </w:rPr>
      </w:pPr>
      <w:r w:rsidRPr="00DA7440">
        <w:rPr>
          <w:b/>
          <w:sz w:val="24"/>
        </w:rPr>
        <w:lastRenderedPageBreak/>
        <w:t>Allegheny Energy, Inc. – FirstEnergy Corporation Merger</w:t>
      </w:r>
    </w:p>
    <w:p w:rsidR="00DA7440" w:rsidRDefault="00DA7440" w:rsidP="00DA7440">
      <w:pPr>
        <w:jc w:val="center"/>
        <w:rPr>
          <w:b/>
          <w:sz w:val="24"/>
        </w:rPr>
      </w:pPr>
      <w:r>
        <w:rPr>
          <w:b/>
          <w:sz w:val="24"/>
        </w:rPr>
        <w:t>A-2010-2176520</w:t>
      </w:r>
    </w:p>
    <w:p w:rsidR="00DA7440" w:rsidRPr="00DA7440" w:rsidRDefault="00DA7440" w:rsidP="00DA7440">
      <w:pPr>
        <w:jc w:val="center"/>
        <w:rPr>
          <w:b/>
          <w:sz w:val="24"/>
        </w:rPr>
      </w:pPr>
      <w:r>
        <w:rPr>
          <w:b/>
          <w:sz w:val="24"/>
        </w:rPr>
        <w:t>A-2010-2176732</w:t>
      </w:r>
    </w:p>
    <w:p w:rsidR="00DA7440" w:rsidRPr="00DA7440" w:rsidRDefault="00DA7440" w:rsidP="00DA7440">
      <w:pPr>
        <w:rPr>
          <w:sz w:val="24"/>
        </w:rPr>
      </w:pPr>
    </w:p>
    <w:p w:rsidR="00DA7440" w:rsidRDefault="00DA7440" w:rsidP="00DA7440">
      <w:pPr>
        <w:rPr>
          <w:sz w:val="24"/>
          <w:u w:val="single"/>
        </w:rPr>
      </w:pPr>
      <w:r w:rsidRPr="00DA7440">
        <w:rPr>
          <w:sz w:val="24"/>
          <w:u w:val="single"/>
        </w:rPr>
        <w:t>Items to be investigated in detail before the Administrative Law Judge:</w:t>
      </w:r>
    </w:p>
    <w:p w:rsidR="00DA7440" w:rsidRPr="00DA7440" w:rsidRDefault="00DA7440" w:rsidP="00DA7440">
      <w:pPr>
        <w:rPr>
          <w:sz w:val="24"/>
          <w:u w:val="single"/>
        </w:rPr>
      </w:pPr>
    </w:p>
    <w:p w:rsidR="00DA7440" w:rsidRDefault="00DA7440" w:rsidP="00B53FD2">
      <w:pPr>
        <w:numPr>
          <w:ilvl w:val="0"/>
          <w:numId w:val="10"/>
        </w:numPr>
        <w:rPr>
          <w:sz w:val="24"/>
        </w:rPr>
      </w:pPr>
      <w:r w:rsidRPr="00DA7440">
        <w:rPr>
          <w:sz w:val="24"/>
        </w:rPr>
        <w:t>How will the merger impact employment levels in Pennsylvania, particularly, but not limited to, those employees not covered by collective bargaining agreements?  What will the impact be on Allegheny Energy’s corporate headquarters in Greensburg, PA, as well as the operating companies’ offices?</w:t>
      </w:r>
    </w:p>
    <w:p w:rsidR="00703033" w:rsidRPr="00DA7440" w:rsidRDefault="00703033" w:rsidP="00DA7440">
      <w:pPr>
        <w:rPr>
          <w:sz w:val="24"/>
        </w:rPr>
      </w:pPr>
    </w:p>
    <w:p w:rsidR="00DA7440" w:rsidRDefault="00DA7440" w:rsidP="00B53FD2">
      <w:pPr>
        <w:numPr>
          <w:ilvl w:val="0"/>
          <w:numId w:val="10"/>
        </w:numPr>
        <w:rPr>
          <w:sz w:val="24"/>
        </w:rPr>
      </w:pPr>
      <w:r w:rsidRPr="00DA7440">
        <w:rPr>
          <w:sz w:val="24"/>
        </w:rPr>
        <w:t>How will the merger affect the customer service and system reliability of West Penn Power and the FirstEnergy Pennsylvania utilities?  How will the merger affect West Penn Power and the FirstEnergy Pennsylvania utilities ability to respond to outages and other emergencies?</w:t>
      </w:r>
    </w:p>
    <w:p w:rsidR="00703033" w:rsidRPr="00DA7440" w:rsidRDefault="00703033" w:rsidP="00DA7440">
      <w:pPr>
        <w:rPr>
          <w:sz w:val="24"/>
        </w:rPr>
      </w:pPr>
    </w:p>
    <w:p w:rsidR="00DA7440" w:rsidRDefault="00DA7440" w:rsidP="00B53FD2">
      <w:pPr>
        <w:numPr>
          <w:ilvl w:val="0"/>
          <w:numId w:val="10"/>
        </w:numPr>
        <w:rPr>
          <w:sz w:val="24"/>
        </w:rPr>
      </w:pPr>
      <w:r w:rsidRPr="00DA7440">
        <w:rPr>
          <w:sz w:val="24"/>
        </w:rPr>
        <w:t>Review the impact of the initially proposed corporate structure of the merger versus the alternately proposed corporate structure.  Which corporate structure will better protect the public interest?</w:t>
      </w:r>
    </w:p>
    <w:p w:rsidR="00703033" w:rsidRPr="00DA7440" w:rsidRDefault="00703033" w:rsidP="00DA7440">
      <w:pPr>
        <w:rPr>
          <w:sz w:val="24"/>
        </w:rPr>
      </w:pPr>
    </w:p>
    <w:p w:rsidR="00DA7440" w:rsidRDefault="00DA7440" w:rsidP="00B53FD2">
      <w:pPr>
        <w:numPr>
          <w:ilvl w:val="0"/>
          <w:numId w:val="10"/>
        </w:numPr>
        <w:rPr>
          <w:sz w:val="24"/>
        </w:rPr>
      </w:pPr>
      <w:r w:rsidRPr="00DA7440">
        <w:rPr>
          <w:sz w:val="24"/>
        </w:rPr>
        <w:t>What, if any, ring-fencing mechanisms are presently in place, or proposed as part of this transaction, to protect West Penn Power, Met-Ed, Penn Power, and Penelec from the business and financial risk of the parent and other non-regulated affiliates?  Are any changes or additions necessary to better protect the public interest and make the regulated electric distribution subsidiaries bankruptcy remote?</w:t>
      </w:r>
    </w:p>
    <w:p w:rsidR="00703033" w:rsidRPr="00DA7440" w:rsidRDefault="00703033" w:rsidP="00DA7440">
      <w:pPr>
        <w:rPr>
          <w:sz w:val="24"/>
        </w:rPr>
      </w:pPr>
    </w:p>
    <w:p w:rsidR="00703033" w:rsidRDefault="00DA7440" w:rsidP="00B53FD2">
      <w:pPr>
        <w:numPr>
          <w:ilvl w:val="0"/>
          <w:numId w:val="10"/>
        </w:numPr>
        <w:rPr>
          <w:sz w:val="24"/>
        </w:rPr>
      </w:pPr>
      <w:r w:rsidRPr="00DA7440">
        <w:rPr>
          <w:sz w:val="24"/>
        </w:rPr>
        <w:t xml:space="preserve">How will the merger impact the Act 129 smart meter and energy efficiency implementation plans of West Penn Power and First Energy’s regulated utilities, Met- Ed, Penelec and Penn Power? </w:t>
      </w:r>
    </w:p>
    <w:p w:rsidR="00DA7440" w:rsidRPr="00DA7440" w:rsidRDefault="00DA7440" w:rsidP="00B53FD2">
      <w:pPr>
        <w:ind w:firstLine="45"/>
        <w:rPr>
          <w:sz w:val="24"/>
        </w:rPr>
      </w:pPr>
    </w:p>
    <w:p w:rsidR="00DA7440" w:rsidRDefault="00DA7440" w:rsidP="00B53FD2">
      <w:pPr>
        <w:numPr>
          <w:ilvl w:val="0"/>
          <w:numId w:val="10"/>
        </w:numPr>
        <w:rPr>
          <w:sz w:val="24"/>
        </w:rPr>
      </w:pPr>
      <w:r w:rsidRPr="00DA7440">
        <w:rPr>
          <w:sz w:val="24"/>
        </w:rPr>
        <w:t>How will the merger affect the capital structure of FirstEnergy Corporation?  Will the merger create a more lever</w:t>
      </w:r>
      <w:r w:rsidR="00530AA0">
        <w:rPr>
          <w:sz w:val="24"/>
        </w:rPr>
        <w:t>ag</w:t>
      </w:r>
      <w:r w:rsidRPr="00DA7440">
        <w:rPr>
          <w:sz w:val="24"/>
        </w:rPr>
        <w:t>ed organization?  How will the proposed merger impact the credit rating of FirstEnergy?</w:t>
      </w:r>
    </w:p>
    <w:p w:rsidR="00703033" w:rsidRPr="00DA7440" w:rsidRDefault="00703033" w:rsidP="00DA7440">
      <w:pPr>
        <w:rPr>
          <w:sz w:val="24"/>
        </w:rPr>
      </w:pPr>
    </w:p>
    <w:p w:rsidR="00DA7440" w:rsidRDefault="00DA7440" w:rsidP="00B53FD2">
      <w:pPr>
        <w:numPr>
          <w:ilvl w:val="0"/>
          <w:numId w:val="10"/>
        </w:numPr>
        <w:rPr>
          <w:sz w:val="24"/>
        </w:rPr>
      </w:pPr>
      <w:r w:rsidRPr="00DA7440">
        <w:rPr>
          <w:sz w:val="24"/>
        </w:rPr>
        <w:t>Will West Penn Power and the other Allegheny Energy subsidiaries that currently issue their own debt maintain their own external borrowing authority and separate bond rating?</w:t>
      </w:r>
    </w:p>
    <w:p w:rsidR="00703033" w:rsidRPr="00DA7440" w:rsidRDefault="00703033" w:rsidP="00DA7440">
      <w:pPr>
        <w:rPr>
          <w:sz w:val="24"/>
        </w:rPr>
      </w:pPr>
    </w:p>
    <w:p w:rsidR="00DA7440" w:rsidRDefault="00DA7440" w:rsidP="00B53FD2">
      <w:pPr>
        <w:numPr>
          <w:ilvl w:val="0"/>
          <w:numId w:val="10"/>
        </w:numPr>
        <w:rPr>
          <w:sz w:val="24"/>
        </w:rPr>
      </w:pPr>
      <w:r w:rsidRPr="00DA7440">
        <w:rPr>
          <w:sz w:val="24"/>
        </w:rPr>
        <w:t>Will West Penn Power participate in the FirstEnergy Utility money pool?</w:t>
      </w:r>
      <w:r w:rsidR="00703033">
        <w:rPr>
          <w:sz w:val="24"/>
        </w:rPr>
        <w:t xml:space="preserve">  If, yes, please provide an updated agreement.</w:t>
      </w:r>
    </w:p>
    <w:p w:rsidR="00703033" w:rsidRPr="00DA7440" w:rsidRDefault="00703033" w:rsidP="00DA7440">
      <w:pPr>
        <w:rPr>
          <w:sz w:val="24"/>
        </w:rPr>
      </w:pPr>
    </w:p>
    <w:p w:rsidR="00DA7440" w:rsidRDefault="00DA7440" w:rsidP="00B53FD2">
      <w:pPr>
        <w:numPr>
          <w:ilvl w:val="0"/>
          <w:numId w:val="10"/>
        </w:numPr>
        <w:rPr>
          <w:sz w:val="24"/>
        </w:rPr>
      </w:pPr>
      <w:r w:rsidRPr="00DA7440">
        <w:rPr>
          <w:sz w:val="24"/>
        </w:rPr>
        <w:t>How will the proposed merger savings benefit Pennsylvania ratepayers?  Will cost savings benefit ratepayers or only shareholders?</w:t>
      </w:r>
    </w:p>
    <w:p w:rsidR="00703033" w:rsidRPr="00DA7440" w:rsidRDefault="00703033" w:rsidP="00DA7440">
      <w:pPr>
        <w:rPr>
          <w:sz w:val="24"/>
        </w:rPr>
      </w:pPr>
    </w:p>
    <w:p w:rsidR="00DA7440" w:rsidRDefault="00DA7440" w:rsidP="00B53FD2">
      <w:pPr>
        <w:numPr>
          <w:ilvl w:val="0"/>
          <w:numId w:val="10"/>
        </w:numPr>
        <w:rPr>
          <w:sz w:val="24"/>
        </w:rPr>
      </w:pPr>
      <w:r w:rsidRPr="00DA7440">
        <w:rPr>
          <w:sz w:val="24"/>
        </w:rPr>
        <w:t>Are the proposed affiliated interest agreements and cost allocation proposals reasonable and consistent with the public interest under Section 2102(b) of the Public Utility Code?</w:t>
      </w:r>
    </w:p>
    <w:p w:rsidR="00703033" w:rsidRPr="00DA7440" w:rsidRDefault="00703033" w:rsidP="00DA7440">
      <w:pPr>
        <w:rPr>
          <w:sz w:val="24"/>
        </w:rPr>
      </w:pPr>
    </w:p>
    <w:p w:rsidR="00DA7440" w:rsidRDefault="00DA7440" w:rsidP="00B53FD2">
      <w:pPr>
        <w:numPr>
          <w:ilvl w:val="0"/>
          <w:numId w:val="10"/>
        </w:numPr>
        <w:rPr>
          <w:sz w:val="24"/>
        </w:rPr>
      </w:pPr>
      <w:r w:rsidRPr="00DA7440">
        <w:rPr>
          <w:sz w:val="24"/>
        </w:rPr>
        <w:lastRenderedPageBreak/>
        <w:t>Investigate the impact the proposed merger may have on the potential for anticompetitive behavior per 66 Pa. C.S. § 2811(e)(1).  How will the merger affect wholesale and retail competition for power/electric generation and transmission?</w:t>
      </w:r>
    </w:p>
    <w:p w:rsidR="00703033" w:rsidRPr="00DA7440" w:rsidRDefault="00703033" w:rsidP="00DA7440">
      <w:pPr>
        <w:rPr>
          <w:sz w:val="24"/>
        </w:rPr>
      </w:pPr>
    </w:p>
    <w:p w:rsidR="00DA7440" w:rsidRPr="00DA7440" w:rsidRDefault="00DA7440" w:rsidP="00B53FD2">
      <w:pPr>
        <w:numPr>
          <w:ilvl w:val="0"/>
          <w:numId w:val="10"/>
        </w:numPr>
        <w:rPr>
          <w:sz w:val="24"/>
        </w:rPr>
      </w:pPr>
      <w:r w:rsidRPr="00DA7440">
        <w:rPr>
          <w:sz w:val="24"/>
        </w:rPr>
        <w:t>How will transmission projects in the western part of the state be affected by the merger?</w:t>
      </w:r>
    </w:p>
    <w:p w:rsidR="00B54BBE" w:rsidRDefault="00B54BBE" w:rsidP="00A47984">
      <w:pPr>
        <w:rPr>
          <w:sz w:val="24"/>
        </w:rPr>
      </w:pPr>
    </w:p>
    <w:sectPr w:rsidR="00B54BBE" w:rsidSect="00232CEC">
      <w:headerReference w:type="default" r:id="rId1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827" w:rsidRDefault="00061827">
      <w:r>
        <w:separator/>
      </w:r>
    </w:p>
  </w:endnote>
  <w:endnote w:type="continuationSeparator" w:id="0">
    <w:p w:rsidR="00061827" w:rsidRDefault="000618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827" w:rsidRDefault="00061827">
      <w:r>
        <w:separator/>
      </w:r>
    </w:p>
  </w:footnote>
  <w:footnote w:type="continuationSeparator" w:id="0">
    <w:p w:rsidR="00061827" w:rsidRDefault="000618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4E2" w:rsidRDefault="00D354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927" w:rsidRDefault="007D1927" w:rsidP="007D1927">
    <w:pPr>
      <w:pStyle w:val="Header"/>
      <w:jc w:val="right"/>
    </w:pPr>
    <w:r w:rsidRPr="007D1927">
      <w:rPr>
        <w:rFonts w:ascii="Times New (W1)" w:hAnsi="Times New (W1)"/>
        <w:sz w:val="28"/>
      </w:rPr>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BF1199C"/>
    <w:multiLevelType w:val="hybridMultilevel"/>
    <w:tmpl w:val="50264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5"/>
  </w:num>
  <w:num w:numId="5">
    <w:abstractNumId w:val="8"/>
  </w:num>
  <w:num w:numId="6">
    <w:abstractNumId w:val="4"/>
  </w:num>
  <w:num w:numId="7">
    <w:abstractNumId w:val="9"/>
  </w:num>
  <w:num w:numId="8">
    <w:abstractNumId w:val="7"/>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rsids>
    <w:rsidRoot w:val="00060513"/>
    <w:rsid w:val="0004499C"/>
    <w:rsid w:val="00060513"/>
    <w:rsid w:val="00061827"/>
    <w:rsid w:val="00076251"/>
    <w:rsid w:val="00076C43"/>
    <w:rsid w:val="000A3005"/>
    <w:rsid w:val="000D09B4"/>
    <w:rsid w:val="000F35A7"/>
    <w:rsid w:val="00102FDF"/>
    <w:rsid w:val="0013144A"/>
    <w:rsid w:val="00163748"/>
    <w:rsid w:val="001705D5"/>
    <w:rsid w:val="00175006"/>
    <w:rsid w:val="001D01B6"/>
    <w:rsid w:val="001D21AB"/>
    <w:rsid w:val="00203181"/>
    <w:rsid w:val="00210130"/>
    <w:rsid w:val="00226953"/>
    <w:rsid w:val="00232CEC"/>
    <w:rsid w:val="00252BF3"/>
    <w:rsid w:val="0026595C"/>
    <w:rsid w:val="00284A42"/>
    <w:rsid w:val="00287D45"/>
    <w:rsid w:val="002A2908"/>
    <w:rsid w:val="002B40CC"/>
    <w:rsid w:val="00310CDC"/>
    <w:rsid w:val="003332A2"/>
    <w:rsid w:val="00342391"/>
    <w:rsid w:val="00362EBA"/>
    <w:rsid w:val="003655C2"/>
    <w:rsid w:val="003755BE"/>
    <w:rsid w:val="00387B02"/>
    <w:rsid w:val="00392976"/>
    <w:rsid w:val="003D135F"/>
    <w:rsid w:val="003D3D79"/>
    <w:rsid w:val="003E1941"/>
    <w:rsid w:val="003E4271"/>
    <w:rsid w:val="003E4694"/>
    <w:rsid w:val="00432DC0"/>
    <w:rsid w:val="00437120"/>
    <w:rsid w:val="00437F51"/>
    <w:rsid w:val="00443238"/>
    <w:rsid w:val="00456521"/>
    <w:rsid w:val="00456DCC"/>
    <w:rsid w:val="004B0EA3"/>
    <w:rsid w:val="004C3EC8"/>
    <w:rsid w:val="00513F0C"/>
    <w:rsid w:val="0051429D"/>
    <w:rsid w:val="005213C2"/>
    <w:rsid w:val="00530AA0"/>
    <w:rsid w:val="0054427A"/>
    <w:rsid w:val="005542AD"/>
    <w:rsid w:val="00577217"/>
    <w:rsid w:val="005B4F4D"/>
    <w:rsid w:val="005E2749"/>
    <w:rsid w:val="005F397B"/>
    <w:rsid w:val="00612B2A"/>
    <w:rsid w:val="0065334F"/>
    <w:rsid w:val="00654DEF"/>
    <w:rsid w:val="0065702C"/>
    <w:rsid w:val="00675332"/>
    <w:rsid w:val="0068001A"/>
    <w:rsid w:val="0068643D"/>
    <w:rsid w:val="006C33B5"/>
    <w:rsid w:val="006D299B"/>
    <w:rsid w:val="006E709B"/>
    <w:rsid w:val="006F0188"/>
    <w:rsid w:val="00703033"/>
    <w:rsid w:val="007349CC"/>
    <w:rsid w:val="00760FFA"/>
    <w:rsid w:val="007A0F10"/>
    <w:rsid w:val="007A35BE"/>
    <w:rsid w:val="007B0AE6"/>
    <w:rsid w:val="007B6B40"/>
    <w:rsid w:val="007C3E02"/>
    <w:rsid w:val="007D1927"/>
    <w:rsid w:val="007E1524"/>
    <w:rsid w:val="007F032B"/>
    <w:rsid w:val="007F5E2A"/>
    <w:rsid w:val="00834B05"/>
    <w:rsid w:val="00872804"/>
    <w:rsid w:val="00883C9D"/>
    <w:rsid w:val="008C207D"/>
    <w:rsid w:val="008E2BB6"/>
    <w:rsid w:val="008F1211"/>
    <w:rsid w:val="009475DE"/>
    <w:rsid w:val="0097711F"/>
    <w:rsid w:val="0098671C"/>
    <w:rsid w:val="009F374B"/>
    <w:rsid w:val="00A04B7A"/>
    <w:rsid w:val="00A24FDE"/>
    <w:rsid w:val="00A26CF3"/>
    <w:rsid w:val="00A31FAE"/>
    <w:rsid w:val="00A4550F"/>
    <w:rsid w:val="00A47984"/>
    <w:rsid w:val="00A664C5"/>
    <w:rsid w:val="00AB409A"/>
    <w:rsid w:val="00B05CAC"/>
    <w:rsid w:val="00B07E09"/>
    <w:rsid w:val="00B11079"/>
    <w:rsid w:val="00B27A2A"/>
    <w:rsid w:val="00B32AA0"/>
    <w:rsid w:val="00B3754F"/>
    <w:rsid w:val="00B45EFD"/>
    <w:rsid w:val="00B53FD2"/>
    <w:rsid w:val="00B54BBE"/>
    <w:rsid w:val="00B67104"/>
    <w:rsid w:val="00B94905"/>
    <w:rsid w:val="00BA07C3"/>
    <w:rsid w:val="00BA2687"/>
    <w:rsid w:val="00BB2A8A"/>
    <w:rsid w:val="00BB2FC5"/>
    <w:rsid w:val="00BD7A24"/>
    <w:rsid w:val="00BF53B0"/>
    <w:rsid w:val="00C174FB"/>
    <w:rsid w:val="00C24B4C"/>
    <w:rsid w:val="00C30FE5"/>
    <w:rsid w:val="00C3254C"/>
    <w:rsid w:val="00C45F98"/>
    <w:rsid w:val="00C51709"/>
    <w:rsid w:val="00C90224"/>
    <w:rsid w:val="00CA5812"/>
    <w:rsid w:val="00CE4047"/>
    <w:rsid w:val="00CE69C3"/>
    <w:rsid w:val="00D354E2"/>
    <w:rsid w:val="00D47255"/>
    <w:rsid w:val="00D65BC7"/>
    <w:rsid w:val="00D757A7"/>
    <w:rsid w:val="00D93898"/>
    <w:rsid w:val="00DA7440"/>
    <w:rsid w:val="00DC0F1A"/>
    <w:rsid w:val="00DC3413"/>
    <w:rsid w:val="00DC5D23"/>
    <w:rsid w:val="00DE6CEA"/>
    <w:rsid w:val="00E02D09"/>
    <w:rsid w:val="00E2376B"/>
    <w:rsid w:val="00E6365D"/>
    <w:rsid w:val="00E63F4D"/>
    <w:rsid w:val="00E66DF0"/>
    <w:rsid w:val="00ED7F68"/>
    <w:rsid w:val="00F034EA"/>
    <w:rsid w:val="00F30804"/>
    <w:rsid w:val="00FA0C1F"/>
    <w:rsid w:val="00FA66F9"/>
    <w:rsid w:val="00FB6B8C"/>
    <w:rsid w:val="00FF225D"/>
    <w:rsid w:val="00FF5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391"/>
  </w:style>
  <w:style w:type="paragraph" w:styleId="Heading1">
    <w:name w:val="heading 1"/>
    <w:basedOn w:val="Normal"/>
    <w:next w:val="Normal"/>
    <w:qFormat/>
    <w:rsid w:val="0034239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42391"/>
    <w:pPr>
      <w:ind w:left="360"/>
    </w:pPr>
    <w:rPr>
      <w:sz w:val="24"/>
    </w:rPr>
  </w:style>
  <w:style w:type="paragraph" w:styleId="Header">
    <w:name w:val="header"/>
    <w:basedOn w:val="Normal"/>
    <w:link w:val="HeaderChar"/>
    <w:uiPriority w:val="99"/>
    <w:rsid w:val="00342391"/>
    <w:pPr>
      <w:tabs>
        <w:tab w:val="center" w:pos="4320"/>
        <w:tab w:val="right" w:pos="8640"/>
      </w:tabs>
    </w:pPr>
  </w:style>
  <w:style w:type="paragraph" w:styleId="Footer">
    <w:name w:val="footer"/>
    <w:basedOn w:val="Normal"/>
    <w:rsid w:val="00342391"/>
    <w:pPr>
      <w:tabs>
        <w:tab w:val="center" w:pos="4320"/>
        <w:tab w:val="right" w:pos="8640"/>
      </w:tabs>
    </w:pPr>
  </w:style>
  <w:style w:type="paragraph" w:styleId="BalloonText">
    <w:name w:val="Balloon Text"/>
    <w:basedOn w:val="Normal"/>
    <w:semiHidden/>
    <w:rsid w:val="0098671C"/>
    <w:rPr>
      <w:rFonts w:ascii="Tahoma" w:hAnsi="Tahoma" w:cs="Tahoma"/>
      <w:sz w:val="16"/>
      <w:szCs w:val="16"/>
    </w:rPr>
  </w:style>
  <w:style w:type="character" w:customStyle="1" w:styleId="HeaderChar">
    <w:name w:val="Header Char"/>
    <w:basedOn w:val="DefaultParagraphFont"/>
    <w:link w:val="Header"/>
    <w:uiPriority w:val="99"/>
    <w:rsid w:val="00CE4047"/>
  </w:style>
  <w:style w:type="character" w:styleId="Hyperlink">
    <w:name w:val="Hyperlink"/>
    <w:basedOn w:val="DefaultParagraphFont"/>
    <w:rsid w:val="00AB40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illloyd@state.p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rkw@firstenergycorp.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popowsky@paoca.org" TargetMode="External"/><Relationship Id="rId4" Type="http://schemas.openxmlformats.org/officeDocument/2006/relationships/webSettings" Target="webSettings.xml"/><Relationship Id="rId9" Type="http://schemas.openxmlformats.org/officeDocument/2006/relationships/hyperlink" Target="mailto:rpalmer@alleghenyenergy.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HUFF</dc:creator>
  <cp:keywords/>
  <dc:description/>
  <cp:lastModifiedBy>Administrator</cp:lastModifiedBy>
  <cp:revision>6</cp:revision>
  <cp:lastPrinted>2010-06-03T17:55:00Z</cp:lastPrinted>
  <dcterms:created xsi:type="dcterms:W3CDTF">2010-05-26T17:20:00Z</dcterms:created>
  <dcterms:modified xsi:type="dcterms:W3CDTF">2010-06-03T17:55:00Z</dcterms:modified>
</cp:coreProperties>
</file>