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29" w:rsidRPr="00657214" w:rsidRDefault="00BA6729"/>
    <w:tbl>
      <w:tblPr>
        <w:tblpPr w:leftFromText="180" w:rightFromText="180" w:vertAnchor="page" w:horzAnchor="margin" w:tblpY="1445"/>
        <w:tblW w:w="10278" w:type="dxa"/>
        <w:tblLayout w:type="fixed"/>
        <w:tblLook w:val="0000"/>
      </w:tblPr>
      <w:tblGrid>
        <w:gridCol w:w="2448"/>
        <w:gridCol w:w="4230"/>
        <w:gridCol w:w="3600"/>
      </w:tblGrid>
      <w:tr w:rsidR="00A4078B" w:rsidRPr="00657214" w:rsidTr="00A4078B">
        <w:tc>
          <w:tcPr>
            <w:tcW w:w="2448" w:type="dxa"/>
          </w:tcPr>
          <w:p w:rsidR="00A4078B" w:rsidRPr="00657214" w:rsidRDefault="00A4078B" w:rsidP="00A4078B">
            <w:pPr>
              <w:rPr>
                <w:sz w:val="26"/>
                <w:szCs w:val="26"/>
              </w:rPr>
            </w:pPr>
          </w:p>
        </w:tc>
        <w:tc>
          <w:tcPr>
            <w:tcW w:w="4230" w:type="dxa"/>
          </w:tcPr>
          <w:p w:rsidR="00A4078B" w:rsidRPr="00657214" w:rsidRDefault="00A4078B" w:rsidP="00A4078B">
            <w:pPr>
              <w:jc w:val="center"/>
              <w:rPr>
                <w:b/>
                <w:sz w:val="26"/>
                <w:szCs w:val="26"/>
              </w:rPr>
            </w:pPr>
            <w:smartTag w:uri="urn:schemas-microsoft-com:office:smarttags" w:element="State">
              <w:smartTag w:uri="urn:schemas-microsoft-com:office:smarttags" w:element="place">
                <w:r w:rsidRPr="00657214">
                  <w:rPr>
                    <w:b/>
                    <w:sz w:val="26"/>
                    <w:szCs w:val="26"/>
                  </w:rPr>
                  <w:t>PENNSYLVANIA</w:t>
                </w:r>
              </w:smartTag>
            </w:smartTag>
          </w:p>
          <w:p w:rsidR="00A4078B" w:rsidRPr="00657214" w:rsidRDefault="00A4078B" w:rsidP="00A4078B">
            <w:pPr>
              <w:jc w:val="center"/>
              <w:rPr>
                <w:b/>
                <w:sz w:val="26"/>
                <w:szCs w:val="26"/>
              </w:rPr>
            </w:pPr>
            <w:r w:rsidRPr="00657214">
              <w:rPr>
                <w:b/>
                <w:sz w:val="26"/>
                <w:szCs w:val="26"/>
              </w:rPr>
              <w:t>PUBLIC UTILITY COMMISSION</w:t>
            </w:r>
          </w:p>
          <w:p w:rsidR="00A4078B" w:rsidRPr="00657214" w:rsidRDefault="00A4078B" w:rsidP="00A4078B">
            <w:pPr>
              <w:jc w:val="center"/>
              <w:rPr>
                <w:b/>
                <w:sz w:val="26"/>
                <w:szCs w:val="26"/>
              </w:rPr>
            </w:pPr>
            <w:smartTag w:uri="urn:schemas-microsoft-com:office:smarttags" w:element="place">
              <w:smartTag w:uri="urn:schemas-microsoft-com:office:smarttags" w:element="City">
                <w:r w:rsidRPr="00657214">
                  <w:rPr>
                    <w:b/>
                    <w:sz w:val="26"/>
                    <w:szCs w:val="26"/>
                  </w:rPr>
                  <w:t>Harrisburg</w:t>
                </w:r>
              </w:smartTag>
              <w:r w:rsidRPr="00657214">
                <w:rPr>
                  <w:b/>
                  <w:sz w:val="26"/>
                  <w:szCs w:val="26"/>
                </w:rPr>
                <w:t xml:space="preserve">, </w:t>
              </w:r>
              <w:smartTag w:uri="urn:schemas-microsoft-com:office:smarttags" w:element="State">
                <w:r w:rsidRPr="00657214">
                  <w:rPr>
                    <w:b/>
                    <w:sz w:val="26"/>
                    <w:szCs w:val="26"/>
                  </w:rPr>
                  <w:t>PA</w:t>
                </w:r>
              </w:smartTag>
              <w:r w:rsidRPr="00657214">
                <w:rPr>
                  <w:b/>
                  <w:sz w:val="26"/>
                  <w:szCs w:val="26"/>
                </w:rPr>
                <w:t xml:space="preserve">  </w:t>
              </w:r>
              <w:smartTag w:uri="urn:schemas-microsoft-com:office:smarttags" w:element="PostalCode">
                <w:r w:rsidRPr="00657214">
                  <w:rPr>
                    <w:b/>
                    <w:sz w:val="26"/>
                    <w:szCs w:val="26"/>
                  </w:rPr>
                  <w:t>17105-3265</w:t>
                </w:r>
              </w:smartTag>
            </w:smartTag>
          </w:p>
          <w:p w:rsidR="00A4078B" w:rsidRPr="00657214" w:rsidRDefault="00A4078B" w:rsidP="00A4078B">
            <w:pPr>
              <w:jc w:val="center"/>
              <w:rPr>
                <w:sz w:val="26"/>
                <w:szCs w:val="26"/>
              </w:rPr>
            </w:pPr>
          </w:p>
        </w:tc>
        <w:tc>
          <w:tcPr>
            <w:tcW w:w="3600" w:type="dxa"/>
          </w:tcPr>
          <w:p w:rsidR="00A4078B" w:rsidRPr="00657214" w:rsidRDefault="00A4078B" w:rsidP="00A4078B">
            <w:pPr>
              <w:rPr>
                <w:sz w:val="26"/>
                <w:szCs w:val="26"/>
              </w:rPr>
            </w:pPr>
          </w:p>
        </w:tc>
      </w:tr>
    </w:tbl>
    <w:tbl>
      <w:tblPr>
        <w:tblW w:w="10296" w:type="dxa"/>
        <w:tblLayout w:type="fixed"/>
        <w:tblLook w:val="0000"/>
      </w:tblPr>
      <w:tblGrid>
        <w:gridCol w:w="5148"/>
        <w:gridCol w:w="5148"/>
      </w:tblGrid>
      <w:tr w:rsidR="00A4078B" w:rsidRPr="00657214" w:rsidTr="00A4078B">
        <w:tc>
          <w:tcPr>
            <w:tcW w:w="5148" w:type="dxa"/>
          </w:tcPr>
          <w:p w:rsidR="00A4078B" w:rsidRPr="00657214" w:rsidRDefault="00A4078B" w:rsidP="00A4078B">
            <w:pPr>
              <w:rPr>
                <w:sz w:val="26"/>
                <w:szCs w:val="26"/>
              </w:rPr>
            </w:pPr>
          </w:p>
        </w:tc>
        <w:tc>
          <w:tcPr>
            <w:tcW w:w="5148" w:type="dxa"/>
          </w:tcPr>
          <w:p w:rsidR="00A4078B" w:rsidRPr="00657214" w:rsidRDefault="00A4078B" w:rsidP="00A4078B">
            <w:pPr>
              <w:rPr>
                <w:sz w:val="26"/>
                <w:szCs w:val="26"/>
              </w:rPr>
            </w:pPr>
            <w:r w:rsidRPr="00657214">
              <w:rPr>
                <w:sz w:val="26"/>
                <w:szCs w:val="26"/>
              </w:rPr>
              <w:t xml:space="preserve">Public Meeting held </w:t>
            </w:r>
            <w:r w:rsidR="00350C42">
              <w:rPr>
                <w:sz w:val="26"/>
                <w:szCs w:val="26"/>
              </w:rPr>
              <w:t xml:space="preserve">March </w:t>
            </w:r>
            <w:r w:rsidR="00C12297">
              <w:rPr>
                <w:sz w:val="26"/>
                <w:szCs w:val="26"/>
              </w:rPr>
              <w:t>25</w:t>
            </w:r>
            <w:r w:rsidR="00350C42">
              <w:rPr>
                <w:sz w:val="26"/>
                <w:szCs w:val="26"/>
              </w:rPr>
              <w:t>, 2010</w:t>
            </w:r>
          </w:p>
          <w:p w:rsidR="00A4078B" w:rsidRPr="00657214" w:rsidRDefault="00A4078B" w:rsidP="00A4078B">
            <w:pPr>
              <w:rPr>
                <w:sz w:val="26"/>
                <w:szCs w:val="26"/>
              </w:rPr>
            </w:pPr>
          </w:p>
        </w:tc>
      </w:tr>
      <w:tr w:rsidR="00A4078B" w:rsidRPr="00657214" w:rsidTr="00A4078B">
        <w:tc>
          <w:tcPr>
            <w:tcW w:w="5148" w:type="dxa"/>
          </w:tcPr>
          <w:p w:rsidR="00A4078B" w:rsidRPr="00657214" w:rsidRDefault="00A4078B" w:rsidP="00A4078B">
            <w:pPr>
              <w:rPr>
                <w:sz w:val="26"/>
                <w:szCs w:val="26"/>
              </w:rPr>
            </w:pPr>
            <w:r w:rsidRPr="00657214">
              <w:rPr>
                <w:sz w:val="26"/>
                <w:szCs w:val="26"/>
              </w:rPr>
              <w:t>Commissioners Present:</w:t>
            </w:r>
          </w:p>
        </w:tc>
        <w:tc>
          <w:tcPr>
            <w:tcW w:w="5148" w:type="dxa"/>
          </w:tcPr>
          <w:p w:rsidR="00A4078B" w:rsidRPr="00657214" w:rsidRDefault="00A4078B" w:rsidP="00A4078B">
            <w:pPr>
              <w:rPr>
                <w:sz w:val="26"/>
                <w:szCs w:val="26"/>
              </w:rPr>
            </w:pPr>
          </w:p>
        </w:tc>
      </w:tr>
    </w:tbl>
    <w:p w:rsidR="00A4078B" w:rsidRPr="00657214" w:rsidRDefault="00A4078B" w:rsidP="00A4078B">
      <w:pPr>
        <w:rPr>
          <w:sz w:val="26"/>
          <w:szCs w:val="26"/>
        </w:rPr>
      </w:pPr>
    </w:p>
    <w:tbl>
      <w:tblPr>
        <w:tblW w:w="10432" w:type="dxa"/>
        <w:tblLayout w:type="fixed"/>
        <w:tblLook w:val="0000"/>
      </w:tblPr>
      <w:tblGrid>
        <w:gridCol w:w="6924"/>
        <w:gridCol w:w="2770"/>
        <w:gridCol w:w="47"/>
        <w:gridCol w:w="691"/>
      </w:tblGrid>
      <w:tr w:rsidR="00A4078B" w:rsidRPr="00657214" w:rsidTr="00D6041A">
        <w:tc>
          <w:tcPr>
            <w:tcW w:w="9694" w:type="dxa"/>
            <w:gridSpan w:val="2"/>
          </w:tcPr>
          <w:p w:rsidR="00A4078B" w:rsidRPr="00657214" w:rsidRDefault="009B4EF4" w:rsidP="00A4078B">
            <w:pPr>
              <w:ind w:firstLine="450"/>
              <w:rPr>
                <w:sz w:val="26"/>
                <w:szCs w:val="26"/>
              </w:rPr>
            </w:pPr>
            <w:r w:rsidRPr="00657214">
              <w:rPr>
                <w:sz w:val="26"/>
                <w:szCs w:val="26"/>
              </w:rPr>
              <w:t>James H. Cawley</w:t>
            </w:r>
            <w:r w:rsidR="00A4078B" w:rsidRPr="00657214">
              <w:rPr>
                <w:sz w:val="26"/>
                <w:szCs w:val="26"/>
              </w:rPr>
              <w:t xml:space="preserve">, Chairman </w:t>
            </w:r>
          </w:p>
          <w:p w:rsidR="009B4EF4" w:rsidRPr="00657214" w:rsidRDefault="009B4EF4" w:rsidP="00825E8F">
            <w:pPr>
              <w:ind w:firstLine="450"/>
              <w:rPr>
                <w:sz w:val="26"/>
                <w:szCs w:val="26"/>
              </w:rPr>
            </w:pPr>
            <w:r w:rsidRPr="00657214">
              <w:rPr>
                <w:sz w:val="26"/>
                <w:szCs w:val="26"/>
              </w:rPr>
              <w:t>Tyrone J. Christy</w:t>
            </w:r>
            <w:r w:rsidR="00A4078B" w:rsidRPr="00657214">
              <w:rPr>
                <w:sz w:val="26"/>
                <w:szCs w:val="26"/>
              </w:rPr>
              <w:t>, Vice Chairman</w:t>
            </w:r>
          </w:p>
        </w:tc>
        <w:tc>
          <w:tcPr>
            <w:tcW w:w="738" w:type="dxa"/>
            <w:gridSpan w:val="2"/>
          </w:tcPr>
          <w:p w:rsidR="00A4078B" w:rsidRPr="00657214" w:rsidRDefault="00A4078B" w:rsidP="00A4078B">
            <w:pPr>
              <w:rPr>
                <w:sz w:val="26"/>
                <w:szCs w:val="26"/>
              </w:rPr>
            </w:pPr>
          </w:p>
        </w:tc>
      </w:tr>
      <w:tr w:rsidR="00A4078B" w:rsidRPr="00657214" w:rsidTr="00D6041A">
        <w:tc>
          <w:tcPr>
            <w:tcW w:w="9694" w:type="dxa"/>
            <w:gridSpan w:val="2"/>
          </w:tcPr>
          <w:p w:rsidR="00A4078B" w:rsidRDefault="009B4EF4" w:rsidP="00A4078B">
            <w:pPr>
              <w:ind w:firstLine="450"/>
              <w:rPr>
                <w:sz w:val="26"/>
                <w:szCs w:val="26"/>
              </w:rPr>
            </w:pPr>
            <w:r w:rsidRPr="00657214">
              <w:rPr>
                <w:sz w:val="26"/>
                <w:szCs w:val="26"/>
              </w:rPr>
              <w:t>Wayne E. Gardner</w:t>
            </w:r>
          </w:p>
          <w:p w:rsidR="00350C42" w:rsidRPr="00657214" w:rsidRDefault="00350C42" w:rsidP="00350C42">
            <w:pPr>
              <w:ind w:firstLine="450"/>
              <w:rPr>
                <w:sz w:val="26"/>
                <w:szCs w:val="26"/>
              </w:rPr>
            </w:pPr>
            <w:r w:rsidRPr="00657214">
              <w:rPr>
                <w:sz w:val="26"/>
                <w:szCs w:val="26"/>
              </w:rPr>
              <w:t>Robert F. Powelson</w:t>
            </w:r>
          </w:p>
          <w:p w:rsidR="00350C42" w:rsidRPr="00657214" w:rsidRDefault="00350C42" w:rsidP="00A4078B">
            <w:pPr>
              <w:ind w:firstLine="450"/>
              <w:rPr>
                <w:sz w:val="26"/>
                <w:szCs w:val="26"/>
              </w:rPr>
            </w:pPr>
          </w:p>
          <w:p w:rsidR="00A4078B" w:rsidRPr="00657214" w:rsidRDefault="00A4078B" w:rsidP="00A4078B">
            <w:pPr>
              <w:ind w:firstLine="450"/>
              <w:rPr>
                <w:sz w:val="26"/>
                <w:szCs w:val="26"/>
              </w:rPr>
            </w:pPr>
          </w:p>
        </w:tc>
        <w:tc>
          <w:tcPr>
            <w:tcW w:w="738" w:type="dxa"/>
            <w:gridSpan w:val="2"/>
          </w:tcPr>
          <w:p w:rsidR="00A4078B" w:rsidRPr="00657214" w:rsidRDefault="00A4078B" w:rsidP="00A4078B">
            <w:pPr>
              <w:rPr>
                <w:sz w:val="26"/>
                <w:szCs w:val="26"/>
              </w:rPr>
            </w:pPr>
          </w:p>
        </w:tc>
      </w:tr>
      <w:tr w:rsidR="00A4078B" w:rsidRPr="00657214" w:rsidTr="00D6041A">
        <w:tc>
          <w:tcPr>
            <w:tcW w:w="9694" w:type="dxa"/>
            <w:gridSpan w:val="2"/>
          </w:tcPr>
          <w:p w:rsidR="00A4078B" w:rsidRPr="00657214" w:rsidRDefault="00A4078B" w:rsidP="00A4078B">
            <w:pPr>
              <w:rPr>
                <w:sz w:val="26"/>
                <w:szCs w:val="26"/>
              </w:rPr>
            </w:pPr>
          </w:p>
          <w:p w:rsidR="00785D4E" w:rsidRPr="00657214" w:rsidRDefault="00785D4E" w:rsidP="00A4078B">
            <w:pPr>
              <w:rPr>
                <w:sz w:val="26"/>
                <w:szCs w:val="26"/>
              </w:rPr>
            </w:pPr>
          </w:p>
        </w:tc>
        <w:tc>
          <w:tcPr>
            <w:tcW w:w="738" w:type="dxa"/>
            <w:gridSpan w:val="2"/>
          </w:tcPr>
          <w:p w:rsidR="00A4078B" w:rsidRPr="00657214" w:rsidRDefault="00A4078B" w:rsidP="00A4078B">
            <w:pPr>
              <w:rPr>
                <w:sz w:val="26"/>
                <w:szCs w:val="26"/>
              </w:rPr>
            </w:pPr>
          </w:p>
        </w:tc>
      </w:tr>
      <w:tr w:rsidR="002102B0" w:rsidRPr="00657214" w:rsidTr="00D6041A">
        <w:trPr>
          <w:gridAfter w:val="1"/>
          <w:wAfter w:w="691" w:type="dxa"/>
          <w:trHeight w:val="164"/>
        </w:trPr>
        <w:tc>
          <w:tcPr>
            <w:tcW w:w="6924" w:type="dxa"/>
            <w:tcBorders>
              <w:top w:val="nil"/>
              <w:left w:val="nil"/>
              <w:bottom w:val="nil"/>
              <w:right w:val="nil"/>
            </w:tcBorders>
          </w:tcPr>
          <w:p w:rsidR="0082591E" w:rsidRPr="00657214" w:rsidRDefault="0082591E" w:rsidP="009010BB">
            <w:pPr>
              <w:tabs>
                <w:tab w:val="left" w:pos="5760"/>
              </w:tabs>
              <w:autoSpaceDE w:val="0"/>
              <w:autoSpaceDN w:val="0"/>
              <w:adjustRightInd w:val="0"/>
              <w:ind w:right="948"/>
              <w:rPr>
                <w:sz w:val="26"/>
                <w:szCs w:val="26"/>
              </w:rPr>
            </w:pPr>
            <w:r w:rsidRPr="00657214">
              <w:rPr>
                <w:sz w:val="26"/>
                <w:szCs w:val="26"/>
              </w:rPr>
              <w:t xml:space="preserve">Joint Application of </w:t>
            </w:r>
            <w:r w:rsidR="00350C42">
              <w:rPr>
                <w:sz w:val="26"/>
                <w:szCs w:val="26"/>
              </w:rPr>
              <w:t>NetCarrier Telecom</w:t>
            </w:r>
            <w:r w:rsidRPr="00657214">
              <w:rPr>
                <w:sz w:val="26"/>
                <w:szCs w:val="26"/>
              </w:rPr>
              <w:t xml:space="preserve">, Inc. </w:t>
            </w:r>
            <w:r w:rsidR="00350C42">
              <w:rPr>
                <w:sz w:val="26"/>
                <w:szCs w:val="26"/>
              </w:rPr>
              <w:t>and SNiP LiNK, LLC</w:t>
            </w:r>
            <w:r w:rsidR="008C52E4">
              <w:rPr>
                <w:sz w:val="26"/>
                <w:szCs w:val="26"/>
              </w:rPr>
              <w:t xml:space="preserve"> </w:t>
            </w:r>
            <w:r w:rsidR="003F7152" w:rsidRPr="00657214">
              <w:rPr>
                <w:sz w:val="26"/>
                <w:szCs w:val="26"/>
              </w:rPr>
              <w:t>f</w:t>
            </w:r>
            <w:r w:rsidRPr="00657214">
              <w:rPr>
                <w:sz w:val="26"/>
                <w:szCs w:val="26"/>
              </w:rPr>
              <w:t xml:space="preserve">or </w:t>
            </w:r>
            <w:r w:rsidR="003F7152" w:rsidRPr="00657214">
              <w:rPr>
                <w:sz w:val="26"/>
                <w:szCs w:val="26"/>
              </w:rPr>
              <w:t>a</w:t>
            </w:r>
            <w:r w:rsidR="008C52E4">
              <w:rPr>
                <w:sz w:val="26"/>
                <w:szCs w:val="26"/>
              </w:rPr>
              <w:t>uthority</w:t>
            </w:r>
            <w:r w:rsidRPr="00657214">
              <w:rPr>
                <w:sz w:val="26"/>
                <w:szCs w:val="26"/>
              </w:rPr>
              <w:t xml:space="preserve"> </w:t>
            </w:r>
            <w:r w:rsidR="008C52E4">
              <w:rPr>
                <w:sz w:val="26"/>
                <w:szCs w:val="26"/>
              </w:rPr>
              <w:t xml:space="preserve">to </w:t>
            </w:r>
            <w:r w:rsidR="003F7152" w:rsidRPr="00657214">
              <w:rPr>
                <w:sz w:val="26"/>
                <w:szCs w:val="26"/>
              </w:rPr>
              <w:t>t</w:t>
            </w:r>
            <w:r w:rsidR="00D32CBF" w:rsidRPr="00657214">
              <w:rPr>
                <w:sz w:val="26"/>
                <w:szCs w:val="26"/>
              </w:rPr>
              <w:t xml:space="preserve">ransfer </w:t>
            </w:r>
            <w:r w:rsidR="008C52E4">
              <w:rPr>
                <w:sz w:val="26"/>
                <w:szCs w:val="26"/>
              </w:rPr>
              <w:t xml:space="preserve">assets and customers </w:t>
            </w:r>
            <w:r w:rsidR="00FD35C6">
              <w:rPr>
                <w:sz w:val="26"/>
                <w:szCs w:val="26"/>
              </w:rPr>
              <w:t>from SNiP LiNK, LLC to NetCarrier Telecom</w:t>
            </w:r>
            <w:r w:rsidR="00FD35C6" w:rsidRPr="00657214">
              <w:rPr>
                <w:sz w:val="26"/>
                <w:szCs w:val="26"/>
              </w:rPr>
              <w:t>, Inc.</w:t>
            </w:r>
            <w:r w:rsidR="00FD35C6">
              <w:rPr>
                <w:sz w:val="26"/>
                <w:szCs w:val="26"/>
              </w:rPr>
              <w:t xml:space="preserve">, </w:t>
            </w:r>
            <w:r w:rsidR="008C52E4">
              <w:rPr>
                <w:sz w:val="26"/>
                <w:szCs w:val="26"/>
              </w:rPr>
              <w:t xml:space="preserve">and for </w:t>
            </w:r>
            <w:r w:rsidR="003D3E31">
              <w:rPr>
                <w:sz w:val="26"/>
                <w:szCs w:val="26"/>
              </w:rPr>
              <w:t>abandonment of certain services of SNiP LiNK, LLC.</w:t>
            </w:r>
          </w:p>
          <w:p w:rsidR="0082591E" w:rsidRPr="00657214" w:rsidRDefault="0082591E">
            <w:pPr>
              <w:autoSpaceDE w:val="0"/>
              <w:autoSpaceDN w:val="0"/>
              <w:adjustRightInd w:val="0"/>
              <w:rPr>
                <w:sz w:val="26"/>
                <w:szCs w:val="26"/>
              </w:rPr>
            </w:pPr>
          </w:p>
          <w:p w:rsidR="002102B0" w:rsidRPr="00657214" w:rsidRDefault="002102B0" w:rsidP="003D3E31">
            <w:pPr>
              <w:autoSpaceDE w:val="0"/>
              <w:autoSpaceDN w:val="0"/>
              <w:adjustRightInd w:val="0"/>
              <w:rPr>
                <w:sz w:val="26"/>
                <w:szCs w:val="26"/>
              </w:rPr>
            </w:pPr>
          </w:p>
        </w:tc>
        <w:tc>
          <w:tcPr>
            <w:tcW w:w="2817" w:type="dxa"/>
            <w:gridSpan w:val="2"/>
            <w:tcBorders>
              <w:top w:val="nil"/>
              <w:left w:val="nil"/>
              <w:bottom w:val="nil"/>
              <w:right w:val="nil"/>
            </w:tcBorders>
          </w:tcPr>
          <w:p w:rsidR="002102B0" w:rsidRPr="00657214" w:rsidRDefault="002102B0">
            <w:pPr>
              <w:tabs>
                <w:tab w:val="center" w:pos="1017"/>
              </w:tabs>
              <w:autoSpaceDE w:val="0"/>
              <w:autoSpaceDN w:val="0"/>
              <w:adjustRightInd w:val="0"/>
              <w:rPr>
                <w:sz w:val="26"/>
                <w:szCs w:val="26"/>
              </w:rPr>
            </w:pPr>
            <w:r w:rsidRPr="00657214">
              <w:rPr>
                <w:sz w:val="26"/>
                <w:szCs w:val="26"/>
              </w:rPr>
              <w:t>Docket No:</w:t>
            </w:r>
          </w:p>
          <w:p w:rsidR="002102B0" w:rsidRPr="00657214" w:rsidRDefault="005E7786">
            <w:pPr>
              <w:tabs>
                <w:tab w:val="center" w:pos="1017"/>
              </w:tabs>
              <w:autoSpaceDE w:val="0"/>
              <w:autoSpaceDN w:val="0"/>
              <w:adjustRightInd w:val="0"/>
              <w:rPr>
                <w:sz w:val="26"/>
                <w:szCs w:val="26"/>
              </w:rPr>
            </w:pPr>
            <w:r w:rsidRPr="00657214">
              <w:rPr>
                <w:sz w:val="26"/>
                <w:szCs w:val="26"/>
              </w:rPr>
              <w:t>A-</w:t>
            </w:r>
            <w:r w:rsidR="003D3E31">
              <w:rPr>
                <w:sz w:val="26"/>
                <w:szCs w:val="26"/>
              </w:rPr>
              <w:t>2010</w:t>
            </w:r>
            <w:r w:rsidR="0082591E" w:rsidRPr="00657214">
              <w:rPr>
                <w:sz w:val="26"/>
                <w:szCs w:val="26"/>
              </w:rPr>
              <w:t>-</w:t>
            </w:r>
            <w:r w:rsidR="00B562DF">
              <w:rPr>
                <w:sz w:val="26"/>
                <w:szCs w:val="26"/>
              </w:rPr>
              <w:t>2157513</w:t>
            </w:r>
          </w:p>
          <w:p w:rsidR="002102B0" w:rsidRPr="00657214" w:rsidRDefault="00C12297">
            <w:pPr>
              <w:tabs>
                <w:tab w:val="center" w:pos="1017"/>
              </w:tabs>
              <w:autoSpaceDE w:val="0"/>
              <w:autoSpaceDN w:val="0"/>
              <w:adjustRightInd w:val="0"/>
              <w:rPr>
                <w:sz w:val="26"/>
                <w:szCs w:val="26"/>
              </w:rPr>
            </w:pPr>
            <w:r>
              <w:rPr>
                <w:sz w:val="26"/>
                <w:szCs w:val="26"/>
              </w:rPr>
              <w:t>A-2010-2162217</w:t>
            </w:r>
          </w:p>
          <w:p w:rsidR="0082591E" w:rsidRPr="00657214" w:rsidRDefault="0082591E">
            <w:pPr>
              <w:autoSpaceDE w:val="0"/>
              <w:autoSpaceDN w:val="0"/>
              <w:adjustRightInd w:val="0"/>
              <w:rPr>
                <w:sz w:val="26"/>
                <w:szCs w:val="26"/>
              </w:rPr>
            </w:pPr>
          </w:p>
          <w:p w:rsidR="0082591E" w:rsidRPr="00657214" w:rsidRDefault="0082591E" w:rsidP="003D3E31">
            <w:pPr>
              <w:tabs>
                <w:tab w:val="center" w:pos="1017"/>
              </w:tabs>
              <w:autoSpaceDE w:val="0"/>
              <w:autoSpaceDN w:val="0"/>
              <w:adjustRightInd w:val="0"/>
              <w:rPr>
                <w:sz w:val="26"/>
                <w:szCs w:val="26"/>
              </w:rPr>
            </w:pPr>
          </w:p>
        </w:tc>
      </w:tr>
      <w:tr w:rsidR="005742E7" w:rsidRPr="00657214" w:rsidTr="00D6041A">
        <w:trPr>
          <w:gridAfter w:val="1"/>
          <w:wAfter w:w="691" w:type="dxa"/>
          <w:trHeight w:val="164"/>
        </w:trPr>
        <w:tc>
          <w:tcPr>
            <w:tcW w:w="6924" w:type="dxa"/>
          </w:tcPr>
          <w:p w:rsidR="005742E7" w:rsidRPr="00657214" w:rsidRDefault="00D6041A">
            <w:r w:rsidRPr="00657214">
              <w:br w:type="page"/>
            </w:r>
          </w:p>
        </w:tc>
        <w:tc>
          <w:tcPr>
            <w:tcW w:w="2817" w:type="dxa"/>
            <w:gridSpan w:val="2"/>
          </w:tcPr>
          <w:p w:rsidR="005742E7" w:rsidRPr="00657214" w:rsidRDefault="005742E7"/>
        </w:tc>
      </w:tr>
      <w:tr w:rsidR="00A4078B" w:rsidRPr="00657214" w:rsidTr="00D6041A">
        <w:trPr>
          <w:gridAfter w:val="1"/>
          <w:wAfter w:w="691" w:type="dxa"/>
          <w:trHeight w:val="288"/>
        </w:trPr>
        <w:tc>
          <w:tcPr>
            <w:tcW w:w="6924" w:type="dxa"/>
          </w:tcPr>
          <w:p w:rsidR="00785D4E" w:rsidRPr="00657214" w:rsidRDefault="00785D4E" w:rsidP="00A4078B">
            <w:pPr>
              <w:rPr>
                <w:sz w:val="26"/>
                <w:szCs w:val="26"/>
              </w:rPr>
            </w:pPr>
          </w:p>
        </w:tc>
        <w:tc>
          <w:tcPr>
            <w:tcW w:w="2817" w:type="dxa"/>
            <w:gridSpan w:val="2"/>
          </w:tcPr>
          <w:p w:rsidR="00A4078B" w:rsidRPr="00657214" w:rsidRDefault="00A4078B" w:rsidP="00A4078B">
            <w:pPr>
              <w:rPr>
                <w:sz w:val="26"/>
                <w:szCs w:val="26"/>
              </w:rPr>
            </w:pPr>
          </w:p>
        </w:tc>
      </w:tr>
    </w:tbl>
    <w:p w:rsidR="00D6041A" w:rsidRPr="00657214" w:rsidRDefault="00D6041A" w:rsidP="00A4078B">
      <w:pPr>
        <w:jc w:val="center"/>
        <w:outlineLvl w:val="0"/>
        <w:rPr>
          <w:b/>
          <w:sz w:val="26"/>
          <w:szCs w:val="26"/>
        </w:rPr>
      </w:pPr>
    </w:p>
    <w:p w:rsidR="00A4078B" w:rsidRPr="00657214" w:rsidRDefault="00A4078B" w:rsidP="00A4078B">
      <w:pPr>
        <w:jc w:val="center"/>
        <w:outlineLvl w:val="0"/>
        <w:rPr>
          <w:b/>
          <w:sz w:val="26"/>
          <w:szCs w:val="26"/>
        </w:rPr>
      </w:pPr>
      <w:r w:rsidRPr="00657214">
        <w:rPr>
          <w:b/>
          <w:sz w:val="26"/>
          <w:szCs w:val="26"/>
        </w:rPr>
        <w:t>ORDER</w:t>
      </w:r>
    </w:p>
    <w:p w:rsidR="00A4078B" w:rsidRPr="00657214" w:rsidRDefault="00A4078B" w:rsidP="00A4078B">
      <w:pPr>
        <w:rPr>
          <w:b/>
          <w:sz w:val="26"/>
          <w:szCs w:val="26"/>
        </w:rPr>
      </w:pPr>
    </w:p>
    <w:p w:rsidR="00A4078B" w:rsidRPr="00657214" w:rsidRDefault="00A4078B" w:rsidP="00A4078B">
      <w:pPr>
        <w:rPr>
          <w:sz w:val="26"/>
          <w:szCs w:val="26"/>
        </w:rPr>
      </w:pPr>
      <w:r w:rsidRPr="00657214">
        <w:rPr>
          <w:b/>
          <w:sz w:val="26"/>
          <w:szCs w:val="26"/>
        </w:rPr>
        <w:t>BY THE COMMISSION:</w:t>
      </w:r>
    </w:p>
    <w:p w:rsidR="00A4078B" w:rsidRPr="00657214" w:rsidRDefault="00A4078B" w:rsidP="00A4078B">
      <w:pPr>
        <w:rPr>
          <w:sz w:val="26"/>
          <w:szCs w:val="26"/>
        </w:rPr>
      </w:pPr>
    </w:p>
    <w:p w:rsidR="00156504" w:rsidRPr="00657214" w:rsidRDefault="00156504" w:rsidP="00A4078B">
      <w:pPr>
        <w:rPr>
          <w:sz w:val="26"/>
          <w:szCs w:val="26"/>
        </w:rPr>
      </w:pPr>
    </w:p>
    <w:p w:rsidR="009010BB" w:rsidRDefault="009010BB" w:rsidP="009010BB">
      <w:pPr>
        <w:spacing w:line="360" w:lineRule="auto"/>
        <w:rPr>
          <w:sz w:val="26"/>
          <w:szCs w:val="26"/>
        </w:rPr>
      </w:pPr>
      <w:r>
        <w:rPr>
          <w:sz w:val="26"/>
          <w:szCs w:val="26"/>
        </w:rPr>
        <w:tab/>
      </w:r>
      <w:r>
        <w:rPr>
          <w:sz w:val="26"/>
          <w:szCs w:val="26"/>
        </w:rPr>
        <w:tab/>
      </w:r>
      <w:r w:rsidR="00E9450E" w:rsidRPr="00657214">
        <w:rPr>
          <w:sz w:val="26"/>
          <w:szCs w:val="26"/>
        </w:rPr>
        <w:t xml:space="preserve">On </w:t>
      </w:r>
      <w:r w:rsidR="00B562DF">
        <w:rPr>
          <w:sz w:val="26"/>
          <w:szCs w:val="26"/>
        </w:rPr>
        <w:t>February 4, 2010</w:t>
      </w:r>
      <w:r w:rsidR="00E9450E" w:rsidRPr="00657214">
        <w:rPr>
          <w:sz w:val="26"/>
          <w:szCs w:val="26"/>
        </w:rPr>
        <w:t xml:space="preserve">, </w:t>
      </w:r>
      <w:r w:rsidR="00B562DF">
        <w:rPr>
          <w:sz w:val="26"/>
          <w:szCs w:val="26"/>
        </w:rPr>
        <w:t>NetCarrier Telecom</w:t>
      </w:r>
      <w:r w:rsidR="00B562DF" w:rsidRPr="00657214">
        <w:rPr>
          <w:sz w:val="26"/>
          <w:szCs w:val="26"/>
        </w:rPr>
        <w:t xml:space="preserve">, Inc. </w:t>
      </w:r>
      <w:r w:rsidR="001A5B16">
        <w:rPr>
          <w:sz w:val="26"/>
          <w:szCs w:val="26"/>
        </w:rPr>
        <w:t xml:space="preserve">(NetCarrier) </w:t>
      </w:r>
      <w:r w:rsidR="00B562DF">
        <w:rPr>
          <w:sz w:val="26"/>
          <w:szCs w:val="26"/>
        </w:rPr>
        <w:t>and SNiP LiNK, LLC</w:t>
      </w:r>
      <w:r w:rsidR="00E9450E" w:rsidRPr="00657214">
        <w:rPr>
          <w:sz w:val="26"/>
          <w:szCs w:val="26"/>
        </w:rPr>
        <w:t xml:space="preserve"> (</w:t>
      </w:r>
      <w:r w:rsidR="001A5B16">
        <w:rPr>
          <w:sz w:val="26"/>
          <w:szCs w:val="26"/>
        </w:rPr>
        <w:t>SNiP LiNK</w:t>
      </w:r>
      <w:r w:rsidR="003F7152" w:rsidRPr="00657214">
        <w:rPr>
          <w:sz w:val="26"/>
          <w:szCs w:val="26"/>
        </w:rPr>
        <w:t>; together, Joint Applicants</w:t>
      </w:r>
      <w:r w:rsidR="00E9450E" w:rsidRPr="00657214">
        <w:rPr>
          <w:sz w:val="26"/>
          <w:szCs w:val="26"/>
        </w:rPr>
        <w:t>) jointly filed the above-captioned application pursuant to Chapter 11 of the Pennsylvania Public Utility Code, 66 Pa. C.S.</w:t>
      </w:r>
      <w:r w:rsidR="001602D3">
        <w:rPr>
          <w:sz w:val="26"/>
          <w:szCs w:val="26"/>
        </w:rPr>
        <w:t xml:space="preserve">  </w:t>
      </w:r>
      <w:r w:rsidR="00E9450E" w:rsidRPr="00657214">
        <w:rPr>
          <w:sz w:val="26"/>
          <w:szCs w:val="26"/>
        </w:rPr>
        <w:t xml:space="preserve"> § 1102</w:t>
      </w:r>
      <w:r w:rsidR="00893251">
        <w:rPr>
          <w:sz w:val="26"/>
          <w:szCs w:val="26"/>
        </w:rPr>
        <w:t xml:space="preserve"> </w:t>
      </w:r>
      <w:r w:rsidR="00893251" w:rsidRPr="00A27BAB">
        <w:rPr>
          <w:sz w:val="26"/>
          <w:szCs w:val="26"/>
        </w:rPr>
        <w:t xml:space="preserve">(relating to </w:t>
      </w:r>
      <w:r w:rsidR="001602D3">
        <w:rPr>
          <w:sz w:val="26"/>
          <w:szCs w:val="26"/>
        </w:rPr>
        <w:t>acts requiring a certificate</w:t>
      </w:r>
      <w:r w:rsidR="00893251" w:rsidRPr="00A27BAB">
        <w:rPr>
          <w:sz w:val="26"/>
          <w:szCs w:val="26"/>
        </w:rPr>
        <w:t>)</w:t>
      </w:r>
      <w:r w:rsidR="003F7152" w:rsidRPr="00657214">
        <w:rPr>
          <w:sz w:val="26"/>
          <w:szCs w:val="26"/>
        </w:rPr>
        <w:t xml:space="preserve"> </w:t>
      </w:r>
      <w:r w:rsidR="008A52C4" w:rsidRPr="00657214">
        <w:rPr>
          <w:sz w:val="26"/>
          <w:szCs w:val="26"/>
        </w:rPr>
        <w:t>and 52 Pa. Code §</w:t>
      </w:r>
      <w:r w:rsidR="001602D3" w:rsidRPr="00657214">
        <w:rPr>
          <w:sz w:val="26"/>
          <w:szCs w:val="26"/>
        </w:rPr>
        <w:t>§</w:t>
      </w:r>
      <w:r w:rsidR="008A52C4" w:rsidRPr="00657214">
        <w:rPr>
          <w:sz w:val="26"/>
          <w:szCs w:val="26"/>
        </w:rPr>
        <w:t xml:space="preserve"> 6</w:t>
      </w:r>
      <w:r w:rsidR="001A5B16">
        <w:rPr>
          <w:sz w:val="26"/>
          <w:szCs w:val="26"/>
        </w:rPr>
        <w:t>3</w:t>
      </w:r>
      <w:r w:rsidR="008A52C4" w:rsidRPr="00657214">
        <w:rPr>
          <w:sz w:val="26"/>
          <w:szCs w:val="26"/>
        </w:rPr>
        <w:t>.</w:t>
      </w:r>
      <w:r w:rsidR="001A5B16">
        <w:rPr>
          <w:sz w:val="26"/>
          <w:szCs w:val="26"/>
        </w:rPr>
        <w:t>3</w:t>
      </w:r>
      <w:r w:rsidR="008A52C4" w:rsidRPr="00657214">
        <w:rPr>
          <w:sz w:val="26"/>
          <w:szCs w:val="26"/>
        </w:rPr>
        <w:t>01</w:t>
      </w:r>
      <w:r w:rsidR="001A5B16">
        <w:rPr>
          <w:sz w:val="26"/>
          <w:szCs w:val="26"/>
        </w:rPr>
        <w:t xml:space="preserve"> – 63.310</w:t>
      </w:r>
      <w:r w:rsidR="008A52C4" w:rsidRPr="00657214">
        <w:rPr>
          <w:sz w:val="26"/>
          <w:szCs w:val="26"/>
        </w:rPr>
        <w:t xml:space="preserve"> </w:t>
      </w:r>
      <w:r w:rsidR="009118EF" w:rsidRPr="009118EF">
        <w:rPr>
          <w:sz w:val="26"/>
          <w:szCs w:val="26"/>
        </w:rPr>
        <w:t>(relating to abandonment of service)</w:t>
      </w:r>
      <w:r w:rsidR="00893251">
        <w:rPr>
          <w:sz w:val="26"/>
          <w:szCs w:val="26"/>
        </w:rPr>
        <w:t>.</w:t>
      </w:r>
      <w:r w:rsidR="009118EF">
        <w:rPr>
          <w:sz w:val="26"/>
          <w:szCs w:val="26"/>
        </w:rPr>
        <w:t xml:space="preserve">  </w:t>
      </w:r>
      <w:r>
        <w:rPr>
          <w:sz w:val="26"/>
          <w:szCs w:val="26"/>
        </w:rPr>
        <w:t xml:space="preserve">Copies of the application were served upon the Office of Consumer Advocate, the Office of Small Business Advocate, and the Office of Attorney General.  No protests or comments were filed.  </w:t>
      </w:r>
    </w:p>
    <w:p w:rsidR="00E9450E" w:rsidRPr="009118EF" w:rsidRDefault="00B0611A" w:rsidP="000C6352">
      <w:pPr>
        <w:spacing w:line="360" w:lineRule="auto"/>
        <w:ind w:firstLine="1440"/>
        <w:rPr>
          <w:sz w:val="26"/>
          <w:szCs w:val="26"/>
        </w:rPr>
      </w:pPr>
      <w:r w:rsidRPr="009118EF">
        <w:rPr>
          <w:sz w:val="26"/>
          <w:szCs w:val="26"/>
        </w:rPr>
        <w:lastRenderedPageBreak/>
        <w:t xml:space="preserve"> </w:t>
      </w:r>
    </w:p>
    <w:p w:rsidR="006E1029" w:rsidRDefault="006E1029" w:rsidP="006E1029">
      <w:pPr>
        <w:tabs>
          <w:tab w:val="left" w:pos="1440"/>
        </w:tabs>
        <w:spacing w:line="360" w:lineRule="auto"/>
        <w:rPr>
          <w:sz w:val="26"/>
          <w:szCs w:val="26"/>
        </w:rPr>
      </w:pPr>
      <w:r>
        <w:rPr>
          <w:sz w:val="26"/>
          <w:szCs w:val="26"/>
        </w:rPr>
        <w:tab/>
        <w:t xml:space="preserve">NetCarrier is a privately-held corporation organized under the laws of the Commonwealth of Pennsylvania.  NetCarrier’s principal business address is 4000 N. Cannon Avenue, Lansdale, PA 19446.  NetCarrier is wholly-owned by NetCarrier, Inc.  In Pennsylvania, </w:t>
      </w:r>
      <w:r w:rsidR="0053534C">
        <w:rPr>
          <w:sz w:val="26"/>
          <w:szCs w:val="26"/>
        </w:rPr>
        <w:t>NetCarrier</w:t>
      </w:r>
      <w:r>
        <w:rPr>
          <w:sz w:val="26"/>
          <w:szCs w:val="26"/>
        </w:rPr>
        <w:t xml:space="preserve"> is authorized to </w:t>
      </w:r>
      <w:r w:rsidR="0053534C">
        <w:rPr>
          <w:sz w:val="26"/>
          <w:szCs w:val="26"/>
        </w:rPr>
        <w:t xml:space="preserve">provide resold interexchange toll services and facilities-based and resold CLEC services pursuant to Docket Nos. A-311034 and </w:t>
      </w:r>
      <w:r w:rsidR="00893251">
        <w:rPr>
          <w:sz w:val="26"/>
          <w:szCs w:val="26"/>
        </w:rPr>
        <w:t xml:space="preserve">  </w:t>
      </w:r>
      <w:r w:rsidR="0053534C">
        <w:rPr>
          <w:sz w:val="26"/>
          <w:szCs w:val="26"/>
        </w:rPr>
        <w:t>A-</w:t>
      </w:r>
      <w:r w:rsidR="004E0E88">
        <w:rPr>
          <w:sz w:val="26"/>
          <w:szCs w:val="26"/>
        </w:rPr>
        <w:t>311034F0002, respectively</w:t>
      </w:r>
      <w:r>
        <w:rPr>
          <w:sz w:val="26"/>
          <w:szCs w:val="26"/>
        </w:rPr>
        <w:t xml:space="preserve">.  </w:t>
      </w:r>
      <w:r w:rsidR="004E0E88">
        <w:rPr>
          <w:sz w:val="26"/>
          <w:szCs w:val="26"/>
        </w:rPr>
        <w:t>NetCarrier</w:t>
      </w:r>
      <w:r>
        <w:rPr>
          <w:sz w:val="26"/>
          <w:szCs w:val="26"/>
        </w:rPr>
        <w:t xml:space="preserve"> currently </w:t>
      </w:r>
      <w:r w:rsidR="004E0E88">
        <w:rPr>
          <w:sz w:val="26"/>
          <w:szCs w:val="26"/>
        </w:rPr>
        <w:t>serves approximately</w:t>
      </w:r>
      <w:r>
        <w:rPr>
          <w:sz w:val="26"/>
          <w:szCs w:val="26"/>
        </w:rPr>
        <w:t xml:space="preserve"> </w:t>
      </w:r>
      <w:r w:rsidR="004E0E88">
        <w:rPr>
          <w:sz w:val="26"/>
          <w:szCs w:val="26"/>
        </w:rPr>
        <w:t>968</w:t>
      </w:r>
      <w:r>
        <w:rPr>
          <w:sz w:val="26"/>
          <w:szCs w:val="26"/>
        </w:rPr>
        <w:t xml:space="preserve"> business customers in Pennsylvania.  </w:t>
      </w:r>
      <w:r w:rsidR="004E0E88">
        <w:rPr>
          <w:sz w:val="26"/>
          <w:szCs w:val="26"/>
        </w:rPr>
        <w:t>NetCarrier</w:t>
      </w:r>
      <w:r>
        <w:rPr>
          <w:sz w:val="26"/>
          <w:szCs w:val="26"/>
        </w:rPr>
        <w:t xml:space="preserve"> is also authorized to provide </w:t>
      </w:r>
      <w:r w:rsidR="004E0E88">
        <w:rPr>
          <w:sz w:val="26"/>
          <w:szCs w:val="26"/>
        </w:rPr>
        <w:t>telecommunications</w:t>
      </w:r>
      <w:r>
        <w:rPr>
          <w:sz w:val="26"/>
          <w:szCs w:val="26"/>
        </w:rPr>
        <w:t xml:space="preserve"> services in </w:t>
      </w:r>
      <w:r w:rsidR="004E0E88">
        <w:rPr>
          <w:sz w:val="26"/>
          <w:szCs w:val="26"/>
        </w:rPr>
        <w:t>Delaware, New Jersey and New York</w:t>
      </w:r>
      <w:r>
        <w:rPr>
          <w:sz w:val="26"/>
          <w:szCs w:val="26"/>
        </w:rPr>
        <w:t>.</w:t>
      </w:r>
    </w:p>
    <w:p w:rsidR="005C3BD7" w:rsidRPr="00657214" w:rsidRDefault="005C3BD7" w:rsidP="000C6352">
      <w:pPr>
        <w:spacing w:line="360" w:lineRule="auto"/>
        <w:ind w:firstLine="1440"/>
        <w:rPr>
          <w:sz w:val="26"/>
          <w:szCs w:val="26"/>
        </w:rPr>
      </w:pPr>
    </w:p>
    <w:p w:rsidR="005C3BD7" w:rsidRDefault="00C113C2" w:rsidP="000C6352">
      <w:pPr>
        <w:spacing w:line="360" w:lineRule="auto"/>
        <w:ind w:firstLine="1440"/>
        <w:rPr>
          <w:sz w:val="26"/>
          <w:szCs w:val="26"/>
        </w:rPr>
      </w:pPr>
      <w:r>
        <w:rPr>
          <w:sz w:val="26"/>
          <w:szCs w:val="26"/>
        </w:rPr>
        <w:t>SNiP LiNK is a privately-held New Jersey limited liability company with offices at 100-A Twinbridge Drive, Pennsauken, NJ 08110.  In Pennsylvania, SNiP LiNK is authorized to provide</w:t>
      </w:r>
      <w:r w:rsidR="00D36DA6" w:rsidRPr="00D36DA6">
        <w:rPr>
          <w:sz w:val="26"/>
          <w:szCs w:val="26"/>
        </w:rPr>
        <w:t xml:space="preserve"> </w:t>
      </w:r>
      <w:r w:rsidR="00C04CFB">
        <w:rPr>
          <w:sz w:val="26"/>
          <w:szCs w:val="26"/>
        </w:rPr>
        <w:t xml:space="preserve">facilities-based and resold CLEC services and </w:t>
      </w:r>
      <w:r w:rsidR="00D36DA6">
        <w:rPr>
          <w:sz w:val="26"/>
          <w:szCs w:val="26"/>
        </w:rPr>
        <w:t>resold interexchange toll services pursuant to Docket Nos. A-310820 and A-310820F0002, respectively.</w:t>
      </w:r>
      <w:r w:rsidR="00F55000">
        <w:rPr>
          <w:sz w:val="26"/>
          <w:szCs w:val="26"/>
        </w:rPr>
        <w:t xml:space="preserve">  SNiP LiNK</w:t>
      </w:r>
      <w:r>
        <w:rPr>
          <w:sz w:val="26"/>
          <w:szCs w:val="26"/>
        </w:rPr>
        <w:t xml:space="preserve"> </w:t>
      </w:r>
      <w:r w:rsidR="00F55000">
        <w:rPr>
          <w:sz w:val="26"/>
          <w:szCs w:val="26"/>
        </w:rPr>
        <w:t xml:space="preserve">is also authorized to provide telecommunications services in Delaware and New Jersey.  Like NetCarrier, SNiP LiNK provides local and bundled local/long distance services exclusively to business customers, predominantly small to medium-sized entities.  </w:t>
      </w:r>
      <w:r w:rsidR="008E77EE">
        <w:rPr>
          <w:sz w:val="26"/>
          <w:szCs w:val="26"/>
        </w:rPr>
        <w:t>In addition, SNiP LiNK provides resold long distance stand-alone services to both business and residential customers.  SNiP LiNK currently serves approximately 84 local and local/long distance bundled customers and 188 presubscribed residential long-distance only customers in Pennsylvania who will be subject to the proposed customer base transfer to NetCarrier.</w:t>
      </w:r>
      <w:r>
        <w:rPr>
          <w:sz w:val="26"/>
          <w:szCs w:val="26"/>
        </w:rPr>
        <w:t xml:space="preserve">  </w:t>
      </w:r>
    </w:p>
    <w:p w:rsidR="00C113C2" w:rsidRPr="00657214" w:rsidRDefault="00C113C2" w:rsidP="000C6352">
      <w:pPr>
        <w:spacing w:line="360" w:lineRule="auto"/>
        <w:ind w:firstLine="1440"/>
        <w:rPr>
          <w:sz w:val="26"/>
          <w:szCs w:val="26"/>
        </w:rPr>
      </w:pPr>
    </w:p>
    <w:p w:rsidR="00560AEA" w:rsidRDefault="004E1851" w:rsidP="003F1CDD">
      <w:pPr>
        <w:spacing w:line="360" w:lineRule="auto"/>
        <w:rPr>
          <w:sz w:val="26"/>
          <w:szCs w:val="26"/>
        </w:rPr>
      </w:pPr>
      <w:r w:rsidRPr="00657214">
        <w:rPr>
          <w:sz w:val="26"/>
          <w:szCs w:val="26"/>
        </w:rPr>
        <w:tab/>
      </w:r>
      <w:r w:rsidRPr="00657214">
        <w:rPr>
          <w:sz w:val="26"/>
          <w:szCs w:val="26"/>
        </w:rPr>
        <w:tab/>
      </w:r>
      <w:r w:rsidR="00731F4D">
        <w:rPr>
          <w:sz w:val="26"/>
          <w:szCs w:val="26"/>
        </w:rPr>
        <w:t>Pursuant to an Asset Purchase Agreement dated February 1, 2010</w:t>
      </w:r>
      <w:r w:rsidR="001602D3">
        <w:rPr>
          <w:sz w:val="26"/>
          <w:szCs w:val="26"/>
        </w:rPr>
        <w:t>,</w:t>
      </w:r>
      <w:r w:rsidR="00731F4D">
        <w:rPr>
          <w:sz w:val="26"/>
          <w:szCs w:val="26"/>
        </w:rPr>
        <w:t xml:space="preserve"> </w:t>
      </w:r>
      <w:r w:rsidR="006A1405">
        <w:rPr>
          <w:sz w:val="26"/>
          <w:szCs w:val="26"/>
        </w:rPr>
        <w:t>among</w:t>
      </w:r>
      <w:r w:rsidR="00731F4D">
        <w:rPr>
          <w:sz w:val="26"/>
          <w:szCs w:val="26"/>
        </w:rPr>
        <w:t xml:space="preserve"> NetCarrier, SNiP LiNK and for limited purposes the principal members of SNiP LiNK, NetCarrier proposes to purchase </w:t>
      </w:r>
      <w:r w:rsidR="006A1405">
        <w:rPr>
          <w:sz w:val="26"/>
          <w:szCs w:val="26"/>
        </w:rPr>
        <w:t>substantially all of the</w:t>
      </w:r>
      <w:r w:rsidR="00731F4D">
        <w:rPr>
          <w:sz w:val="26"/>
          <w:szCs w:val="26"/>
        </w:rPr>
        <w:t xml:space="preserve"> assets, including switching and other telecommunications equipment, customers, customer contracts, deposits and associated customer account information from SNiP LiNK.  NetCarrier will acquire approximately </w:t>
      </w:r>
      <w:r w:rsidR="002D215B">
        <w:rPr>
          <w:sz w:val="26"/>
          <w:szCs w:val="26"/>
        </w:rPr>
        <w:t xml:space="preserve">84 local and local/long distance bundled customers and 188 presubscribed </w:t>
      </w:r>
      <w:r w:rsidR="002D215B">
        <w:rPr>
          <w:sz w:val="26"/>
          <w:szCs w:val="26"/>
        </w:rPr>
        <w:lastRenderedPageBreak/>
        <w:t xml:space="preserve">residential long distance-only customers in PA.  </w:t>
      </w:r>
      <w:r w:rsidR="00560AEA">
        <w:rPr>
          <w:sz w:val="26"/>
          <w:szCs w:val="26"/>
        </w:rPr>
        <w:t xml:space="preserve">After consummation of the transaction, NetCarrier will provide telecommunications services to the SNiP LiNK customers directly pursuant to its own certificate of public convenience. </w:t>
      </w:r>
      <w:r w:rsidR="00D52A51">
        <w:rPr>
          <w:sz w:val="26"/>
          <w:szCs w:val="26"/>
        </w:rPr>
        <w:t xml:space="preserve"> </w:t>
      </w:r>
      <w:r w:rsidR="00CC7F5F">
        <w:rPr>
          <w:sz w:val="26"/>
          <w:szCs w:val="26"/>
        </w:rPr>
        <w:t xml:space="preserve">Since </w:t>
      </w:r>
      <w:r w:rsidR="00D52A51">
        <w:rPr>
          <w:sz w:val="26"/>
          <w:szCs w:val="26"/>
        </w:rPr>
        <w:t>SNiP LiNK will cease to provide the retail services to customers</w:t>
      </w:r>
      <w:r w:rsidR="00CC7F5F">
        <w:rPr>
          <w:sz w:val="26"/>
          <w:szCs w:val="26"/>
        </w:rPr>
        <w:t xml:space="preserve"> that will be transferred to NetCarrier, it seeks to voluntarily abandon its provision of those services following completion of the transaction.   </w:t>
      </w:r>
      <w:r w:rsidR="00560AEA">
        <w:rPr>
          <w:sz w:val="26"/>
          <w:szCs w:val="26"/>
        </w:rPr>
        <w:t xml:space="preserve"> </w:t>
      </w:r>
    </w:p>
    <w:p w:rsidR="00560AEA" w:rsidRDefault="00560AEA" w:rsidP="003F1CDD">
      <w:pPr>
        <w:spacing w:line="360" w:lineRule="auto"/>
        <w:rPr>
          <w:sz w:val="26"/>
          <w:szCs w:val="26"/>
        </w:rPr>
      </w:pPr>
    </w:p>
    <w:p w:rsidR="00CF4815" w:rsidRPr="00657214" w:rsidRDefault="00560AEA" w:rsidP="003F1CDD">
      <w:pPr>
        <w:spacing w:line="360" w:lineRule="auto"/>
        <w:rPr>
          <w:sz w:val="26"/>
          <w:szCs w:val="26"/>
        </w:rPr>
      </w:pPr>
      <w:r>
        <w:rPr>
          <w:sz w:val="26"/>
          <w:szCs w:val="26"/>
        </w:rPr>
        <w:tab/>
      </w:r>
      <w:r>
        <w:rPr>
          <w:sz w:val="26"/>
          <w:szCs w:val="26"/>
        </w:rPr>
        <w:tab/>
      </w:r>
      <w:r w:rsidR="00CF4815" w:rsidRPr="00657214">
        <w:rPr>
          <w:sz w:val="26"/>
          <w:szCs w:val="26"/>
        </w:rPr>
        <w:t xml:space="preserve">The Joint Applicants aver that the transfer of customers from </w:t>
      </w:r>
      <w:r>
        <w:rPr>
          <w:sz w:val="26"/>
          <w:szCs w:val="26"/>
        </w:rPr>
        <w:t>SNiP LiNK</w:t>
      </w:r>
      <w:r w:rsidR="00CF4815" w:rsidRPr="00657214">
        <w:rPr>
          <w:sz w:val="26"/>
          <w:szCs w:val="26"/>
        </w:rPr>
        <w:t xml:space="preserve"> to </w:t>
      </w:r>
      <w:r>
        <w:rPr>
          <w:sz w:val="26"/>
          <w:szCs w:val="26"/>
        </w:rPr>
        <w:t>NetCarrier</w:t>
      </w:r>
      <w:r w:rsidR="00CF4815" w:rsidRPr="00657214">
        <w:rPr>
          <w:sz w:val="26"/>
          <w:szCs w:val="26"/>
        </w:rPr>
        <w:t xml:space="preserve"> will have no adverse impact on the customers.  </w:t>
      </w:r>
      <w:r w:rsidR="00D55B9C" w:rsidRPr="00657214">
        <w:rPr>
          <w:sz w:val="26"/>
          <w:szCs w:val="26"/>
        </w:rPr>
        <w:t>The Joint Applicants state that</w:t>
      </w:r>
      <w:r w:rsidR="001602D3">
        <w:rPr>
          <w:sz w:val="26"/>
          <w:szCs w:val="26"/>
        </w:rPr>
        <w:t>,</w:t>
      </w:r>
      <w:r w:rsidR="00D55B9C" w:rsidRPr="00657214">
        <w:rPr>
          <w:sz w:val="26"/>
          <w:szCs w:val="26"/>
        </w:rPr>
        <w:t xml:space="preserve"> i</w:t>
      </w:r>
      <w:r w:rsidR="00CF4815" w:rsidRPr="00657214">
        <w:rPr>
          <w:sz w:val="26"/>
          <w:szCs w:val="26"/>
        </w:rPr>
        <w:t xml:space="preserve">mmediately following the transfer, existing customers will continue to receive </w:t>
      </w:r>
      <w:r w:rsidR="00CC7F5F">
        <w:rPr>
          <w:sz w:val="26"/>
          <w:szCs w:val="26"/>
        </w:rPr>
        <w:t xml:space="preserve">uninterrupted </w:t>
      </w:r>
      <w:r w:rsidR="00CF4815" w:rsidRPr="00657214">
        <w:rPr>
          <w:sz w:val="26"/>
          <w:szCs w:val="26"/>
        </w:rPr>
        <w:t xml:space="preserve">service </w:t>
      </w:r>
      <w:r>
        <w:rPr>
          <w:sz w:val="26"/>
          <w:szCs w:val="26"/>
        </w:rPr>
        <w:t>at</w:t>
      </w:r>
      <w:r w:rsidR="00CF4815" w:rsidRPr="00657214">
        <w:rPr>
          <w:sz w:val="26"/>
          <w:szCs w:val="26"/>
        </w:rPr>
        <w:t xml:space="preserve"> the same </w:t>
      </w:r>
      <w:r>
        <w:rPr>
          <w:sz w:val="26"/>
          <w:szCs w:val="26"/>
        </w:rPr>
        <w:t>rates, terms and conditions.  NetCarrier will notify customers of any future changes in the rates, terms and/or conditions of service consistent with applicable state and federal requirements</w:t>
      </w:r>
      <w:r w:rsidR="00100C99">
        <w:rPr>
          <w:sz w:val="26"/>
          <w:szCs w:val="26"/>
        </w:rPr>
        <w:t xml:space="preserve">.  </w:t>
      </w:r>
    </w:p>
    <w:p w:rsidR="00D55B9C" w:rsidRPr="00657214" w:rsidRDefault="00D55B9C" w:rsidP="003F1CDD">
      <w:pPr>
        <w:spacing w:line="360" w:lineRule="auto"/>
        <w:rPr>
          <w:sz w:val="26"/>
          <w:szCs w:val="26"/>
        </w:rPr>
      </w:pPr>
    </w:p>
    <w:p w:rsidR="00570905" w:rsidRDefault="00D55B9C" w:rsidP="00EB5DCF">
      <w:pPr>
        <w:spacing w:line="360" w:lineRule="auto"/>
        <w:rPr>
          <w:sz w:val="26"/>
          <w:szCs w:val="26"/>
        </w:rPr>
      </w:pPr>
      <w:r w:rsidRPr="00657214">
        <w:rPr>
          <w:sz w:val="26"/>
          <w:szCs w:val="26"/>
        </w:rPr>
        <w:tab/>
      </w:r>
      <w:r w:rsidRPr="00657214">
        <w:rPr>
          <w:sz w:val="26"/>
          <w:szCs w:val="26"/>
        </w:rPr>
        <w:tab/>
        <w:t xml:space="preserve">The Joint Applicants </w:t>
      </w:r>
      <w:r w:rsidR="00100C99">
        <w:rPr>
          <w:sz w:val="26"/>
          <w:szCs w:val="26"/>
        </w:rPr>
        <w:t>also aver that NetCarrier</w:t>
      </w:r>
      <w:r w:rsidR="00AF466C">
        <w:rPr>
          <w:sz w:val="26"/>
          <w:szCs w:val="26"/>
        </w:rPr>
        <w:t xml:space="preserve"> has the financial, managerial and technical qualifications necessary to provide telecommunications services to the customers it will acquire from SNiP LiNK and also has experience providing voice and data services to subscribers in the same areas currently served by SNiP LiNK. </w:t>
      </w:r>
    </w:p>
    <w:p w:rsidR="00570905" w:rsidRDefault="00570905" w:rsidP="00EB5DCF">
      <w:pPr>
        <w:spacing w:line="360" w:lineRule="auto"/>
        <w:rPr>
          <w:sz w:val="26"/>
          <w:szCs w:val="26"/>
        </w:rPr>
      </w:pPr>
    </w:p>
    <w:p w:rsidR="00EB5DCF" w:rsidRPr="00657214" w:rsidRDefault="00570905" w:rsidP="00EB5DCF">
      <w:pPr>
        <w:spacing w:line="360" w:lineRule="auto"/>
        <w:rPr>
          <w:sz w:val="26"/>
          <w:szCs w:val="26"/>
        </w:rPr>
      </w:pPr>
      <w:r>
        <w:rPr>
          <w:sz w:val="26"/>
          <w:szCs w:val="26"/>
        </w:rPr>
        <w:tab/>
      </w:r>
      <w:r>
        <w:rPr>
          <w:sz w:val="26"/>
          <w:szCs w:val="26"/>
        </w:rPr>
        <w:tab/>
        <w:t>The Joint Applicants further aver that the proposed transaction will serve the public interest by ensuring that SNiP LiNK’s customers continue</w:t>
      </w:r>
      <w:r w:rsidR="00371EEE">
        <w:rPr>
          <w:sz w:val="26"/>
          <w:szCs w:val="26"/>
        </w:rPr>
        <w:t xml:space="preserve"> to receive</w:t>
      </w:r>
      <w:r>
        <w:rPr>
          <w:sz w:val="26"/>
          <w:szCs w:val="26"/>
        </w:rPr>
        <w:t xml:space="preserve"> high-quality telecommunications service from a financially and managerially sound company.  The transaction will enhance competition by strengthening NetCarrier’s position as a competitive provider in the market for small to medium business customers.  </w:t>
      </w:r>
      <w:r w:rsidR="00AF466C">
        <w:rPr>
          <w:sz w:val="26"/>
          <w:szCs w:val="26"/>
        </w:rPr>
        <w:t xml:space="preserve">  </w:t>
      </w:r>
    </w:p>
    <w:p w:rsidR="00E767E7" w:rsidRPr="00657214" w:rsidRDefault="00E767E7" w:rsidP="00EB5DCF">
      <w:pPr>
        <w:spacing w:line="360" w:lineRule="auto"/>
        <w:rPr>
          <w:sz w:val="26"/>
          <w:szCs w:val="26"/>
        </w:rPr>
      </w:pPr>
    </w:p>
    <w:p w:rsidR="00152A9F" w:rsidRPr="00657214" w:rsidRDefault="004E6008" w:rsidP="003F1CDD">
      <w:pPr>
        <w:spacing w:line="360" w:lineRule="auto"/>
        <w:ind w:firstLine="1440"/>
        <w:rPr>
          <w:sz w:val="26"/>
          <w:szCs w:val="26"/>
        </w:rPr>
      </w:pPr>
      <w:r>
        <w:rPr>
          <w:sz w:val="26"/>
          <w:szCs w:val="26"/>
        </w:rPr>
        <w:t xml:space="preserve">NetCarrier </w:t>
      </w:r>
      <w:r w:rsidR="009659A3">
        <w:rPr>
          <w:sz w:val="26"/>
          <w:szCs w:val="26"/>
        </w:rPr>
        <w:t>is</w:t>
      </w:r>
      <w:r w:rsidR="00152A9F" w:rsidRPr="00657214">
        <w:rPr>
          <w:sz w:val="26"/>
          <w:szCs w:val="26"/>
        </w:rPr>
        <w:t xml:space="preserve"> current with </w:t>
      </w:r>
      <w:r w:rsidR="007E59B2">
        <w:rPr>
          <w:sz w:val="26"/>
          <w:szCs w:val="26"/>
        </w:rPr>
        <w:t>its</w:t>
      </w:r>
      <w:r w:rsidR="00152A9F" w:rsidRPr="00657214">
        <w:rPr>
          <w:sz w:val="26"/>
          <w:szCs w:val="26"/>
        </w:rPr>
        <w:t xml:space="preserve"> annual and Security Planning and Readiness reporting requirements and </w:t>
      </w:r>
      <w:r w:rsidR="007E59B2">
        <w:rPr>
          <w:sz w:val="26"/>
          <w:szCs w:val="26"/>
        </w:rPr>
        <w:t>has</w:t>
      </w:r>
      <w:r w:rsidR="00152A9F" w:rsidRPr="00657214">
        <w:rPr>
          <w:sz w:val="26"/>
          <w:szCs w:val="26"/>
        </w:rPr>
        <w:t xml:space="preserve"> no outstanding Commission fines</w:t>
      </w:r>
      <w:r>
        <w:rPr>
          <w:sz w:val="26"/>
          <w:szCs w:val="26"/>
        </w:rPr>
        <w:t xml:space="preserve"> or</w:t>
      </w:r>
      <w:r w:rsidR="00152A9F" w:rsidRPr="00657214">
        <w:rPr>
          <w:sz w:val="26"/>
          <w:szCs w:val="26"/>
        </w:rPr>
        <w:t xml:space="preserve"> assessments</w:t>
      </w:r>
      <w:r>
        <w:rPr>
          <w:sz w:val="26"/>
          <w:szCs w:val="26"/>
        </w:rPr>
        <w:t>.</w:t>
      </w:r>
      <w:r w:rsidR="007E59B2">
        <w:rPr>
          <w:sz w:val="26"/>
          <w:szCs w:val="26"/>
        </w:rPr>
        <w:t xml:space="preserve">  SNiP LiNK also </w:t>
      </w:r>
      <w:r w:rsidR="00AA46D6">
        <w:rPr>
          <w:sz w:val="26"/>
          <w:szCs w:val="26"/>
        </w:rPr>
        <w:t xml:space="preserve">is </w:t>
      </w:r>
      <w:r w:rsidR="007E59B2">
        <w:rPr>
          <w:sz w:val="26"/>
          <w:szCs w:val="26"/>
        </w:rPr>
        <w:t xml:space="preserve">current with its </w:t>
      </w:r>
      <w:r w:rsidR="007E59B2" w:rsidRPr="00657214">
        <w:rPr>
          <w:sz w:val="26"/>
          <w:szCs w:val="26"/>
        </w:rPr>
        <w:t>annual</w:t>
      </w:r>
      <w:r w:rsidR="007E59B2">
        <w:rPr>
          <w:sz w:val="26"/>
          <w:szCs w:val="26"/>
        </w:rPr>
        <w:t xml:space="preserve"> report and has</w:t>
      </w:r>
      <w:r w:rsidR="007E59B2" w:rsidRPr="00657214">
        <w:rPr>
          <w:sz w:val="26"/>
          <w:szCs w:val="26"/>
        </w:rPr>
        <w:t xml:space="preserve"> no outstanding Commission fines</w:t>
      </w:r>
      <w:r w:rsidR="007E59B2">
        <w:rPr>
          <w:sz w:val="26"/>
          <w:szCs w:val="26"/>
        </w:rPr>
        <w:t xml:space="preserve"> or</w:t>
      </w:r>
      <w:r w:rsidR="007E59B2" w:rsidRPr="00657214">
        <w:rPr>
          <w:sz w:val="26"/>
          <w:szCs w:val="26"/>
        </w:rPr>
        <w:t xml:space="preserve"> </w:t>
      </w:r>
      <w:r w:rsidR="00C5153E" w:rsidRPr="00657214">
        <w:rPr>
          <w:sz w:val="26"/>
          <w:szCs w:val="26"/>
        </w:rPr>
        <w:t>assessments</w:t>
      </w:r>
      <w:r w:rsidR="00C5153E">
        <w:rPr>
          <w:sz w:val="26"/>
          <w:szCs w:val="26"/>
        </w:rPr>
        <w:t>;</w:t>
      </w:r>
      <w:r w:rsidR="007E59B2">
        <w:rPr>
          <w:sz w:val="26"/>
          <w:szCs w:val="26"/>
        </w:rPr>
        <w:t xml:space="preserve"> however</w:t>
      </w:r>
      <w:r w:rsidR="007E59B2" w:rsidRPr="007E59B2">
        <w:rPr>
          <w:sz w:val="26"/>
          <w:szCs w:val="26"/>
        </w:rPr>
        <w:t xml:space="preserve"> </w:t>
      </w:r>
      <w:r w:rsidR="007E59B2">
        <w:rPr>
          <w:sz w:val="26"/>
          <w:szCs w:val="26"/>
        </w:rPr>
        <w:t>SNiP</w:t>
      </w:r>
      <w:r w:rsidR="007E59B2" w:rsidRPr="007E59B2">
        <w:rPr>
          <w:sz w:val="26"/>
          <w:szCs w:val="26"/>
        </w:rPr>
        <w:t xml:space="preserve"> </w:t>
      </w:r>
      <w:r w:rsidR="007E59B2">
        <w:rPr>
          <w:sz w:val="26"/>
          <w:szCs w:val="26"/>
        </w:rPr>
        <w:t>LiNK did not file a</w:t>
      </w:r>
      <w:r w:rsidR="007E59B2" w:rsidRPr="007E59B2">
        <w:rPr>
          <w:sz w:val="26"/>
          <w:szCs w:val="26"/>
        </w:rPr>
        <w:t xml:space="preserve"> </w:t>
      </w:r>
      <w:r w:rsidR="007E59B2" w:rsidRPr="00657214">
        <w:rPr>
          <w:sz w:val="26"/>
          <w:szCs w:val="26"/>
        </w:rPr>
        <w:t>Security</w:t>
      </w:r>
      <w:r w:rsidR="007E59B2">
        <w:rPr>
          <w:sz w:val="26"/>
          <w:szCs w:val="26"/>
        </w:rPr>
        <w:t xml:space="preserve"> </w:t>
      </w:r>
      <w:r w:rsidR="007E59B2" w:rsidRPr="00657214">
        <w:rPr>
          <w:sz w:val="26"/>
          <w:szCs w:val="26"/>
        </w:rPr>
        <w:t>Planning and Readiness</w:t>
      </w:r>
      <w:r w:rsidR="007E59B2">
        <w:rPr>
          <w:sz w:val="26"/>
          <w:szCs w:val="26"/>
        </w:rPr>
        <w:t xml:space="preserve"> report</w:t>
      </w:r>
      <w:r w:rsidR="000B700E">
        <w:rPr>
          <w:sz w:val="26"/>
          <w:szCs w:val="26"/>
        </w:rPr>
        <w:t xml:space="preserve"> </w:t>
      </w:r>
      <w:r w:rsidR="000B700E">
        <w:rPr>
          <w:sz w:val="26"/>
          <w:szCs w:val="26"/>
        </w:rPr>
        <w:lastRenderedPageBreak/>
        <w:t xml:space="preserve">for 2008, which </w:t>
      </w:r>
      <w:r w:rsidR="00371EEE">
        <w:rPr>
          <w:sz w:val="26"/>
          <w:szCs w:val="26"/>
        </w:rPr>
        <w:t>sh</w:t>
      </w:r>
      <w:r w:rsidR="000B700E">
        <w:rPr>
          <w:sz w:val="26"/>
          <w:szCs w:val="26"/>
        </w:rPr>
        <w:t>ould have been filed in 2009.  We did not request that this be filed since</w:t>
      </w:r>
      <w:r w:rsidR="007E59B2">
        <w:rPr>
          <w:sz w:val="26"/>
          <w:szCs w:val="26"/>
        </w:rPr>
        <w:t xml:space="preserve"> </w:t>
      </w:r>
      <w:r w:rsidR="000B700E">
        <w:rPr>
          <w:sz w:val="26"/>
          <w:szCs w:val="26"/>
        </w:rPr>
        <w:t>SNiP</w:t>
      </w:r>
      <w:r w:rsidR="000B700E" w:rsidRPr="007E59B2">
        <w:rPr>
          <w:sz w:val="26"/>
          <w:szCs w:val="26"/>
        </w:rPr>
        <w:t xml:space="preserve"> </w:t>
      </w:r>
      <w:r w:rsidR="000B700E">
        <w:rPr>
          <w:sz w:val="26"/>
          <w:szCs w:val="26"/>
        </w:rPr>
        <w:t>LiNK is proposing to abandon service.</w:t>
      </w:r>
    </w:p>
    <w:p w:rsidR="007D5AC5" w:rsidRPr="00657214" w:rsidRDefault="007D5AC5" w:rsidP="003F1CDD">
      <w:pPr>
        <w:spacing w:line="360" w:lineRule="auto"/>
        <w:ind w:firstLine="1440"/>
        <w:rPr>
          <w:sz w:val="26"/>
          <w:szCs w:val="26"/>
        </w:rPr>
      </w:pPr>
    </w:p>
    <w:p w:rsidR="00A4078B" w:rsidRPr="00657214" w:rsidRDefault="00A4078B" w:rsidP="00A4078B">
      <w:pPr>
        <w:spacing w:line="360" w:lineRule="auto"/>
        <w:rPr>
          <w:b/>
          <w:sz w:val="26"/>
          <w:szCs w:val="26"/>
        </w:rPr>
      </w:pPr>
      <w:r w:rsidRPr="00657214">
        <w:rPr>
          <w:sz w:val="26"/>
          <w:szCs w:val="26"/>
        </w:rPr>
        <w:tab/>
      </w:r>
      <w:r w:rsidRPr="00657214">
        <w:rPr>
          <w:sz w:val="26"/>
          <w:szCs w:val="26"/>
        </w:rPr>
        <w:tab/>
        <w:t xml:space="preserve">Having reviewed the instant application, we have determined that the </w:t>
      </w:r>
      <w:r w:rsidR="004E6008">
        <w:rPr>
          <w:sz w:val="26"/>
          <w:szCs w:val="26"/>
        </w:rPr>
        <w:t xml:space="preserve">proposed transfer of </w:t>
      </w:r>
      <w:r w:rsidR="00371EEE">
        <w:rPr>
          <w:sz w:val="26"/>
          <w:szCs w:val="26"/>
        </w:rPr>
        <w:t xml:space="preserve">assets and </w:t>
      </w:r>
      <w:r w:rsidR="004E6008">
        <w:rPr>
          <w:sz w:val="26"/>
          <w:szCs w:val="26"/>
        </w:rPr>
        <w:t>customers and abandonment</w:t>
      </w:r>
      <w:r w:rsidRPr="00657214">
        <w:rPr>
          <w:sz w:val="26"/>
          <w:szCs w:val="26"/>
        </w:rPr>
        <w:t xml:space="preserve"> are necessary or proper for the service, accommodation, convenience or safety of the public, and that the </w:t>
      </w:r>
      <w:r w:rsidR="00265D57" w:rsidRPr="00657214">
        <w:rPr>
          <w:sz w:val="26"/>
          <w:szCs w:val="26"/>
        </w:rPr>
        <w:t xml:space="preserve">joint </w:t>
      </w:r>
      <w:r w:rsidRPr="00657214">
        <w:rPr>
          <w:sz w:val="26"/>
          <w:szCs w:val="26"/>
        </w:rPr>
        <w:t xml:space="preserve">application should be approved; </w:t>
      </w:r>
      <w:r w:rsidRPr="00657214">
        <w:rPr>
          <w:b/>
          <w:sz w:val="26"/>
          <w:szCs w:val="26"/>
        </w:rPr>
        <w:t>THEREFORE,</w:t>
      </w:r>
    </w:p>
    <w:p w:rsidR="00875D15" w:rsidRPr="00657214" w:rsidRDefault="00875D15" w:rsidP="00A4078B">
      <w:pPr>
        <w:spacing w:line="360" w:lineRule="auto"/>
        <w:ind w:left="720" w:firstLine="720"/>
        <w:rPr>
          <w:b/>
          <w:sz w:val="26"/>
          <w:szCs w:val="26"/>
        </w:rPr>
      </w:pPr>
    </w:p>
    <w:p w:rsidR="00A4078B" w:rsidRPr="00657214" w:rsidRDefault="00A4078B" w:rsidP="00A4078B">
      <w:pPr>
        <w:spacing w:line="360" w:lineRule="auto"/>
        <w:ind w:left="720" w:firstLine="720"/>
        <w:rPr>
          <w:b/>
          <w:sz w:val="26"/>
          <w:szCs w:val="26"/>
        </w:rPr>
      </w:pPr>
      <w:r w:rsidRPr="00657214">
        <w:rPr>
          <w:b/>
          <w:sz w:val="26"/>
          <w:szCs w:val="26"/>
        </w:rPr>
        <w:t>IT IS ORDERED:</w:t>
      </w:r>
    </w:p>
    <w:p w:rsidR="00A4078B" w:rsidRPr="00657214" w:rsidRDefault="00A4078B" w:rsidP="00A4078B">
      <w:pPr>
        <w:spacing w:line="360" w:lineRule="auto"/>
        <w:rPr>
          <w:b/>
          <w:sz w:val="26"/>
          <w:szCs w:val="26"/>
        </w:rPr>
      </w:pPr>
    </w:p>
    <w:p w:rsidR="00625D1C" w:rsidRPr="00657214" w:rsidRDefault="0026365B" w:rsidP="00625D1C">
      <w:pPr>
        <w:spacing w:line="360" w:lineRule="auto"/>
        <w:ind w:firstLine="1440"/>
        <w:rPr>
          <w:sz w:val="26"/>
          <w:szCs w:val="26"/>
        </w:rPr>
      </w:pPr>
      <w:r w:rsidRPr="00657214">
        <w:rPr>
          <w:sz w:val="26"/>
          <w:szCs w:val="26"/>
        </w:rPr>
        <w:t xml:space="preserve">1.  </w:t>
      </w:r>
      <w:r w:rsidR="00E050C3" w:rsidRPr="00657214">
        <w:rPr>
          <w:sz w:val="26"/>
          <w:szCs w:val="26"/>
        </w:rPr>
        <w:t xml:space="preserve">That the </w:t>
      </w:r>
      <w:r w:rsidR="00265D57" w:rsidRPr="00657214">
        <w:rPr>
          <w:sz w:val="26"/>
          <w:szCs w:val="26"/>
        </w:rPr>
        <w:t xml:space="preserve">transfer of </w:t>
      </w:r>
      <w:r w:rsidR="00D03658">
        <w:rPr>
          <w:sz w:val="26"/>
          <w:szCs w:val="26"/>
        </w:rPr>
        <w:t xml:space="preserve">assets and </w:t>
      </w:r>
      <w:r w:rsidR="00265D57" w:rsidRPr="00657214">
        <w:rPr>
          <w:sz w:val="26"/>
          <w:szCs w:val="26"/>
        </w:rPr>
        <w:t>c</w:t>
      </w:r>
      <w:r w:rsidR="00832F9C">
        <w:rPr>
          <w:sz w:val="26"/>
          <w:szCs w:val="26"/>
        </w:rPr>
        <w:t>ustomers</w:t>
      </w:r>
      <w:r w:rsidR="00265D57" w:rsidRPr="00657214">
        <w:rPr>
          <w:sz w:val="26"/>
          <w:szCs w:val="26"/>
        </w:rPr>
        <w:t xml:space="preserve"> </w:t>
      </w:r>
      <w:r w:rsidR="00832F9C">
        <w:rPr>
          <w:sz w:val="26"/>
          <w:szCs w:val="26"/>
        </w:rPr>
        <w:t>from</w:t>
      </w:r>
      <w:r w:rsidR="00265D57" w:rsidRPr="00657214">
        <w:rPr>
          <w:sz w:val="26"/>
          <w:szCs w:val="26"/>
        </w:rPr>
        <w:t xml:space="preserve"> </w:t>
      </w:r>
      <w:r w:rsidR="00832F9C">
        <w:rPr>
          <w:sz w:val="26"/>
          <w:szCs w:val="26"/>
        </w:rPr>
        <w:t>SNiP LiNK, LLC to NetCarrier Telecom</w:t>
      </w:r>
      <w:r w:rsidR="00832F9C" w:rsidRPr="00657214">
        <w:rPr>
          <w:sz w:val="26"/>
          <w:szCs w:val="26"/>
        </w:rPr>
        <w:t>, Inc.</w:t>
      </w:r>
      <w:r w:rsidR="00832F9C">
        <w:rPr>
          <w:sz w:val="26"/>
          <w:szCs w:val="26"/>
        </w:rPr>
        <w:t xml:space="preserve"> </w:t>
      </w:r>
      <w:r w:rsidR="00625D1C" w:rsidRPr="00657214">
        <w:rPr>
          <w:sz w:val="26"/>
          <w:szCs w:val="26"/>
        </w:rPr>
        <w:t>is approved, and that</w:t>
      </w:r>
      <w:r w:rsidR="00C7493A" w:rsidRPr="00657214">
        <w:rPr>
          <w:sz w:val="26"/>
          <w:szCs w:val="26"/>
        </w:rPr>
        <w:t xml:space="preserve"> a </w:t>
      </w:r>
      <w:r w:rsidR="00625D1C" w:rsidRPr="00657214">
        <w:rPr>
          <w:sz w:val="26"/>
          <w:szCs w:val="26"/>
        </w:rPr>
        <w:t xml:space="preserve">certificate of public convenience be issued </w:t>
      </w:r>
      <w:r w:rsidR="00832F9C">
        <w:rPr>
          <w:sz w:val="26"/>
          <w:szCs w:val="26"/>
        </w:rPr>
        <w:t>to SNiP LiNK, LLC</w:t>
      </w:r>
      <w:r w:rsidR="00832F9C" w:rsidRPr="00657214">
        <w:rPr>
          <w:sz w:val="26"/>
          <w:szCs w:val="26"/>
        </w:rPr>
        <w:t xml:space="preserve"> </w:t>
      </w:r>
      <w:r w:rsidR="00832F9C">
        <w:rPr>
          <w:sz w:val="26"/>
          <w:szCs w:val="26"/>
        </w:rPr>
        <w:t>and NetCarrier Telecom</w:t>
      </w:r>
      <w:r w:rsidR="00832F9C" w:rsidRPr="00657214">
        <w:rPr>
          <w:sz w:val="26"/>
          <w:szCs w:val="26"/>
        </w:rPr>
        <w:t>, Inc.</w:t>
      </w:r>
      <w:r w:rsidR="00832F9C">
        <w:rPr>
          <w:sz w:val="26"/>
          <w:szCs w:val="26"/>
        </w:rPr>
        <w:t xml:space="preserve"> </w:t>
      </w:r>
      <w:r w:rsidR="00625D1C" w:rsidRPr="00657214">
        <w:rPr>
          <w:sz w:val="26"/>
          <w:szCs w:val="26"/>
        </w:rPr>
        <w:t xml:space="preserve">evidencing our approval.  </w:t>
      </w:r>
    </w:p>
    <w:p w:rsidR="0026365B" w:rsidRPr="00657214" w:rsidRDefault="0026365B" w:rsidP="0026365B">
      <w:pPr>
        <w:spacing w:line="360" w:lineRule="auto"/>
        <w:ind w:firstLine="1440"/>
        <w:rPr>
          <w:sz w:val="26"/>
          <w:szCs w:val="26"/>
        </w:rPr>
      </w:pPr>
    </w:p>
    <w:p w:rsidR="0026365B" w:rsidRPr="00657214" w:rsidRDefault="0026365B" w:rsidP="0026365B">
      <w:pPr>
        <w:spacing w:line="360" w:lineRule="auto"/>
        <w:ind w:firstLine="1440"/>
        <w:rPr>
          <w:sz w:val="26"/>
          <w:szCs w:val="26"/>
        </w:rPr>
      </w:pPr>
      <w:r w:rsidRPr="00657214">
        <w:rPr>
          <w:sz w:val="26"/>
          <w:szCs w:val="26"/>
        </w:rPr>
        <w:t xml:space="preserve">2.  </w:t>
      </w:r>
      <w:r w:rsidR="001A1F27" w:rsidRPr="00657214">
        <w:rPr>
          <w:sz w:val="26"/>
          <w:szCs w:val="26"/>
        </w:rPr>
        <w:t xml:space="preserve">That </w:t>
      </w:r>
      <w:r w:rsidR="00265D57" w:rsidRPr="00657214">
        <w:rPr>
          <w:sz w:val="26"/>
          <w:szCs w:val="26"/>
        </w:rPr>
        <w:t>within 30 days of the consummation of the trans</w:t>
      </w:r>
      <w:r w:rsidR="00D03658">
        <w:rPr>
          <w:sz w:val="26"/>
          <w:szCs w:val="26"/>
        </w:rPr>
        <w:t>action</w:t>
      </w:r>
      <w:r w:rsidR="00265D57" w:rsidRPr="00657214">
        <w:rPr>
          <w:sz w:val="26"/>
          <w:szCs w:val="26"/>
        </w:rPr>
        <w:t xml:space="preserve"> approved in </w:t>
      </w:r>
      <w:r w:rsidR="00FD1BFE" w:rsidRPr="00657214">
        <w:rPr>
          <w:sz w:val="26"/>
          <w:szCs w:val="26"/>
        </w:rPr>
        <w:t>O</w:t>
      </w:r>
      <w:r w:rsidR="00265D57" w:rsidRPr="00657214">
        <w:rPr>
          <w:sz w:val="26"/>
          <w:szCs w:val="26"/>
        </w:rPr>
        <w:t xml:space="preserve">rdering Paragraph No. 1, above, </w:t>
      </w:r>
      <w:r w:rsidR="004477D2">
        <w:rPr>
          <w:sz w:val="26"/>
          <w:szCs w:val="26"/>
        </w:rPr>
        <w:t xml:space="preserve">SNiP LiNK, LLC </w:t>
      </w:r>
      <w:r w:rsidR="008268D4" w:rsidRPr="00657214">
        <w:rPr>
          <w:sz w:val="26"/>
          <w:szCs w:val="26"/>
        </w:rPr>
        <w:t xml:space="preserve">and </w:t>
      </w:r>
      <w:r w:rsidR="004477D2">
        <w:rPr>
          <w:sz w:val="26"/>
          <w:szCs w:val="26"/>
        </w:rPr>
        <w:t>NetCarrier Telecom</w:t>
      </w:r>
      <w:r w:rsidR="004477D2" w:rsidRPr="00657214">
        <w:rPr>
          <w:sz w:val="26"/>
          <w:szCs w:val="26"/>
        </w:rPr>
        <w:t>, Inc.</w:t>
      </w:r>
      <w:r w:rsidR="008268D4" w:rsidRPr="00657214">
        <w:rPr>
          <w:sz w:val="26"/>
          <w:szCs w:val="26"/>
        </w:rPr>
        <w:t xml:space="preserve"> shall notify the Commission of the date of such consummation.</w:t>
      </w:r>
    </w:p>
    <w:p w:rsidR="001A1F27" w:rsidRPr="00657214" w:rsidRDefault="001A1F27" w:rsidP="0026365B">
      <w:pPr>
        <w:spacing w:line="360" w:lineRule="auto"/>
        <w:ind w:firstLine="1440"/>
        <w:rPr>
          <w:sz w:val="26"/>
          <w:szCs w:val="26"/>
        </w:rPr>
      </w:pPr>
    </w:p>
    <w:p w:rsidR="001A1F27" w:rsidRPr="00657214" w:rsidRDefault="001A1F27" w:rsidP="00F37AB0">
      <w:pPr>
        <w:spacing w:line="360" w:lineRule="auto"/>
        <w:ind w:firstLine="1440"/>
        <w:rPr>
          <w:sz w:val="26"/>
          <w:szCs w:val="26"/>
        </w:rPr>
      </w:pPr>
      <w:r w:rsidRPr="00657214">
        <w:rPr>
          <w:sz w:val="26"/>
          <w:szCs w:val="26"/>
        </w:rPr>
        <w:t>3.  That</w:t>
      </w:r>
      <w:r w:rsidR="00AA46D6">
        <w:rPr>
          <w:sz w:val="26"/>
          <w:szCs w:val="26"/>
        </w:rPr>
        <w:t>,</w:t>
      </w:r>
      <w:r w:rsidR="008268D4" w:rsidRPr="00657214">
        <w:rPr>
          <w:sz w:val="26"/>
          <w:szCs w:val="26"/>
        </w:rPr>
        <w:t xml:space="preserve"> if the parties</w:t>
      </w:r>
      <w:r w:rsidR="00D03658">
        <w:rPr>
          <w:sz w:val="26"/>
          <w:szCs w:val="26"/>
        </w:rPr>
        <w:t xml:space="preserve"> determine that the transaction</w:t>
      </w:r>
      <w:r w:rsidR="008268D4" w:rsidRPr="00657214">
        <w:rPr>
          <w:sz w:val="26"/>
          <w:szCs w:val="26"/>
        </w:rPr>
        <w:t xml:space="preserve"> approved in Ordering Paragraph No. 1, above</w:t>
      </w:r>
      <w:r w:rsidR="004477D2">
        <w:rPr>
          <w:sz w:val="26"/>
          <w:szCs w:val="26"/>
        </w:rPr>
        <w:t>,</w:t>
      </w:r>
      <w:r w:rsidR="008268D4" w:rsidRPr="00657214">
        <w:rPr>
          <w:sz w:val="26"/>
          <w:szCs w:val="26"/>
        </w:rPr>
        <w:t xml:space="preserve"> will not be consummated, </w:t>
      </w:r>
      <w:r w:rsidR="004477D2">
        <w:rPr>
          <w:sz w:val="26"/>
          <w:szCs w:val="26"/>
        </w:rPr>
        <w:t xml:space="preserve">SNiP LiNK, LLC </w:t>
      </w:r>
      <w:r w:rsidR="004477D2" w:rsidRPr="00657214">
        <w:rPr>
          <w:sz w:val="26"/>
          <w:szCs w:val="26"/>
        </w:rPr>
        <w:t xml:space="preserve">and </w:t>
      </w:r>
      <w:r w:rsidR="004477D2">
        <w:rPr>
          <w:sz w:val="26"/>
          <w:szCs w:val="26"/>
        </w:rPr>
        <w:t>NetCarrier Telecom</w:t>
      </w:r>
      <w:r w:rsidR="004477D2" w:rsidRPr="00657214">
        <w:rPr>
          <w:sz w:val="26"/>
          <w:szCs w:val="26"/>
        </w:rPr>
        <w:t xml:space="preserve">, Inc. </w:t>
      </w:r>
      <w:r w:rsidR="008268D4" w:rsidRPr="00657214">
        <w:rPr>
          <w:sz w:val="26"/>
          <w:szCs w:val="26"/>
        </w:rPr>
        <w:t>shall promptly notify this Commission of such determination.</w:t>
      </w:r>
    </w:p>
    <w:p w:rsidR="00F37AB0" w:rsidRPr="00657214" w:rsidRDefault="00F37AB0" w:rsidP="00F37AB0">
      <w:pPr>
        <w:spacing w:line="360" w:lineRule="auto"/>
        <w:ind w:firstLine="1440"/>
        <w:rPr>
          <w:sz w:val="26"/>
          <w:szCs w:val="26"/>
        </w:rPr>
      </w:pPr>
    </w:p>
    <w:p w:rsidR="00F37AB0" w:rsidRPr="00657214" w:rsidRDefault="00F37AB0" w:rsidP="00F37AB0">
      <w:pPr>
        <w:spacing w:line="360" w:lineRule="auto"/>
        <w:ind w:firstLine="1440"/>
        <w:rPr>
          <w:sz w:val="26"/>
          <w:szCs w:val="26"/>
        </w:rPr>
      </w:pPr>
      <w:r w:rsidRPr="00657214">
        <w:rPr>
          <w:sz w:val="26"/>
          <w:szCs w:val="26"/>
        </w:rPr>
        <w:t xml:space="preserve">4.  That </w:t>
      </w:r>
      <w:r w:rsidR="004477D2">
        <w:rPr>
          <w:sz w:val="26"/>
          <w:szCs w:val="26"/>
        </w:rPr>
        <w:t>NetCarrier Telecom</w:t>
      </w:r>
      <w:r w:rsidR="004477D2" w:rsidRPr="00657214">
        <w:rPr>
          <w:sz w:val="26"/>
          <w:szCs w:val="26"/>
        </w:rPr>
        <w:t>, Inc.</w:t>
      </w:r>
      <w:r w:rsidR="00CD561D" w:rsidRPr="00657214">
        <w:rPr>
          <w:sz w:val="26"/>
          <w:szCs w:val="26"/>
        </w:rPr>
        <w:t xml:space="preserve"> is directed to file its proposed</w:t>
      </w:r>
      <w:r w:rsidR="00C7493A" w:rsidRPr="00657214">
        <w:rPr>
          <w:sz w:val="26"/>
          <w:szCs w:val="26"/>
        </w:rPr>
        <w:t xml:space="preserve"> </w:t>
      </w:r>
      <w:r w:rsidR="00CD561D" w:rsidRPr="00657214">
        <w:rPr>
          <w:sz w:val="26"/>
          <w:szCs w:val="26"/>
        </w:rPr>
        <w:t>tariff supplement</w:t>
      </w:r>
      <w:r w:rsidR="004477D2">
        <w:rPr>
          <w:sz w:val="26"/>
          <w:szCs w:val="26"/>
        </w:rPr>
        <w:t>s</w:t>
      </w:r>
      <w:r w:rsidR="0063525C">
        <w:rPr>
          <w:sz w:val="26"/>
          <w:szCs w:val="26"/>
        </w:rPr>
        <w:t>,</w:t>
      </w:r>
      <w:r w:rsidR="00CD561D" w:rsidRPr="00657214">
        <w:rPr>
          <w:sz w:val="26"/>
          <w:szCs w:val="26"/>
        </w:rPr>
        <w:t xml:space="preserve"> </w:t>
      </w:r>
      <w:r w:rsidR="00565A12">
        <w:rPr>
          <w:sz w:val="26"/>
          <w:szCs w:val="26"/>
        </w:rPr>
        <w:t xml:space="preserve">incorporating </w:t>
      </w:r>
      <w:r w:rsidR="0063525C">
        <w:rPr>
          <w:sz w:val="26"/>
          <w:szCs w:val="26"/>
        </w:rPr>
        <w:t>the rates, terms and conditions of SNiP LiNK, LLC’s tariffs into NetCarrier Telecom</w:t>
      </w:r>
      <w:r w:rsidR="0063525C" w:rsidRPr="00657214">
        <w:rPr>
          <w:sz w:val="26"/>
          <w:szCs w:val="26"/>
        </w:rPr>
        <w:t>, Inc.</w:t>
      </w:r>
      <w:r w:rsidR="0063525C">
        <w:rPr>
          <w:sz w:val="26"/>
          <w:szCs w:val="26"/>
        </w:rPr>
        <w:t xml:space="preserve">’s tariffs, </w:t>
      </w:r>
      <w:r w:rsidR="00CD561D" w:rsidRPr="00657214">
        <w:rPr>
          <w:sz w:val="26"/>
          <w:szCs w:val="26"/>
        </w:rPr>
        <w:t>w</w:t>
      </w:r>
      <w:r w:rsidR="005212BC">
        <w:rPr>
          <w:sz w:val="26"/>
          <w:szCs w:val="26"/>
        </w:rPr>
        <w:t>ithin 30 days of entry of this O</w:t>
      </w:r>
      <w:r w:rsidR="00CD561D" w:rsidRPr="00657214">
        <w:rPr>
          <w:sz w:val="26"/>
          <w:szCs w:val="26"/>
        </w:rPr>
        <w:t xml:space="preserve">rder.  </w:t>
      </w:r>
    </w:p>
    <w:p w:rsidR="00E050C3" w:rsidRPr="00657214" w:rsidRDefault="00E050C3" w:rsidP="00A4078B">
      <w:pPr>
        <w:spacing w:line="360" w:lineRule="auto"/>
        <w:ind w:firstLine="1440"/>
        <w:rPr>
          <w:sz w:val="26"/>
          <w:szCs w:val="26"/>
        </w:rPr>
      </w:pPr>
    </w:p>
    <w:p w:rsidR="00E31937" w:rsidRPr="00657214" w:rsidRDefault="00F37AB0" w:rsidP="006C263A">
      <w:pPr>
        <w:spacing w:line="360" w:lineRule="auto"/>
        <w:ind w:firstLine="1440"/>
        <w:rPr>
          <w:sz w:val="26"/>
          <w:szCs w:val="26"/>
        </w:rPr>
      </w:pPr>
      <w:r w:rsidRPr="00657214">
        <w:rPr>
          <w:sz w:val="26"/>
          <w:szCs w:val="26"/>
        </w:rPr>
        <w:t>5</w:t>
      </w:r>
      <w:r w:rsidR="00FF48E6" w:rsidRPr="00657214">
        <w:rPr>
          <w:sz w:val="26"/>
          <w:szCs w:val="26"/>
        </w:rPr>
        <w:t xml:space="preserve">.  That </w:t>
      </w:r>
      <w:r w:rsidRPr="00657214">
        <w:rPr>
          <w:sz w:val="26"/>
          <w:szCs w:val="26"/>
        </w:rPr>
        <w:t xml:space="preserve">upon </w:t>
      </w:r>
      <w:r w:rsidR="008325BA" w:rsidRPr="00657214">
        <w:rPr>
          <w:sz w:val="26"/>
          <w:szCs w:val="26"/>
        </w:rPr>
        <w:t>consummation</w:t>
      </w:r>
      <w:r w:rsidR="006660D2" w:rsidRPr="00657214">
        <w:rPr>
          <w:sz w:val="26"/>
          <w:szCs w:val="26"/>
        </w:rPr>
        <w:t xml:space="preserve"> of the proposed transfer of </w:t>
      </w:r>
      <w:r w:rsidR="00D03658">
        <w:rPr>
          <w:sz w:val="26"/>
          <w:szCs w:val="26"/>
        </w:rPr>
        <w:t xml:space="preserve">assets and </w:t>
      </w:r>
      <w:r w:rsidR="004477D2">
        <w:rPr>
          <w:sz w:val="26"/>
          <w:szCs w:val="26"/>
        </w:rPr>
        <w:t>customers</w:t>
      </w:r>
      <w:r w:rsidR="006660D2" w:rsidRPr="00657214">
        <w:rPr>
          <w:sz w:val="26"/>
          <w:szCs w:val="26"/>
        </w:rPr>
        <w:t xml:space="preserve">, </w:t>
      </w:r>
      <w:r w:rsidR="008325BA" w:rsidRPr="00657214">
        <w:rPr>
          <w:sz w:val="26"/>
          <w:szCs w:val="26"/>
        </w:rPr>
        <w:t xml:space="preserve">as approved in Ordering Paragraph No. </w:t>
      </w:r>
      <w:r w:rsidR="00C5153E" w:rsidRPr="00657214">
        <w:rPr>
          <w:sz w:val="26"/>
          <w:szCs w:val="26"/>
        </w:rPr>
        <w:t>1</w:t>
      </w:r>
      <w:r w:rsidR="00AA46D6">
        <w:rPr>
          <w:sz w:val="26"/>
          <w:szCs w:val="26"/>
        </w:rPr>
        <w:t>,</w:t>
      </w:r>
      <w:r w:rsidR="008325BA" w:rsidRPr="00657214">
        <w:rPr>
          <w:sz w:val="26"/>
          <w:szCs w:val="26"/>
        </w:rPr>
        <w:t xml:space="preserve"> and </w:t>
      </w:r>
      <w:r w:rsidRPr="00657214">
        <w:rPr>
          <w:sz w:val="26"/>
          <w:szCs w:val="26"/>
        </w:rPr>
        <w:t xml:space="preserve">approval of </w:t>
      </w:r>
      <w:r w:rsidR="004477D2">
        <w:rPr>
          <w:sz w:val="26"/>
          <w:szCs w:val="26"/>
        </w:rPr>
        <w:t>NetCarrier Telecom</w:t>
      </w:r>
      <w:r w:rsidR="004477D2" w:rsidRPr="00657214">
        <w:rPr>
          <w:sz w:val="26"/>
          <w:szCs w:val="26"/>
        </w:rPr>
        <w:t>, Inc.</w:t>
      </w:r>
      <w:r w:rsidR="00C7493A" w:rsidRPr="00657214">
        <w:rPr>
          <w:sz w:val="26"/>
          <w:szCs w:val="26"/>
        </w:rPr>
        <w:t xml:space="preserve">’s </w:t>
      </w:r>
      <w:r w:rsidRPr="00657214">
        <w:rPr>
          <w:sz w:val="26"/>
          <w:szCs w:val="26"/>
        </w:rPr>
        <w:t>tariff supplement</w:t>
      </w:r>
      <w:r w:rsidR="004477D2">
        <w:rPr>
          <w:sz w:val="26"/>
          <w:szCs w:val="26"/>
        </w:rPr>
        <w:t>s</w:t>
      </w:r>
      <w:r w:rsidR="00C7493A" w:rsidRPr="00657214">
        <w:rPr>
          <w:sz w:val="26"/>
          <w:szCs w:val="26"/>
        </w:rPr>
        <w:t xml:space="preserve"> directed</w:t>
      </w:r>
      <w:r w:rsidR="00FD1BFE" w:rsidRPr="00657214">
        <w:rPr>
          <w:sz w:val="26"/>
          <w:szCs w:val="26"/>
        </w:rPr>
        <w:t xml:space="preserve"> in O</w:t>
      </w:r>
      <w:r w:rsidRPr="00657214">
        <w:rPr>
          <w:sz w:val="26"/>
          <w:szCs w:val="26"/>
        </w:rPr>
        <w:t xml:space="preserve">rdering Paragraph No. 4, above, </w:t>
      </w:r>
      <w:r w:rsidR="00FF48E6" w:rsidRPr="00657214">
        <w:rPr>
          <w:sz w:val="26"/>
          <w:szCs w:val="26"/>
        </w:rPr>
        <w:t xml:space="preserve">the </w:t>
      </w:r>
      <w:r w:rsidR="00FF48E6" w:rsidRPr="00657214">
        <w:rPr>
          <w:sz w:val="26"/>
          <w:szCs w:val="26"/>
        </w:rPr>
        <w:lastRenderedPageBreak/>
        <w:t xml:space="preserve">application </w:t>
      </w:r>
      <w:r w:rsidR="008268D4" w:rsidRPr="00657214">
        <w:rPr>
          <w:sz w:val="26"/>
          <w:szCs w:val="26"/>
        </w:rPr>
        <w:t xml:space="preserve">for abandonment of </w:t>
      </w:r>
      <w:r w:rsidR="004477D2">
        <w:rPr>
          <w:sz w:val="26"/>
          <w:szCs w:val="26"/>
        </w:rPr>
        <w:t>SNiP LiNK, LLC</w:t>
      </w:r>
      <w:r w:rsidR="009B281A">
        <w:rPr>
          <w:sz w:val="26"/>
          <w:szCs w:val="26"/>
        </w:rPr>
        <w:t>’s services</w:t>
      </w:r>
      <w:r w:rsidR="00ED7659">
        <w:rPr>
          <w:sz w:val="26"/>
          <w:szCs w:val="26"/>
        </w:rPr>
        <w:t>,</w:t>
      </w:r>
      <w:r w:rsidR="009B281A">
        <w:rPr>
          <w:sz w:val="26"/>
          <w:szCs w:val="26"/>
        </w:rPr>
        <w:t xml:space="preserve"> </w:t>
      </w:r>
      <w:r w:rsidR="00ED7659">
        <w:rPr>
          <w:sz w:val="26"/>
          <w:szCs w:val="26"/>
        </w:rPr>
        <w:t xml:space="preserve">at Docket Nos. A-310820 and A-310820F0002, </w:t>
      </w:r>
      <w:r w:rsidRPr="00657214">
        <w:rPr>
          <w:sz w:val="26"/>
          <w:szCs w:val="26"/>
        </w:rPr>
        <w:t>will be</w:t>
      </w:r>
      <w:r w:rsidR="00FD1BFE" w:rsidRPr="00657214">
        <w:rPr>
          <w:sz w:val="26"/>
          <w:szCs w:val="26"/>
        </w:rPr>
        <w:t xml:space="preserve"> </w:t>
      </w:r>
      <w:r w:rsidR="006660D2" w:rsidRPr="00657214">
        <w:rPr>
          <w:sz w:val="26"/>
          <w:szCs w:val="26"/>
        </w:rPr>
        <w:t>approved</w:t>
      </w:r>
      <w:r w:rsidR="00E15B8F">
        <w:rPr>
          <w:sz w:val="26"/>
          <w:szCs w:val="26"/>
        </w:rPr>
        <w:t>,</w:t>
      </w:r>
      <w:r w:rsidR="006660D2" w:rsidRPr="00657214">
        <w:rPr>
          <w:sz w:val="26"/>
          <w:szCs w:val="26"/>
        </w:rPr>
        <w:t xml:space="preserve"> and a certificate of public convenience evidencing such approval will be issued</w:t>
      </w:r>
      <w:r w:rsidR="00FD1BFE" w:rsidRPr="00657214">
        <w:rPr>
          <w:sz w:val="26"/>
          <w:szCs w:val="26"/>
        </w:rPr>
        <w:t xml:space="preserve">, consistent with this </w:t>
      </w:r>
      <w:r w:rsidR="005212BC">
        <w:rPr>
          <w:sz w:val="26"/>
          <w:szCs w:val="26"/>
        </w:rPr>
        <w:t>O</w:t>
      </w:r>
      <w:r w:rsidR="00FF48E6" w:rsidRPr="00657214">
        <w:rPr>
          <w:sz w:val="26"/>
          <w:szCs w:val="26"/>
        </w:rPr>
        <w:t xml:space="preserve">rder.   </w:t>
      </w:r>
    </w:p>
    <w:p w:rsidR="00E80E39" w:rsidRPr="00657214" w:rsidRDefault="00E80E39" w:rsidP="00A4078B">
      <w:pPr>
        <w:spacing w:line="360" w:lineRule="auto"/>
        <w:rPr>
          <w:sz w:val="26"/>
          <w:szCs w:val="26"/>
        </w:rPr>
      </w:pPr>
    </w:p>
    <w:p w:rsidR="00E31937" w:rsidRPr="00657214" w:rsidRDefault="006C263A" w:rsidP="00E31937">
      <w:pPr>
        <w:spacing w:line="360" w:lineRule="auto"/>
        <w:ind w:firstLine="1440"/>
        <w:rPr>
          <w:sz w:val="26"/>
          <w:szCs w:val="26"/>
        </w:rPr>
      </w:pPr>
      <w:r w:rsidRPr="00657214">
        <w:rPr>
          <w:sz w:val="26"/>
          <w:szCs w:val="26"/>
        </w:rPr>
        <w:t>6</w:t>
      </w:r>
      <w:r w:rsidR="00E31937" w:rsidRPr="00657214">
        <w:rPr>
          <w:sz w:val="26"/>
          <w:szCs w:val="26"/>
        </w:rPr>
        <w:t>.  That</w:t>
      </w:r>
      <w:r w:rsidR="00503FF7">
        <w:rPr>
          <w:sz w:val="26"/>
          <w:szCs w:val="26"/>
        </w:rPr>
        <w:t>,</w:t>
      </w:r>
      <w:r w:rsidR="00E31937" w:rsidRPr="00657214">
        <w:rPr>
          <w:sz w:val="26"/>
          <w:szCs w:val="26"/>
        </w:rPr>
        <w:t xml:space="preserve"> upon </w:t>
      </w:r>
      <w:r w:rsidR="008325BA" w:rsidRPr="00657214">
        <w:rPr>
          <w:sz w:val="26"/>
          <w:szCs w:val="26"/>
        </w:rPr>
        <w:t xml:space="preserve">the </w:t>
      </w:r>
      <w:r w:rsidR="00E31937" w:rsidRPr="00657214">
        <w:rPr>
          <w:sz w:val="26"/>
          <w:szCs w:val="26"/>
        </w:rPr>
        <w:t>fil</w:t>
      </w:r>
      <w:r w:rsidR="00FD1BFE" w:rsidRPr="00657214">
        <w:rPr>
          <w:sz w:val="26"/>
          <w:szCs w:val="26"/>
        </w:rPr>
        <w:t>ing of the notice mentioned in O</w:t>
      </w:r>
      <w:r w:rsidR="00E31937" w:rsidRPr="00657214">
        <w:rPr>
          <w:sz w:val="26"/>
          <w:szCs w:val="26"/>
        </w:rPr>
        <w:t>rdering Paragraph No.</w:t>
      </w:r>
      <w:r w:rsidR="00993161">
        <w:rPr>
          <w:sz w:val="26"/>
          <w:szCs w:val="26"/>
        </w:rPr>
        <w:t> 2</w:t>
      </w:r>
      <w:r w:rsidR="00FD1BFE" w:rsidRPr="00657214">
        <w:rPr>
          <w:sz w:val="26"/>
          <w:szCs w:val="26"/>
        </w:rPr>
        <w:t xml:space="preserve"> and the</w:t>
      </w:r>
      <w:r w:rsidR="000A08B4" w:rsidRPr="00657214">
        <w:rPr>
          <w:sz w:val="26"/>
          <w:szCs w:val="26"/>
        </w:rPr>
        <w:t xml:space="preserve"> approval of the</w:t>
      </w:r>
      <w:r w:rsidR="00FD1BFE" w:rsidRPr="00657214">
        <w:rPr>
          <w:sz w:val="26"/>
          <w:szCs w:val="26"/>
        </w:rPr>
        <w:t xml:space="preserve"> tariff supplement</w:t>
      </w:r>
      <w:r w:rsidR="00E15B8F">
        <w:rPr>
          <w:sz w:val="26"/>
          <w:szCs w:val="26"/>
        </w:rPr>
        <w:t>s</w:t>
      </w:r>
      <w:r w:rsidR="00FD1BFE" w:rsidRPr="00657214">
        <w:rPr>
          <w:sz w:val="26"/>
          <w:szCs w:val="26"/>
        </w:rPr>
        <w:t xml:space="preserve"> mentioned in Ordering Paragraph No. </w:t>
      </w:r>
      <w:r w:rsidR="00C5153E" w:rsidRPr="00657214">
        <w:rPr>
          <w:sz w:val="26"/>
          <w:szCs w:val="26"/>
        </w:rPr>
        <w:t>4</w:t>
      </w:r>
      <w:r w:rsidR="008325BA" w:rsidRPr="00657214">
        <w:rPr>
          <w:sz w:val="26"/>
          <w:szCs w:val="26"/>
        </w:rPr>
        <w:t xml:space="preserve"> or notification in accordance with Ordering Paragraph No. 3,</w:t>
      </w:r>
      <w:r w:rsidR="00E31937" w:rsidRPr="00657214">
        <w:rPr>
          <w:sz w:val="26"/>
          <w:szCs w:val="26"/>
        </w:rPr>
        <w:t xml:space="preserve"> above, this case be marked closed.</w:t>
      </w:r>
    </w:p>
    <w:p w:rsidR="00B46F2D" w:rsidRPr="00657214" w:rsidRDefault="00B46F2D" w:rsidP="00E31937">
      <w:pPr>
        <w:spacing w:line="360" w:lineRule="auto"/>
        <w:ind w:firstLine="1440"/>
        <w:rPr>
          <w:sz w:val="26"/>
          <w:szCs w:val="26"/>
        </w:rPr>
      </w:pPr>
    </w:p>
    <w:p w:rsidR="00A4078B" w:rsidRPr="00657214" w:rsidRDefault="00B46F2D" w:rsidP="00A4078B">
      <w:pPr>
        <w:spacing w:line="360" w:lineRule="auto"/>
        <w:rPr>
          <w:sz w:val="26"/>
          <w:szCs w:val="26"/>
        </w:rPr>
      </w:pPr>
      <w:r w:rsidRPr="00657214">
        <w:rPr>
          <w:sz w:val="26"/>
          <w:szCs w:val="26"/>
        </w:rPr>
        <w:tab/>
      </w:r>
      <w:r w:rsidRPr="00657214">
        <w:rPr>
          <w:sz w:val="26"/>
          <w:szCs w:val="26"/>
        </w:rPr>
        <w:tab/>
        <w:t xml:space="preserve">7.  That a copy of this order be served upon the Pennsylvania Emergency Management Agency and </w:t>
      </w:r>
      <w:r w:rsidR="006D7DD4" w:rsidRPr="00657214">
        <w:rPr>
          <w:sz w:val="26"/>
          <w:szCs w:val="26"/>
        </w:rPr>
        <w:t>the Pennsylvania Department of Revenue, Bureau of Corporation Tax.</w:t>
      </w:r>
    </w:p>
    <w:p w:rsidR="00B46F2D" w:rsidRPr="00657214" w:rsidRDefault="00C86C3F" w:rsidP="00A4078B">
      <w:pPr>
        <w:spacing w:line="360" w:lineRule="auto"/>
        <w:rPr>
          <w:sz w:val="26"/>
          <w:szCs w:val="26"/>
        </w:rPr>
      </w:pPr>
      <w:r>
        <w:rPr>
          <w:noProof/>
          <w:sz w:val="26"/>
          <w:szCs w:val="26"/>
        </w:rPr>
        <w:drawing>
          <wp:anchor distT="0" distB="0" distL="114300" distR="114300" simplePos="0" relativeHeight="251660288" behindDoc="1" locked="0" layoutInCell="1" allowOverlap="1">
            <wp:simplePos x="0" y="0"/>
            <wp:positionH relativeFrom="column">
              <wp:posOffset>1962785</wp:posOffset>
            </wp:positionH>
            <wp:positionV relativeFrom="paragraph">
              <wp:posOffset>149225</wp:posOffset>
            </wp:positionV>
            <wp:extent cx="2575560" cy="130111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5560" cy="1301115"/>
                    </a:xfrm>
                    <a:prstGeom prst="rect">
                      <a:avLst/>
                    </a:prstGeom>
                    <a:noFill/>
                  </pic:spPr>
                </pic:pic>
              </a:graphicData>
            </a:graphic>
          </wp:anchor>
        </w:drawing>
      </w:r>
    </w:p>
    <w:p w:rsidR="00A4078B" w:rsidRPr="00657214" w:rsidRDefault="00A4078B" w:rsidP="00A4078B">
      <w:pPr>
        <w:spacing w:line="360" w:lineRule="auto"/>
        <w:outlineLvl w:val="0"/>
        <w:rPr>
          <w:b/>
          <w:sz w:val="26"/>
          <w:szCs w:val="26"/>
        </w:rPr>
      </w:pPr>
      <w:r w:rsidRPr="00657214">
        <w:rPr>
          <w:b/>
          <w:sz w:val="26"/>
          <w:szCs w:val="26"/>
        </w:rPr>
        <w:tab/>
      </w:r>
      <w:r w:rsidRPr="00657214">
        <w:rPr>
          <w:b/>
          <w:sz w:val="26"/>
          <w:szCs w:val="26"/>
        </w:rPr>
        <w:tab/>
      </w:r>
      <w:r w:rsidRPr="00657214">
        <w:rPr>
          <w:b/>
          <w:sz w:val="26"/>
          <w:szCs w:val="26"/>
        </w:rPr>
        <w:tab/>
      </w:r>
      <w:r w:rsidRPr="00657214">
        <w:rPr>
          <w:b/>
          <w:sz w:val="26"/>
          <w:szCs w:val="26"/>
        </w:rPr>
        <w:tab/>
      </w:r>
      <w:r w:rsidRPr="00657214">
        <w:rPr>
          <w:b/>
          <w:sz w:val="26"/>
          <w:szCs w:val="26"/>
        </w:rPr>
        <w:tab/>
        <w:t>BY THE COMMISSION</w:t>
      </w:r>
    </w:p>
    <w:p w:rsidR="00A4078B" w:rsidRPr="00657214" w:rsidRDefault="00A4078B" w:rsidP="00A4078B">
      <w:pPr>
        <w:rPr>
          <w:b/>
          <w:sz w:val="26"/>
          <w:szCs w:val="26"/>
        </w:rPr>
      </w:pPr>
    </w:p>
    <w:p w:rsidR="00FD1BFE" w:rsidRPr="00657214" w:rsidRDefault="00FD1BFE" w:rsidP="00A4078B">
      <w:pPr>
        <w:rPr>
          <w:b/>
          <w:sz w:val="26"/>
          <w:szCs w:val="26"/>
        </w:rPr>
      </w:pPr>
    </w:p>
    <w:p w:rsidR="00D3407A" w:rsidRPr="00657214" w:rsidRDefault="00D3407A" w:rsidP="00294F1D">
      <w:pPr>
        <w:tabs>
          <w:tab w:val="left" w:pos="1410"/>
        </w:tabs>
        <w:rPr>
          <w:b/>
          <w:sz w:val="26"/>
          <w:szCs w:val="26"/>
        </w:rPr>
      </w:pPr>
    </w:p>
    <w:p w:rsidR="00A4078B" w:rsidRPr="00657214" w:rsidRDefault="00A4078B" w:rsidP="00A4078B">
      <w:pPr>
        <w:rPr>
          <w:b/>
          <w:sz w:val="26"/>
          <w:szCs w:val="26"/>
        </w:rPr>
      </w:pPr>
    </w:p>
    <w:p w:rsidR="00A4078B" w:rsidRPr="00657214" w:rsidRDefault="00A4078B" w:rsidP="00A4078B">
      <w:pPr>
        <w:outlineLvl w:val="0"/>
        <w:rPr>
          <w:b/>
          <w:sz w:val="26"/>
          <w:szCs w:val="26"/>
        </w:rPr>
      </w:pPr>
      <w:r w:rsidRPr="00657214">
        <w:rPr>
          <w:b/>
          <w:sz w:val="26"/>
          <w:szCs w:val="26"/>
        </w:rPr>
        <w:tab/>
      </w:r>
      <w:r w:rsidRPr="00657214">
        <w:rPr>
          <w:b/>
          <w:sz w:val="26"/>
          <w:szCs w:val="26"/>
        </w:rPr>
        <w:tab/>
      </w:r>
      <w:r w:rsidRPr="00657214">
        <w:rPr>
          <w:b/>
          <w:sz w:val="26"/>
          <w:szCs w:val="26"/>
        </w:rPr>
        <w:tab/>
      </w:r>
      <w:r w:rsidRPr="00657214">
        <w:rPr>
          <w:b/>
          <w:sz w:val="26"/>
          <w:szCs w:val="26"/>
        </w:rPr>
        <w:tab/>
      </w:r>
      <w:r w:rsidRPr="00657214">
        <w:rPr>
          <w:b/>
          <w:sz w:val="26"/>
          <w:szCs w:val="26"/>
        </w:rPr>
        <w:tab/>
      </w:r>
      <w:r w:rsidRPr="00657214">
        <w:rPr>
          <w:sz w:val="26"/>
          <w:szCs w:val="26"/>
        </w:rPr>
        <w:t>James J. McNulty</w:t>
      </w:r>
    </w:p>
    <w:p w:rsidR="00A4078B" w:rsidRPr="00657214" w:rsidRDefault="00A4078B" w:rsidP="00A4078B">
      <w:pPr>
        <w:rPr>
          <w:sz w:val="26"/>
          <w:szCs w:val="26"/>
        </w:rPr>
      </w:pPr>
      <w:r w:rsidRPr="00657214">
        <w:rPr>
          <w:sz w:val="26"/>
          <w:szCs w:val="26"/>
        </w:rPr>
        <w:tab/>
      </w:r>
      <w:r w:rsidRPr="00657214">
        <w:rPr>
          <w:sz w:val="26"/>
          <w:szCs w:val="26"/>
        </w:rPr>
        <w:tab/>
      </w:r>
      <w:r w:rsidRPr="00657214">
        <w:rPr>
          <w:sz w:val="26"/>
          <w:szCs w:val="26"/>
        </w:rPr>
        <w:tab/>
      </w:r>
      <w:r w:rsidRPr="00657214">
        <w:rPr>
          <w:sz w:val="26"/>
          <w:szCs w:val="26"/>
        </w:rPr>
        <w:tab/>
      </w:r>
      <w:r w:rsidRPr="00657214">
        <w:rPr>
          <w:sz w:val="26"/>
          <w:szCs w:val="26"/>
        </w:rPr>
        <w:tab/>
        <w:t>Secretary</w:t>
      </w:r>
    </w:p>
    <w:p w:rsidR="00A4078B" w:rsidRPr="00657214" w:rsidRDefault="00A4078B" w:rsidP="00A4078B">
      <w:pPr>
        <w:rPr>
          <w:sz w:val="26"/>
          <w:szCs w:val="26"/>
        </w:rPr>
      </w:pPr>
    </w:p>
    <w:p w:rsidR="00A4078B" w:rsidRPr="00657214" w:rsidRDefault="00A4078B" w:rsidP="00A4078B">
      <w:pPr>
        <w:rPr>
          <w:sz w:val="26"/>
          <w:szCs w:val="26"/>
        </w:rPr>
      </w:pPr>
    </w:p>
    <w:p w:rsidR="00A4078B" w:rsidRPr="00657214" w:rsidRDefault="00A4078B" w:rsidP="00A4078B">
      <w:pPr>
        <w:spacing w:line="360" w:lineRule="auto"/>
        <w:rPr>
          <w:sz w:val="26"/>
          <w:szCs w:val="26"/>
        </w:rPr>
      </w:pPr>
      <w:r w:rsidRPr="00657214">
        <w:rPr>
          <w:sz w:val="26"/>
          <w:szCs w:val="26"/>
        </w:rPr>
        <w:t>(SEAL)</w:t>
      </w:r>
    </w:p>
    <w:p w:rsidR="00A4078B" w:rsidRPr="00657214" w:rsidRDefault="00A4078B" w:rsidP="00A4078B">
      <w:pPr>
        <w:rPr>
          <w:sz w:val="26"/>
          <w:szCs w:val="26"/>
        </w:rPr>
      </w:pPr>
    </w:p>
    <w:p w:rsidR="00A4078B" w:rsidRPr="00657214" w:rsidRDefault="00A4078B" w:rsidP="00A4078B">
      <w:pPr>
        <w:outlineLvl w:val="0"/>
        <w:rPr>
          <w:sz w:val="26"/>
          <w:szCs w:val="26"/>
        </w:rPr>
      </w:pPr>
      <w:r w:rsidRPr="00657214">
        <w:rPr>
          <w:sz w:val="26"/>
          <w:szCs w:val="26"/>
        </w:rPr>
        <w:t xml:space="preserve">ORDER ADOPTED:  </w:t>
      </w:r>
      <w:r w:rsidR="00AC1472">
        <w:rPr>
          <w:sz w:val="26"/>
          <w:szCs w:val="26"/>
        </w:rPr>
        <w:t xml:space="preserve">March </w:t>
      </w:r>
      <w:r w:rsidR="004C2B87">
        <w:rPr>
          <w:sz w:val="26"/>
          <w:szCs w:val="26"/>
        </w:rPr>
        <w:t>25</w:t>
      </w:r>
      <w:r w:rsidR="00AC1472">
        <w:rPr>
          <w:sz w:val="26"/>
          <w:szCs w:val="26"/>
        </w:rPr>
        <w:t>, 2010</w:t>
      </w:r>
    </w:p>
    <w:p w:rsidR="008463E2" w:rsidRDefault="008463E2" w:rsidP="00A4078B">
      <w:pPr>
        <w:rPr>
          <w:sz w:val="26"/>
          <w:szCs w:val="26"/>
        </w:rPr>
      </w:pPr>
    </w:p>
    <w:p w:rsidR="00A4078B" w:rsidRPr="00657214" w:rsidRDefault="00A4078B" w:rsidP="00A4078B">
      <w:pPr>
        <w:rPr>
          <w:sz w:val="26"/>
          <w:szCs w:val="26"/>
        </w:rPr>
      </w:pPr>
      <w:r w:rsidRPr="00657214">
        <w:rPr>
          <w:sz w:val="26"/>
          <w:szCs w:val="26"/>
        </w:rPr>
        <w:t xml:space="preserve">ORDER ENTERED:  </w:t>
      </w:r>
      <w:r w:rsidR="00C86C3F">
        <w:rPr>
          <w:sz w:val="26"/>
          <w:szCs w:val="26"/>
        </w:rPr>
        <w:t>March 29, 2010</w:t>
      </w:r>
    </w:p>
    <w:p w:rsidR="00EE52AB" w:rsidRPr="00657214" w:rsidRDefault="00EE52AB"/>
    <w:sectPr w:rsidR="00EE52AB" w:rsidRPr="00657214" w:rsidSect="00C74713">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ADF" w:rsidRDefault="007B0ADF">
      <w:r>
        <w:separator/>
      </w:r>
    </w:p>
  </w:endnote>
  <w:endnote w:type="continuationSeparator" w:id="0">
    <w:p w:rsidR="007B0ADF" w:rsidRDefault="007B0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A12" w:rsidRDefault="0008547E" w:rsidP="00D740B9">
    <w:pPr>
      <w:pStyle w:val="Footer"/>
      <w:framePr w:wrap="around" w:vAnchor="text" w:hAnchor="margin" w:xAlign="center" w:y="1"/>
      <w:rPr>
        <w:rStyle w:val="PageNumber"/>
      </w:rPr>
    </w:pPr>
    <w:r>
      <w:rPr>
        <w:rStyle w:val="PageNumber"/>
      </w:rPr>
      <w:fldChar w:fldCharType="begin"/>
    </w:r>
    <w:r w:rsidR="00565A12">
      <w:rPr>
        <w:rStyle w:val="PageNumber"/>
      </w:rPr>
      <w:instrText xml:space="preserve">PAGE  </w:instrText>
    </w:r>
    <w:r>
      <w:rPr>
        <w:rStyle w:val="PageNumber"/>
      </w:rPr>
      <w:fldChar w:fldCharType="end"/>
    </w:r>
  </w:p>
  <w:p w:rsidR="00565A12" w:rsidRDefault="00565A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A12" w:rsidRDefault="0008547E" w:rsidP="00D740B9">
    <w:pPr>
      <w:pStyle w:val="Footer"/>
      <w:framePr w:wrap="around" w:vAnchor="text" w:hAnchor="margin" w:xAlign="center" w:y="1"/>
      <w:rPr>
        <w:rStyle w:val="PageNumber"/>
      </w:rPr>
    </w:pPr>
    <w:r>
      <w:rPr>
        <w:rStyle w:val="PageNumber"/>
      </w:rPr>
      <w:fldChar w:fldCharType="begin"/>
    </w:r>
    <w:r w:rsidR="00565A12">
      <w:rPr>
        <w:rStyle w:val="PageNumber"/>
      </w:rPr>
      <w:instrText xml:space="preserve">PAGE  </w:instrText>
    </w:r>
    <w:r>
      <w:rPr>
        <w:rStyle w:val="PageNumber"/>
      </w:rPr>
      <w:fldChar w:fldCharType="separate"/>
    </w:r>
    <w:r w:rsidR="00C86C3F">
      <w:rPr>
        <w:rStyle w:val="PageNumber"/>
        <w:noProof/>
      </w:rPr>
      <w:t>5</w:t>
    </w:r>
    <w:r>
      <w:rPr>
        <w:rStyle w:val="PageNumber"/>
      </w:rPr>
      <w:fldChar w:fldCharType="end"/>
    </w:r>
  </w:p>
  <w:p w:rsidR="00565A12" w:rsidRDefault="00565A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ADF" w:rsidRDefault="007B0ADF">
      <w:r>
        <w:separator/>
      </w:r>
    </w:p>
  </w:footnote>
  <w:footnote w:type="continuationSeparator" w:id="0">
    <w:p w:rsidR="007B0ADF" w:rsidRDefault="007B0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231E4"/>
    <w:multiLevelType w:val="hybridMultilevel"/>
    <w:tmpl w:val="B4CC8344"/>
    <w:lvl w:ilvl="0" w:tplc="2CBC9182">
      <w:start w:val="1"/>
      <w:numFmt w:val="decimal"/>
      <w:lvlText w:val="%1."/>
      <w:lvlJc w:val="left"/>
      <w:pPr>
        <w:tabs>
          <w:tab w:val="num" w:pos="3210"/>
        </w:tabs>
        <w:ind w:left="3210" w:hanging="177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efaultTabStop w:val="720"/>
  <w:noPunctuationKerning/>
  <w:characterSpacingControl w:val="doNotCompress"/>
  <w:footnotePr>
    <w:footnote w:id="-1"/>
    <w:footnote w:id="0"/>
  </w:footnotePr>
  <w:endnotePr>
    <w:endnote w:id="-1"/>
    <w:endnote w:id="0"/>
  </w:endnotePr>
  <w:compat/>
  <w:rsids>
    <w:rsidRoot w:val="00A4078B"/>
    <w:rsid w:val="0000013F"/>
    <w:rsid w:val="00001B24"/>
    <w:rsid w:val="00001E56"/>
    <w:rsid w:val="00002352"/>
    <w:rsid w:val="000024F4"/>
    <w:rsid w:val="00004F1E"/>
    <w:rsid w:val="00005329"/>
    <w:rsid w:val="00007756"/>
    <w:rsid w:val="000118EB"/>
    <w:rsid w:val="00012563"/>
    <w:rsid w:val="00013103"/>
    <w:rsid w:val="00014671"/>
    <w:rsid w:val="000147DC"/>
    <w:rsid w:val="00014AC3"/>
    <w:rsid w:val="00014C09"/>
    <w:rsid w:val="000161A8"/>
    <w:rsid w:val="00020D31"/>
    <w:rsid w:val="00022400"/>
    <w:rsid w:val="00022C40"/>
    <w:rsid w:val="00022E19"/>
    <w:rsid w:val="000315C1"/>
    <w:rsid w:val="00033E3D"/>
    <w:rsid w:val="0004035F"/>
    <w:rsid w:val="00040E7B"/>
    <w:rsid w:val="0004143C"/>
    <w:rsid w:val="00041EE3"/>
    <w:rsid w:val="000422E0"/>
    <w:rsid w:val="000429AD"/>
    <w:rsid w:val="00043EB7"/>
    <w:rsid w:val="00044DE6"/>
    <w:rsid w:val="00045957"/>
    <w:rsid w:val="00047A9D"/>
    <w:rsid w:val="00047D12"/>
    <w:rsid w:val="000511B3"/>
    <w:rsid w:val="00051EB1"/>
    <w:rsid w:val="00052B37"/>
    <w:rsid w:val="00053118"/>
    <w:rsid w:val="00054791"/>
    <w:rsid w:val="00054B42"/>
    <w:rsid w:val="0005545C"/>
    <w:rsid w:val="00056C82"/>
    <w:rsid w:val="00057ADA"/>
    <w:rsid w:val="00060AC3"/>
    <w:rsid w:val="00060F47"/>
    <w:rsid w:val="00060FAC"/>
    <w:rsid w:val="00062D24"/>
    <w:rsid w:val="000637EA"/>
    <w:rsid w:val="00063C7B"/>
    <w:rsid w:val="00063F17"/>
    <w:rsid w:val="0006448F"/>
    <w:rsid w:val="00067118"/>
    <w:rsid w:val="0007276C"/>
    <w:rsid w:val="00072885"/>
    <w:rsid w:val="00072E3B"/>
    <w:rsid w:val="0007492E"/>
    <w:rsid w:val="00076678"/>
    <w:rsid w:val="000768D3"/>
    <w:rsid w:val="00077A11"/>
    <w:rsid w:val="00081944"/>
    <w:rsid w:val="0008196E"/>
    <w:rsid w:val="00083331"/>
    <w:rsid w:val="000837D2"/>
    <w:rsid w:val="0008547E"/>
    <w:rsid w:val="000860B6"/>
    <w:rsid w:val="0008629D"/>
    <w:rsid w:val="000877EA"/>
    <w:rsid w:val="00087C9F"/>
    <w:rsid w:val="00090BD2"/>
    <w:rsid w:val="00090CDF"/>
    <w:rsid w:val="00091243"/>
    <w:rsid w:val="00093C7A"/>
    <w:rsid w:val="00095105"/>
    <w:rsid w:val="000957FF"/>
    <w:rsid w:val="0009688F"/>
    <w:rsid w:val="00097616"/>
    <w:rsid w:val="00097647"/>
    <w:rsid w:val="000A08B4"/>
    <w:rsid w:val="000A2289"/>
    <w:rsid w:val="000A5580"/>
    <w:rsid w:val="000A6462"/>
    <w:rsid w:val="000B5ECB"/>
    <w:rsid w:val="000B64EB"/>
    <w:rsid w:val="000B6714"/>
    <w:rsid w:val="000B68BF"/>
    <w:rsid w:val="000B700E"/>
    <w:rsid w:val="000C00D9"/>
    <w:rsid w:val="000C0E8C"/>
    <w:rsid w:val="000C2B74"/>
    <w:rsid w:val="000C32F9"/>
    <w:rsid w:val="000C6352"/>
    <w:rsid w:val="000C741C"/>
    <w:rsid w:val="000D0144"/>
    <w:rsid w:val="000D0C9B"/>
    <w:rsid w:val="000D1347"/>
    <w:rsid w:val="000D33F3"/>
    <w:rsid w:val="000D4C6B"/>
    <w:rsid w:val="000D55FC"/>
    <w:rsid w:val="000D57B7"/>
    <w:rsid w:val="000E0302"/>
    <w:rsid w:val="000E0786"/>
    <w:rsid w:val="000E0EBB"/>
    <w:rsid w:val="000E18B9"/>
    <w:rsid w:val="000E2045"/>
    <w:rsid w:val="000E6765"/>
    <w:rsid w:val="000F24C2"/>
    <w:rsid w:val="000F56CB"/>
    <w:rsid w:val="000F5E61"/>
    <w:rsid w:val="000F64A9"/>
    <w:rsid w:val="000F7FE8"/>
    <w:rsid w:val="00100245"/>
    <w:rsid w:val="001008B0"/>
    <w:rsid w:val="00100A98"/>
    <w:rsid w:val="00100C99"/>
    <w:rsid w:val="00100DD8"/>
    <w:rsid w:val="00101126"/>
    <w:rsid w:val="0010260A"/>
    <w:rsid w:val="00102E09"/>
    <w:rsid w:val="0010620F"/>
    <w:rsid w:val="001062F2"/>
    <w:rsid w:val="00106B6E"/>
    <w:rsid w:val="00106EE4"/>
    <w:rsid w:val="0010715F"/>
    <w:rsid w:val="001105BA"/>
    <w:rsid w:val="00110A92"/>
    <w:rsid w:val="00111FB0"/>
    <w:rsid w:val="001123F6"/>
    <w:rsid w:val="00116174"/>
    <w:rsid w:val="00116A9D"/>
    <w:rsid w:val="0011733C"/>
    <w:rsid w:val="00120A50"/>
    <w:rsid w:val="001214FF"/>
    <w:rsid w:val="00122D35"/>
    <w:rsid w:val="00125C26"/>
    <w:rsid w:val="00125C88"/>
    <w:rsid w:val="00125E04"/>
    <w:rsid w:val="00130FC6"/>
    <w:rsid w:val="001323FC"/>
    <w:rsid w:val="00135D5A"/>
    <w:rsid w:val="00137F74"/>
    <w:rsid w:val="00140082"/>
    <w:rsid w:val="001414E7"/>
    <w:rsid w:val="00141D33"/>
    <w:rsid w:val="00142DFA"/>
    <w:rsid w:val="0014424F"/>
    <w:rsid w:val="0014636B"/>
    <w:rsid w:val="00146D59"/>
    <w:rsid w:val="00146FAD"/>
    <w:rsid w:val="00151C3C"/>
    <w:rsid w:val="001527A4"/>
    <w:rsid w:val="00152A9F"/>
    <w:rsid w:val="00155D7E"/>
    <w:rsid w:val="00156504"/>
    <w:rsid w:val="001602D3"/>
    <w:rsid w:val="001628E2"/>
    <w:rsid w:val="001630DB"/>
    <w:rsid w:val="00166F5F"/>
    <w:rsid w:val="00170826"/>
    <w:rsid w:val="00170909"/>
    <w:rsid w:val="0017135B"/>
    <w:rsid w:val="00171AF6"/>
    <w:rsid w:val="001745DF"/>
    <w:rsid w:val="001757DA"/>
    <w:rsid w:val="00176697"/>
    <w:rsid w:val="00177A19"/>
    <w:rsid w:val="00177EBB"/>
    <w:rsid w:val="00180738"/>
    <w:rsid w:val="0018096B"/>
    <w:rsid w:val="00180E30"/>
    <w:rsid w:val="00182560"/>
    <w:rsid w:val="00183776"/>
    <w:rsid w:val="00184E6E"/>
    <w:rsid w:val="0018551F"/>
    <w:rsid w:val="00185972"/>
    <w:rsid w:val="00185A00"/>
    <w:rsid w:val="00185EE7"/>
    <w:rsid w:val="001877B1"/>
    <w:rsid w:val="001878AF"/>
    <w:rsid w:val="00187B33"/>
    <w:rsid w:val="00187CF0"/>
    <w:rsid w:val="00190F23"/>
    <w:rsid w:val="001972A0"/>
    <w:rsid w:val="001978BA"/>
    <w:rsid w:val="001A1F27"/>
    <w:rsid w:val="001A367A"/>
    <w:rsid w:val="001A5B16"/>
    <w:rsid w:val="001B2112"/>
    <w:rsid w:val="001B2AA0"/>
    <w:rsid w:val="001B2B18"/>
    <w:rsid w:val="001B2D83"/>
    <w:rsid w:val="001B3953"/>
    <w:rsid w:val="001B66C5"/>
    <w:rsid w:val="001B6DFB"/>
    <w:rsid w:val="001B6FB8"/>
    <w:rsid w:val="001B71A1"/>
    <w:rsid w:val="001B7D58"/>
    <w:rsid w:val="001C0C93"/>
    <w:rsid w:val="001C0E65"/>
    <w:rsid w:val="001C31D6"/>
    <w:rsid w:val="001C3AA6"/>
    <w:rsid w:val="001D0827"/>
    <w:rsid w:val="001D174D"/>
    <w:rsid w:val="001D1D10"/>
    <w:rsid w:val="001D3296"/>
    <w:rsid w:val="001D46EC"/>
    <w:rsid w:val="001D48AB"/>
    <w:rsid w:val="001D4A73"/>
    <w:rsid w:val="001D4F53"/>
    <w:rsid w:val="001D7E4D"/>
    <w:rsid w:val="001E0DFD"/>
    <w:rsid w:val="001E12F6"/>
    <w:rsid w:val="001E13F7"/>
    <w:rsid w:val="001E1DA9"/>
    <w:rsid w:val="001E29A6"/>
    <w:rsid w:val="001E413F"/>
    <w:rsid w:val="001E5B44"/>
    <w:rsid w:val="001F0EF4"/>
    <w:rsid w:val="001F148C"/>
    <w:rsid w:val="001F450F"/>
    <w:rsid w:val="001F47E7"/>
    <w:rsid w:val="001F5E96"/>
    <w:rsid w:val="001F6650"/>
    <w:rsid w:val="00200571"/>
    <w:rsid w:val="002022C0"/>
    <w:rsid w:val="0020271D"/>
    <w:rsid w:val="00202C0F"/>
    <w:rsid w:val="00205691"/>
    <w:rsid w:val="002102B0"/>
    <w:rsid w:val="00210B49"/>
    <w:rsid w:val="00210C22"/>
    <w:rsid w:val="00210CC6"/>
    <w:rsid w:val="0021308F"/>
    <w:rsid w:val="00213603"/>
    <w:rsid w:val="00213A85"/>
    <w:rsid w:val="00215310"/>
    <w:rsid w:val="00215843"/>
    <w:rsid w:val="00215B73"/>
    <w:rsid w:val="00215D77"/>
    <w:rsid w:val="0021666E"/>
    <w:rsid w:val="00216E53"/>
    <w:rsid w:val="00221E39"/>
    <w:rsid w:val="00221ED0"/>
    <w:rsid w:val="002250B7"/>
    <w:rsid w:val="002266E5"/>
    <w:rsid w:val="002277CD"/>
    <w:rsid w:val="0022785B"/>
    <w:rsid w:val="002315D4"/>
    <w:rsid w:val="002320AC"/>
    <w:rsid w:val="00233869"/>
    <w:rsid w:val="00233C88"/>
    <w:rsid w:val="002343FF"/>
    <w:rsid w:val="00237754"/>
    <w:rsid w:val="00240B43"/>
    <w:rsid w:val="002414BB"/>
    <w:rsid w:val="0024163C"/>
    <w:rsid w:val="00242AF9"/>
    <w:rsid w:val="00244FA6"/>
    <w:rsid w:val="0024625A"/>
    <w:rsid w:val="002504D4"/>
    <w:rsid w:val="002513CA"/>
    <w:rsid w:val="002515AD"/>
    <w:rsid w:val="002515C8"/>
    <w:rsid w:val="00251BDD"/>
    <w:rsid w:val="00252915"/>
    <w:rsid w:val="00252A20"/>
    <w:rsid w:val="00253C69"/>
    <w:rsid w:val="00254A65"/>
    <w:rsid w:val="00260166"/>
    <w:rsid w:val="00260214"/>
    <w:rsid w:val="0026285A"/>
    <w:rsid w:val="00262B6E"/>
    <w:rsid w:val="0026365B"/>
    <w:rsid w:val="0026386F"/>
    <w:rsid w:val="00263930"/>
    <w:rsid w:val="00264DFE"/>
    <w:rsid w:val="00265D57"/>
    <w:rsid w:val="00267F39"/>
    <w:rsid w:val="00271ECE"/>
    <w:rsid w:val="00272A3D"/>
    <w:rsid w:val="002743AD"/>
    <w:rsid w:val="00276DFF"/>
    <w:rsid w:val="00277BE9"/>
    <w:rsid w:val="0028149F"/>
    <w:rsid w:val="0028404E"/>
    <w:rsid w:val="002855D9"/>
    <w:rsid w:val="00285A08"/>
    <w:rsid w:val="00286A27"/>
    <w:rsid w:val="0028730B"/>
    <w:rsid w:val="00287A67"/>
    <w:rsid w:val="00290549"/>
    <w:rsid w:val="00293708"/>
    <w:rsid w:val="00294F1D"/>
    <w:rsid w:val="002A1B82"/>
    <w:rsid w:val="002A1E2C"/>
    <w:rsid w:val="002A2377"/>
    <w:rsid w:val="002A2B44"/>
    <w:rsid w:val="002A4984"/>
    <w:rsid w:val="002A6453"/>
    <w:rsid w:val="002A6AB6"/>
    <w:rsid w:val="002A6E51"/>
    <w:rsid w:val="002B1D33"/>
    <w:rsid w:val="002B2E67"/>
    <w:rsid w:val="002B32F4"/>
    <w:rsid w:val="002B6888"/>
    <w:rsid w:val="002B6DAC"/>
    <w:rsid w:val="002B724F"/>
    <w:rsid w:val="002B7D81"/>
    <w:rsid w:val="002C09FE"/>
    <w:rsid w:val="002C1FEB"/>
    <w:rsid w:val="002C4B3B"/>
    <w:rsid w:val="002C5156"/>
    <w:rsid w:val="002C5F90"/>
    <w:rsid w:val="002C6C87"/>
    <w:rsid w:val="002C7FAA"/>
    <w:rsid w:val="002D01BF"/>
    <w:rsid w:val="002D215B"/>
    <w:rsid w:val="002D2953"/>
    <w:rsid w:val="002D490F"/>
    <w:rsid w:val="002D577B"/>
    <w:rsid w:val="002D6C6C"/>
    <w:rsid w:val="002D6E57"/>
    <w:rsid w:val="002E266C"/>
    <w:rsid w:val="002E4209"/>
    <w:rsid w:val="002E49CD"/>
    <w:rsid w:val="002E5C2F"/>
    <w:rsid w:val="002E67BD"/>
    <w:rsid w:val="002E6A5A"/>
    <w:rsid w:val="002E721C"/>
    <w:rsid w:val="002E7A96"/>
    <w:rsid w:val="002F1B19"/>
    <w:rsid w:val="002F2595"/>
    <w:rsid w:val="002F39C1"/>
    <w:rsid w:val="002F7F0C"/>
    <w:rsid w:val="00300FCB"/>
    <w:rsid w:val="00303221"/>
    <w:rsid w:val="0030335B"/>
    <w:rsid w:val="00304F16"/>
    <w:rsid w:val="00305109"/>
    <w:rsid w:val="00311A96"/>
    <w:rsid w:val="00311DBC"/>
    <w:rsid w:val="0031231C"/>
    <w:rsid w:val="00312698"/>
    <w:rsid w:val="00314FD1"/>
    <w:rsid w:val="00316A2C"/>
    <w:rsid w:val="00316F3D"/>
    <w:rsid w:val="00317B3E"/>
    <w:rsid w:val="00322677"/>
    <w:rsid w:val="00322948"/>
    <w:rsid w:val="00324FC4"/>
    <w:rsid w:val="00330324"/>
    <w:rsid w:val="00330D25"/>
    <w:rsid w:val="00331CD9"/>
    <w:rsid w:val="00332886"/>
    <w:rsid w:val="00335959"/>
    <w:rsid w:val="003378AE"/>
    <w:rsid w:val="00341A12"/>
    <w:rsid w:val="0034233D"/>
    <w:rsid w:val="003423FD"/>
    <w:rsid w:val="00342816"/>
    <w:rsid w:val="00343945"/>
    <w:rsid w:val="0034411A"/>
    <w:rsid w:val="00344B54"/>
    <w:rsid w:val="00345D19"/>
    <w:rsid w:val="00350C42"/>
    <w:rsid w:val="00351C7E"/>
    <w:rsid w:val="0035639E"/>
    <w:rsid w:val="00357AA0"/>
    <w:rsid w:val="003609A8"/>
    <w:rsid w:val="0036105C"/>
    <w:rsid w:val="003639BE"/>
    <w:rsid w:val="00364D88"/>
    <w:rsid w:val="00370BCC"/>
    <w:rsid w:val="00371EEE"/>
    <w:rsid w:val="0037200F"/>
    <w:rsid w:val="003734EB"/>
    <w:rsid w:val="00375B98"/>
    <w:rsid w:val="00375F95"/>
    <w:rsid w:val="00377556"/>
    <w:rsid w:val="00377DE0"/>
    <w:rsid w:val="0038110C"/>
    <w:rsid w:val="00381990"/>
    <w:rsid w:val="0038241A"/>
    <w:rsid w:val="003866D4"/>
    <w:rsid w:val="003868F5"/>
    <w:rsid w:val="00386D07"/>
    <w:rsid w:val="00387F0F"/>
    <w:rsid w:val="00390EB6"/>
    <w:rsid w:val="0039274E"/>
    <w:rsid w:val="003963F2"/>
    <w:rsid w:val="00396B8E"/>
    <w:rsid w:val="00396D00"/>
    <w:rsid w:val="00397891"/>
    <w:rsid w:val="003A1504"/>
    <w:rsid w:val="003A31D8"/>
    <w:rsid w:val="003A5013"/>
    <w:rsid w:val="003A5584"/>
    <w:rsid w:val="003A5603"/>
    <w:rsid w:val="003A5651"/>
    <w:rsid w:val="003A5D5D"/>
    <w:rsid w:val="003B1915"/>
    <w:rsid w:val="003B34AF"/>
    <w:rsid w:val="003B3B95"/>
    <w:rsid w:val="003B3D91"/>
    <w:rsid w:val="003B40AE"/>
    <w:rsid w:val="003B4C3C"/>
    <w:rsid w:val="003B558A"/>
    <w:rsid w:val="003B6304"/>
    <w:rsid w:val="003C1D9E"/>
    <w:rsid w:val="003C35C3"/>
    <w:rsid w:val="003C79AA"/>
    <w:rsid w:val="003D12D5"/>
    <w:rsid w:val="003D1B7E"/>
    <w:rsid w:val="003D249A"/>
    <w:rsid w:val="003D3E31"/>
    <w:rsid w:val="003D446D"/>
    <w:rsid w:val="003D48CD"/>
    <w:rsid w:val="003D54F7"/>
    <w:rsid w:val="003D6580"/>
    <w:rsid w:val="003D715E"/>
    <w:rsid w:val="003D7CA1"/>
    <w:rsid w:val="003E0DA5"/>
    <w:rsid w:val="003E3BA6"/>
    <w:rsid w:val="003E472B"/>
    <w:rsid w:val="003E5777"/>
    <w:rsid w:val="003E5F92"/>
    <w:rsid w:val="003E7437"/>
    <w:rsid w:val="003F0684"/>
    <w:rsid w:val="003F1CDD"/>
    <w:rsid w:val="003F4873"/>
    <w:rsid w:val="003F4EAD"/>
    <w:rsid w:val="003F7152"/>
    <w:rsid w:val="00401631"/>
    <w:rsid w:val="004032A4"/>
    <w:rsid w:val="0040535C"/>
    <w:rsid w:val="00405C72"/>
    <w:rsid w:val="004074DD"/>
    <w:rsid w:val="0041197F"/>
    <w:rsid w:val="00412858"/>
    <w:rsid w:val="004128A1"/>
    <w:rsid w:val="00412C43"/>
    <w:rsid w:val="00414E0C"/>
    <w:rsid w:val="00415C4A"/>
    <w:rsid w:val="00415F29"/>
    <w:rsid w:val="00416B7C"/>
    <w:rsid w:val="00417697"/>
    <w:rsid w:val="00417E3E"/>
    <w:rsid w:val="004209CE"/>
    <w:rsid w:val="00421986"/>
    <w:rsid w:val="0042198C"/>
    <w:rsid w:val="00422407"/>
    <w:rsid w:val="00422B9A"/>
    <w:rsid w:val="00422C0F"/>
    <w:rsid w:val="00426948"/>
    <w:rsid w:val="00430118"/>
    <w:rsid w:val="004316EC"/>
    <w:rsid w:val="00433097"/>
    <w:rsid w:val="0043513F"/>
    <w:rsid w:val="00435E2D"/>
    <w:rsid w:val="00436CB9"/>
    <w:rsid w:val="00437388"/>
    <w:rsid w:val="00440F8D"/>
    <w:rsid w:val="004433DF"/>
    <w:rsid w:val="0044517B"/>
    <w:rsid w:val="0044710E"/>
    <w:rsid w:val="004477D2"/>
    <w:rsid w:val="004501B3"/>
    <w:rsid w:val="00450A59"/>
    <w:rsid w:val="00450F20"/>
    <w:rsid w:val="0045171C"/>
    <w:rsid w:val="00451C90"/>
    <w:rsid w:val="00452274"/>
    <w:rsid w:val="00452436"/>
    <w:rsid w:val="00452718"/>
    <w:rsid w:val="0045445D"/>
    <w:rsid w:val="00454AC6"/>
    <w:rsid w:val="004556A8"/>
    <w:rsid w:val="00455C81"/>
    <w:rsid w:val="0045718D"/>
    <w:rsid w:val="00462C0C"/>
    <w:rsid w:val="00462F41"/>
    <w:rsid w:val="00463583"/>
    <w:rsid w:val="004649CB"/>
    <w:rsid w:val="0046533C"/>
    <w:rsid w:val="00466878"/>
    <w:rsid w:val="0047066D"/>
    <w:rsid w:val="0047097E"/>
    <w:rsid w:val="0047497A"/>
    <w:rsid w:val="00476965"/>
    <w:rsid w:val="00484910"/>
    <w:rsid w:val="00486539"/>
    <w:rsid w:val="00486597"/>
    <w:rsid w:val="00486DF1"/>
    <w:rsid w:val="00487626"/>
    <w:rsid w:val="00487B2C"/>
    <w:rsid w:val="00493114"/>
    <w:rsid w:val="00493CDC"/>
    <w:rsid w:val="00496847"/>
    <w:rsid w:val="00496A60"/>
    <w:rsid w:val="00496E69"/>
    <w:rsid w:val="0049708C"/>
    <w:rsid w:val="004A0E96"/>
    <w:rsid w:val="004A1E0D"/>
    <w:rsid w:val="004A25E3"/>
    <w:rsid w:val="004A43E1"/>
    <w:rsid w:val="004A534A"/>
    <w:rsid w:val="004A5F0E"/>
    <w:rsid w:val="004A701E"/>
    <w:rsid w:val="004B4832"/>
    <w:rsid w:val="004B4AF9"/>
    <w:rsid w:val="004B6AB5"/>
    <w:rsid w:val="004C08FA"/>
    <w:rsid w:val="004C2240"/>
    <w:rsid w:val="004C22E7"/>
    <w:rsid w:val="004C2B87"/>
    <w:rsid w:val="004C2BCB"/>
    <w:rsid w:val="004C583B"/>
    <w:rsid w:val="004C5D47"/>
    <w:rsid w:val="004C60BD"/>
    <w:rsid w:val="004D0C14"/>
    <w:rsid w:val="004D1E7A"/>
    <w:rsid w:val="004D1F03"/>
    <w:rsid w:val="004D2A91"/>
    <w:rsid w:val="004D2FAD"/>
    <w:rsid w:val="004D506C"/>
    <w:rsid w:val="004D57F2"/>
    <w:rsid w:val="004D614A"/>
    <w:rsid w:val="004D6220"/>
    <w:rsid w:val="004E0E88"/>
    <w:rsid w:val="004E1851"/>
    <w:rsid w:val="004E1EBE"/>
    <w:rsid w:val="004E394C"/>
    <w:rsid w:val="004E498E"/>
    <w:rsid w:val="004E5FA5"/>
    <w:rsid w:val="004E6008"/>
    <w:rsid w:val="004E7DA2"/>
    <w:rsid w:val="004E7E62"/>
    <w:rsid w:val="005006B9"/>
    <w:rsid w:val="00501BA3"/>
    <w:rsid w:val="00503FF7"/>
    <w:rsid w:val="00505A80"/>
    <w:rsid w:val="0050763F"/>
    <w:rsid w:val="005078B2"/>
    <w:rsid w:val="005101DE"/>
    <w:rsid w:val="00510261"/>
    <w:rsid w:val="005105F5"/>
    <w:rsid w:val="00512683"/>
    <w:rsid w:val="00513C9D"/>
    <w:rsid w:val="00514875"/>
    <w:rsid w:val="00516846"/>
    <w:rsid w:val="005200F5"/>
    <w:rsid w:val="0052073A"/>
    <w:rsid w:val="005212BC"/>
    <w:rsid w:val="0052255D"/>
    <w:rsid w:val="00522E8F"/>
    <w:rsid w:val="0052309C"/>
    <w:rsid w:val="00526041"/>
    <w:rsid w:val="005311AA"/>
    <w:rsid w:val="005319DC"/>
    <w:rsid w:val="00531B18"/>
    <w:rsid w:val="00533C65"/>
    <w:rsid w:val="0053534C"/>
    <w:rsid w:val="00541990"/>
    <w:rsid w:val="0054263D"/>
    <w:rsid w:val="005429D7"/>
    <w:rsid w:val="00544CAF"/>
    <w:rsid w:val="00544D28"/>
    <w:rsid w:val="00545EB4"/>
    <w:rsid w:val="005474F2"/>
    <w:rsid w:val="0055165F"/>
    <w:rsid w:val="005520B7"/>
    <w:rsid w:val="00552724"/>
    <w:rsid w:val="00552C7C"/>
    <w:rsid w:val="00553696"/>
    <w:rsid w:val="00554002"/>
    <w:rsid w:val="0055700E"/>
    <w:rsid w:val="005608B7"/>
    <w:rsid w:val="00560AEA"/>
    <w:rsid w:val="00561A57"/>
    <w:rsid w:val="00562460"/>
    <w:rsid w:val="00562A39"/>
    <w:rsid w:val="00563F53"/>
    <w:rsid w:val="00565A12"/>
    <w:rsid w:val="0056619C"/>
    <w:rsid w:val="005666DC"/>
    <w:rsid w:val="00567645"/>
    <w:rsid w:val="00570905"/>
    <w:rsid w:val="00570D4B"/>
    <w:rsid w:val="00570F6C"/>
    <w:rsid w:val="00573C79"/>
    <w:rsid w:val="005742E7"/>
    <w:rsid w:val="0057553D"/>
    <w:rsid w:val="00577585"/>
    <w:rsid w:val="00581491"/>
    <w:rsid w:val="00582328"/>
    <w:rsid w:val="005826CD"/>
    <w:rsid w:val="00583C3F"/>
    <w:rsid w:val="00583DD8"/>
    <w:rsid w:val="00583E37"/>
    <w:rsid w:val="00586D15"/>
    <w:rsid w:val="0059050D"/>
    <w:rsid w:val="005917DA"/>
    <w:rsid w:val="0059291E"/>
    <w:rsid w:val="00593905"/>
    <w:rsid w:val="00596F8C"/>
    <w:rsid w:val="00597526"/>
    <w:rsid w:val="005A00B7"/>
    <w:rsid w:val="005A08FC"/>
    <w:rsid w:val="005A3EBE"/>
    <w:rsid w:val="005A6CD7"/>
    <w:rsid w:val="005A7102"/>
    <w:rsid w:val="005A7ABA"/>
    <w:rsid w:val="005B0077"/>
    <w:rsid w:val="005B061A"/>
    <w:rsid w:val="005B12E0"/>
    <w:rsid w:val="005B15D7"/>
    <w:rsid w:val="005B1FE7"/>
    <w:rsid w:val="005B2860"/>
    <w:rsid w:val="005B451B"/>
    <w:rsid w:val="005B5280"/>
    <w:rsid w:val="005B6EC6"/>
    <w:rsid w:val="005B744D"/>
    <w:rsid w:val="005B793D"/>
    <w:rsid w:val="005C085B"/>
    <w:rsid w:val="005C16A5"/>
    <w:rsid w:val="005C1830"/>
    <w:rsid w:val="005C222B"/>
    <w:rsid w:val="005C22ED"/>
    <w:rsid w:val="005C2967"/>
    <w:rsid w:val="005C3023"/>
    <w:rsid w:val="005C33D0"/>
    <w:rsid w:val="005C38A5"/>
    <w:rsid w:val="005C3BD7"/>
    <w:rsid w:val="005C5E54"/>
    <w:rsid w:val="005C7C66"/>
    <w:rsid w:val="005C7DD5"/>
    <w:rsid w:val="005D25AF"/>
    <w:rsid w:val="005D4465"/>
    <w:rsid w:val="005D6E42"/>
    <w:rsid w:val="005D70B3"/>
    <w:rsid w:val="005D750A"/>
    <w:rsid w:val="005E101F"/>
    <w:rsid w:val="005E1297"/>
    <w:rsid w:val="005E1443"/>
    <w:rsid w:val="005E4D5E"/>
    <w:rsid w:val="005E7786"/>
    <w:rsid w:val="005E7D90"/>
    <w:rsid w:val="005F0934"/>
    <w:rsid w:val="005F0CC2"/>
    <w:rsid w:val="005F0CE1"/>
    <w:rsid w:val="005F1704"/>
    <w:rsid w:val="005F18D5"/>
    <w:rsid w:val="005F1F73"/>
    <w:rsid w:val="005F2BA6"/>
    <w:rsid w:val="005F4135"/>
    <w:rsid w:val="005F492F"/>
    <w:rsid w:val="005F4F99"/>
    <w:rsid w:val="005F6339"/>
    <w:rsid w:val="0060185A"/>
    <w:rsid w:val="0060289F"/>
    <w:rsid w:val="00602916"/>
    <w:rsid w:val="0060304E"/>
    <w:rsid w:val="00604470"/>
    <w:rsid w:val="006049A2"/>
    <w:rsid w:val="00605061"/>
    <w:rsid w:val="0060561A"/>
    <w:rsid w:val="006059D5"/>
    <w:rsid w:val="00605FDA"/>
    <w:rsid w:val="00607FA3"/>
    <w:rsid w:val="00611B05"/>
    <w:rsid w:val="00612BEE"/>
    <w:rsid w:val="00615F14"/>
    <w:rsid w:val="00620731"/>
    <w:rsid w:val="00621D9A"/>
    <w:rsid w:val="0062352B"/>
    <w:rsid w:val="00624611"/>
    <w:rsid w:val="00625D1C"/>
    <w:rsid w:val="00625E10"/>
    <w:rsid w:val="00627750"/>
    <w:rsid w:val="00627CB1"/>
    <w:rsid w:val="0063525C"/>
    <w:rsid w:val="00636AB9"/>
    <w:rsid w:val="00636ED8"/>
    <w:rsid w:val="00637D5C"/>
    <w:rsid w:val="006409FA"/>
    <w:rsid w:val="00641B70"/>
    <w:rsid w:val="00642AD1"/>
    <w:rsid w:val="0064309E"/>
    <w:rsid w:val="00644314"/>
    <w:rsid w:val="00650C64"/>
    <w:rsid w:val="00650FE7"/>
    <w:rsid w:val="0065183D"/>
    <w:rsid w:val="00652441"/>
    <w:rsid w:val="006525AF"/>
    <w:rsid w:val="00657214"/>
    <w:rsid w:val="00657FFD"/>
    <w:rsid w:val="00661646"/>
    <w:rsid w:val="00662480"/>
    <w:rsid w:val="0066273C"/>
    <w:rsid w:val="00663774"/>
    <w:rsid w:val="006660D2"/>
    <w:rsid w:val="00670E42"/>
    <w:rsid w:val="00672111"/>
    <w:rsid w:val="00672D94"/>
    <w:rsid w:val="00673307"/>
    <w:rsid w:val="0067346F"/>
    <w:rsid w:val="0067594A"/>
    <w:rsid w:val="006819F9"/>
    <w:rsid w:val="00681C84"/>
    <w:rsid w:val="0068244C"/>
    <w:rsid w:val="00683E85"/>
    <w:rsid w:val="00684F55"/>
    <w:rsid w:val="0069009C"/>
    <w:rsid w:val="0069067E"/>
    <w:rsid w:val="00691C3F"/>
    <w:rsid w:val="00692EEC"/>
    <w:rsid w:val="0069493E"/>
    <w:rsid w:val="0069566C"/>
    <w:rsid w:val="00695815"/>
    <w:rsid w:val="00696A9E"/>
    <w:rsid w:val="00697974"/>
    <w:rsid w:val="00697CA6"/>
    <w:rsid w:val="006A0CE1"/>
    <w:rsid w:val="006A1405"/>
    <w:rsid w:val="006A5C29"/>
    <w:rsid w:val="006A6672"/>
    <w:rsid w:val="006A7DE4"/>
    <w:rsid w:val="006A7F87"/>
    <w:rsid w:val="006B0DBD"/>
    <w:rsid w:val="006B2087"/>
    <w:rsid w:val="006B2550"/>
    <w:rsid w:val="006B5A48"/>
    <w:rsid w:val="006B62FB"/>
    <w:rsid w:val="006B6526"/>
    <w:rsid w:val="006C037B"/>
    <w:rsid w:val="006C15AC"/>
    <w:rsid w:val="006C263A"/>
    <w:rsid w:val="006C3379"/>
    <w:rsid w:val="006C43A7"/>
    <w:rsid w:val="006C47CC"/>
    <w:rsid w:val="006D1503"/>
    <w:rsid w:val="006D1BCB"/>
    <w:rsid w:val="006D1D26"/>
    <w:rsid w:val="006D36B4"/>
    <w:rsid w:val="006D479D"/>
    <w:rsid w:val="006D62F5"/>
    <w:rsid w:val="006D7DD4"/>
    <w:rsid w:val="006E0DC9"/>
    <w:rsid w:val="006E1029"/>
    <w:rsid w:val="006E19B3"/>
    <w:rsid w:val="006E1F5D"/>
    <w:rsid w:val="006E3385"/>
    <w:rsid w:val="006E6C6E"/>
    <w:rsid w:val="006F4871"/>
    <w:rsid w:val="006F5277"/>
    <w:rsid w:val="006F727A"/>
    <w:rsid w:val="006F7296"/>
    <w:rsid w:val="00702428"/>
    <w:rsid w:val="00702CDB"/>
    <w:rsid w:val="00703181"/>
    <w:rsid w:val="0070435C"/>
    <w:rsid w:val="00704687"/>
    <w:rsid w:val="00704B8D"/>
    <w:rsid w:val="00707821"/>
    <w:rsid w:val="00711274"/>
    <w:rsid w:val="00714942"/>
    <w:rsid w:val="00715074"/>
    <w:rsid w:val="00716830"/>
    <w:rsid w:val="007170C1"/>
    <w:rsid w:val="00717EE2"/>
    <w:rsid w:val="00720BC8"/>
    <w:rsid w:val="00721821"/>
    <w:rsid w:val="0072219D"/>
    <w:rsid w:val="007225AD"/>
    <w:rsid w:val="00723922"/>
    <w:rsid w:val="00724F70"/>
    <w:rsid w:val="007256B3"/>
    <w:rsid w:val="007269D4"/>
    <w:rsid w:val="00726BEA"/>
    <w:rsid w:val="00730D1A"/>
    <w:rsid w:val="00730EF3"/>
    <w:rsid w:val="00731CD5"/>
    <w:rsid w:val="00731F4D"/>
    <w:rsid w:val="00732931"/>
    <w:rsid w:val="00732F47"/>
    <w:rsid w:val="00733BA9"/>
    <w:rsid w:val="00734673"/>
    <w:rsid w:val="007366DD"/>
    <w:rsid w:val="00737A87"/>
    <w:rsid w:val="00742E47"/>
    <w:rsid w:val="00744A29"/>
    <w:rsid w:val="007459BA"/>
    <w:rsid w:val="00745EE9"/>
    <w:rsid w:val="007472F3"/>
    <w:rsid w:val="00747F83"/>
    <w:rsid w:val="00753825"/>
    <w:rsid w:val="00754DBB"/>
    <w:rsid w:val="0075569C"/>
    <w:rsid w:val="00755A5B"/>
    <w:rsid w:val="00755BD0"/>
    <w:rsid w:val="0075724B"/>
    <w:rsid w:val="00762DB2"/>
    <w:rsid w:val="00763443"/>
    <w:rsid w:val="00763A74"/>
    <w:rsid w:val="0076580E"/>
    <w:rsid w:val="00767ECD"/>
    <w:rsid w:val="00770AC9"/>
    <w:rsid w:val="00772F05"/>
    <w:rsid w:val="00773BD2"/>
    <w:rsid w:val="007771B5"/>
    <w:rsid w:val="007804BB"/>
    <w:rsid w:val="00780BD5"/>
    <w:rsid w:val="00783272"/>
    <w:rsid w:val="00783573"/>
    <w:rsid w:val="00784A0F"/>
    <w:rsid w:val="00785D4E"/>
    <w:rsid w:val="00790F20"/>
    <w:rsid w:val="00791359"/>
    <w:rsid w:val="00792A1E"/>
    <w:rsid w:val="00794001"/>
    <w:rsid w:val="00796330"/>
    <w:rsid w:val="007974F0"/>
    <w:rsid w:val="0079754B"/>
    <w:rsid w:val="007A5916"/>
    <w:rsid w:val="007A70D9"/>
    <w:rsid w:val="007A7C61"/>
    <w:rsid w:val="007B060F"/>
    <w:rsid w:val="007B0ADF"/>
    <w:rsid w:val="007B42F4"/>
    <w:rsid w:val="007B4527"/>
    <w:rsid w:val="007B7241"/>
    <w:rsid w:val="007B770A"/>
    <w:rsid w:val="007B79DA"/>
    <w:rsid w:val="007C03CE"/>
    <w:rsid w:val="007C1566"/>
    <w:rsid w:val="007C1BFD"/>
    <w:rsid w:val="007C24B5"/>
    <w:rsid w:val="007C26FF"/>
    <w:rsid w:val="007C3CAE"/>
    <w:rsid w:val="007C4168"/>
    <w:rsid w:val="007C43AE"/>
    <w:rsid w:val="007C45A8"/>
    <w:rsid w:val="007C4B8F"/>
    <w:rsid w:val="007C52AF"/>
    <w:rsid w:val="007C60E4"/>
    <w:rsid w:val="007D1173"/>
    <w:rsid w:val="007D3C25"/>
    <w:rsid w:val="007D4273"/>
    <w:rsid w:val="007D44DD"/>
    <w:rsid w:val="007D4FFD"/>
    <w:rsid w:val="007D5720"/>
    <w:rsid w:val="007D5AC5"/>
    <w:rsid w:val="007D5F3F"/>
    <w:rsid w:val="007D70E4"/>
    <w:rsid w:val="007E077E"/>
    <w:rsid w:val="007E239A"/>
    <w:rsid w:val="007E3220"/>
    <w:rsid w:val="007E548A"/>
    <w:rsid w:val="007E59B2"/>
    <w:rsid w:val="007F0CCA"/>
    <w:rsid w:val="007F20FA"/>
    <w:rsid w:val="007F43DC"/>
    <w:rsid w:val="007F55F3"/>
    <w:rsid w:val="007F68F9"/>
    <w:rsid w:val="007F750B"/>
    <w:rsid w:val="00801D43"/>
    <w:rsid w:val="008039CB"/>
    <w:rsid w:val="00804289"/>
    <w:rsid w:val="00804D7C"/>
    <w:rsid w:val="008069BC"/>
    <w:rsid w:val="00806A84"/>
    <w:rsid w:val="00806C6D"/>
    <w:rsid w:val="00807D97"/>
    <w:rsid w:val="00810372"/>
    <w:rsid w:val="00811055"/>
    <w:rsid w:val="008118A9"/>
    <w:rsid w:val="00812C8E"/>
    <w:rsid w:val="00815F52"/>
    <w:rsid w:val="00817374"/>
    <w:rsid w:val="008179B5"/>
    <w:rsid w:val="00820321"/>
    <w:rsid w:val="00820903"/>
    <w:rsid w:val="008225A3"/>
    <w:rsid w:val="00823081"/>
    <w:rsid w:val="00823249"/>
    <w:rsid w:val="00824ED1"/>
    <w:rsid w:val="0082591E"/>
    <w:rsid w:val="00825E8F"/>
    <w:rsid w:val="008268D4"/>
    <w:rsid w:val="00830A0C"/>
    <w:rsid w:val="00830B06"/>
    <w:rsid w:val="008310DA"/>
    <w:rsid w:val="008325BA"/>
    <w:rsid w:val="00832F9C"/>
    <w:rsid w:val="00833042"/>
    <w:rsid w:val="008343C2"/>
    <w:rsid w:val="00834BD0"/>
    <w:rsid w:val="0083672E"/>
    <w:rsid w:val="008369CA"/>
    <w:rsid w:val="008401E5"/>
    <w:rsid w:val="00840421"/>
    <w:rsid w:val="008406D1"/>
    <w:rsid w:val="00840857"/>
    <w:rsid w:val="0084091B"/>
    <w:rsid w:val="008409E0"/>
    <w:rsid w:val="00840A95"/>
    <w:rsid w:val="0084300F"/>
    <w:rsid w:val="00843254"/>
    <w:rsid w:val="00843275"/>
    <w:rsid w:val="008434D5"/>
    <w:rsid w:val="008463E2"/>
    <w:rsid w:val="00846F20"/>
    <w:rsid w:val="008472C9"/>
    <w:rsid w:val="0085061C"/>
    <w:rsid w:val="00851E55"/>
    <w:rsid w:val="00852666"/>
    <w:rsid w:val="00852DB8"/>
    <w:rsid w:val="008534D4"/>
    <w:rsid w:val="00853635"/>
    <w:rsid w:val="0085399B"/>
    <w:rsid w:val="00853EC4"/>
    <w:rsid w:val="00854EF9"/>
    <w:rsid w:val="00855157"/>
    <w:rsid w:val="0085598A"/>
    <w:rsid w:val="00857D45"/>
    <w:rsid w:val="00861026"/>
    <w:rsid w:val="00861BF6"/>
    <w:rsid w:val="008625D2"/>
    <w:rsid w:val="00863ECF"/>
    <w:rsid w:val="0086502A"/>
    <w:rsid w:val="008652D6"/>
    <w:rsid w:val="008669AE"/>
    <w:rsid w:val="00867443"/>
    <w:rsid w:val="00870759"/>
    <w:rsid w:val="0087191B"/>
    <w:rsid w:val="00875D15"/>
    <w:rsid w:val="00877420"/>
    <w:rsid w:val="00880DDE"/>
    <w:rsid w:val="0088135A"/>
    <w:rsid w:val="0088169E"/>
    <w:rsid w:val="00883C8E"/>
    <w:rsid w:val="00884E7B"/>
    <w:rsid w:val="00886796"/>
    <w:rsid w:val="008878C3"/>
    <w:rsid w:val="008913EA"/>
    <w:rsid w:val="008917F5"/>
    <w:rsid w:val="00892D95"/>
    <w:rsid w:val="00893251"/>
    <w:rsid w:val="00894751"/>
    <w:rsid w:val="008953E4"/>
    <w:rsid w:val="0089562B"/>
    <w:rsid w:val="008970B3"/>
    <w:rsid w:val="008A0314"/>
    <w:rsid w:val="008A1AD9"/>
    <w:rsid w:val="008A4DAB"/>
    <w:rsid w:val="008A52C4"/>
    <w:rsid w:val="008A6C39"/>
    <w:rsid w:val="008A6D93"/>
    <w:rsid w:val="008A7106"/>
    <w:rsid w:val="008A7C40"/>
    <w:rsid w:val="008B5F9F"/>
    <w:rsid w:val="008B762E"/>
    <w:rsid w:val="008B7837"/>
    <w:rsid w:val="008B79CA"/>
    <w:rsid w:val="008B7A27"/>
    <w:rsid w:val="008B7D36"/>
    <w:rsid w:val="008C00C4"/>
    <w:rsid w:val="008C217C"/>
    <w:rsid w:val="008C2721"/>
    <w:rsid w:val="008C31B3"/>
    <w:rsid w:val="008C52E4"/>
    <w:rsid w:val="008C58AA"/>
    <w:rsid w:val="008C5C09"/>
    <w:rsid w:val="008C5C2B"/>
    <w:rsid w:val="008C72E4"/>
    <w:rsid w:val="008C7E9A"/>
    <w:rsid w:val="008D2799"/>
    <w:rsid w:val="008D2948"/>
    <w:rsid w:val="008D5315"/>
    <w:rsid w:val="008D6273"/>
    <w:rsid w:val="008E0327"/>
    <w:rsid w:val="008E094F"/>
    <w:rsid w:val="008E1832"/>
    <w:rsid w:val="008E77EE"/>
    <w:rsid w:val="008F114B"/>
    <w:rsid w:val="008F1713"/>
    <w:rsid w:val="008F2ACF"/>
    <w:rsid w:val="008F2DEA"/>
    <w:rsid w:val="008F38DB"/>
    <w:rsid w:val="008F399E"/>
    <w:rsid w:val="008F4BC1"/>
    <w:rsid w:val="008F61CE"/>
    <w:rsid w:val="009002CF"/>
    <w:rsid w:val="0090056B"/>
    <w:rsid w:val="00900589"/>
    <w:rsid w:val="009010BB"/>
    <w:rsid w:val="00901A73"/>
    <w:rsid w:val="00902310"/>
    <w:rsid w:val="00902640"/>
    <w:rsid w:val="00902660"/>
    <w:rsid w:val="00902BB8"/>
    <w:rsid w:val="00903ED8"/>
    <w:rsid w:val="009044E1"/>
    <w:rsid w:val="00906FED"/>
    <w:rsid w:val="0091016C"/>
    <w:rsid w:val="009118EF"/>
    <w:rsid w:val="00911A3E"/>
    <w:rsid w:val="009122D5"/>
    <w:rsid w:val="0091231C"/>
    <w:rsid w:val="009126B4"/>
    <w:rsid w:val="00913A3F"/>
    <w:rsid w:val="00914E0F"/>
    <w:rsid w:val="009156AE"/>
    <w:rsid w:val="00915BEC"/>
    <w:rsid w:val="009163A7"/>
    <w:rsid w:val="00916871"/>
    <w:rsid w:val="00916BD7"/>
    <w:rsid w:val="00916EC6"/>
    <w:rsid w:val="00921481"/>
    <w:rsid w:val="00921F89"/>
    <w:rsid w:val="00922905"/>
    <w:rsid w:val="00922E50"/>
    <w:rsid w:val="009236CD"/>
    <w:rsid w:val="00924718"/>
    <w:rsid w:val="00925544"/>
    <w:rsid w:val="00925C4B"/>
    <w:rsid w:val="00927348"/>
    <w:rsid w:val="009275C3"/>
    <w:rsid w:val="00933FD5"/>
    <w:rsid w:val="00935052"/>
    <w:rsid w:val="0093544A"/>
    <w:rsid w:val="0094042D"/>
    <w:rsid w:val="00942B44"/>
    <w:rsid w:val="00942C2A"/>
    <w:rsid w:val="0094408E"/>
    <w:rsid w:val="00944206"/>
    <w:rsid w:val="009443BB"/>
    <w:rsid w:val="009443F7"/>
    <w:rsid w:val="00946328"/>
    <w:rsid w:val="009502A4"/>
    <w:rsid w:val="00950976"/>
    <w:rsid w:val="0095136B"/>
    <w:rsid w:val="0095297B"/>
    <w:rsid w:val="0095302D"/>
    <w:rsid w:val="00954C5B"/>
    <w:rsid w:val="00954F6B"/>
    <w:rsid w:val="00955E1D"/>
    <w:rsid w:val="0095662A"/>
    <w:rsid w:val="0095716C"/>
    <w:rsid w:val="009572B8"/>
    <w:rsid w:val="00957E90"/>
    <w:rsid w:val="009659A3"/>
    <w:rsid w:val="009660BA"/>
    <w:rsid w:val="00967A63"/>
    <w:rsid w:val="00970264"/>
    <w:rsid w:val="00971682"/>
    <w:rsid w:val="009732AA"/>
    <w:rsid w:val="009736BB"/>
    <w:rsid w:val="009751C8"/>
    <w:rsid w:val="00975F8D"/>
    <w:rsid w:val="0098119D"/>
    <w:rsid w:val="00982425"/>
    <w:rsid w:val="00984518"/>
    <w:rsid w:val="009849A7"/>
    <w:rsid w:val="00985E4B"/>
    <w:rsid w:val="00986DFA"/>
    <w:rsid w:val="00987116"/>
    <w:rsid w:val="00987153"/>
    <w:rsid w:val="00990392"/>
    <w:rsid w:val="00991CED"/>
    <w:rsid w:val="00993161"/>
    <w:rsid w:val="009A01C8"/>
    <w:rsid w:val="009A2594"/>
    <w:rsid w:val="009A3303"/>
    <w:rsid w:val="009A46C4"/>
    <w:rsid w:val="009B281A"/>
    <w:rsid w:val="009B3FCC"/>
    <w:rsid w:val="009B464A"/>
    <w:rsid w:val="009B4C8D"/>
    <w:rsid w:val="009B4EF4"/>
    <w:rsid w:val="009B64EF"/>
    <w:rsid w:val="009B65F5"/>
    <w:rsid w:val="009B6749"/>
    <w:rsid w:val="009C32AF"/>
    <w:rsid w:val="009C6073"/>
    <w:rsid w:val="009C6125"/>
    <w:rsid w:val="009C61A4"/>
    <w:rsid w:val="009D1DFA"/>
    <w:rsid w:val="009D46E6"/>
    <w:rsid w:val="009D488C"/>
    <w:rsid w:val="009D75A5"/>
    <w:rsid w:val="009D775C"/>
    <w:rsid w:val="009E062D"/>
    <w:rsid w:val="009E4C3E"/>
    <w:rsid w:val="009E5518"/>
    <w:rsid w:val="009F05C6"/>
    <w:rsid w:val="009F3593"/>
    <w:rsid w:val="009F3915"/>
    <w:rsid w:val="009F3A45"/>
    <w:rsid w:val="009F4418"/>
    <w:rsid w:val="00A002A9"/>
    <w:rsid w:val="00A00B2D"/>
    <w:rsid w:val="00A00C11"/>
    <w:rsid w:val="00A0185B"/>
    <w:rsid w:val="00A02F89"/>
    <w:rsid w:val="00A03DE3"/>
    <w:rsid w:val="00A047BC"/>
    <w:rsid w:val="00A05631"/>
    <w:rsid w:val="00A07BEE"/>
    <w:rsid w:val="00A10C51"/>
    <w:rsid w:val="00A12082"/>
    <w:rsid w:val="00A1215F"/>
    <w:rsid w:val="00A12888"/>
    <w:rsid w:val="00A12CE9"/>
    <w:rsid w:val="00A135AF"/>
    <w:rsid w:val="00A1491C"/>
    <w:rsid w:val="00A14A10"/>
    <w:rsid w:val="00A21379"/>
    <w:rsid w:val="00A21607"/>
    <w:rsid w:val="00A23C66"/>
    <w:rsid w:val="00A30CFB"/>
    <w:rsid w:val="00A31C42"/>
    <w:rsid w:val="00A34085"/>
    <w:rsid w:val="00A348A4"/>
    <w:rsid w:val="00A358D5"/>
    <w:rsid w:val="00A37E5B"/>
    <w:rsid w:val="00A4078B"/>
    <w:rsid w:val="00A40FCA"/>
    <w:rsid w:val="00A4129F"/>
    <w:rsid w:val="00A41C6B"/>
    <w:rsid w:val="00A43C3A"/>
    <w:rsid w:val="00A43C92"/>
    <w:rsid w:val="00A43FB3"/>
    <w:rsid w:val="00A44516"/>
    <w:rsid w:val="00A450B4"/>
    <w:rsid w:val="00A47199"/>
    <w:rsid w:val="00A478D1"/>
    <w:rsid w:val="00A5059D"/>
    <w:rsid w:val="00A5169C"/>
    <w:rsid w:val="00A53493"/>
    <w:rsid w:val="00A63A44"/>
    <w:rsid w:val="00A645DF"/>
    <w:rsid w:val="00A649DD"/>
    <w:rsid w:val="00A65EFD"/>
    <w:rsid w:val="00A70163"/>
    <w:rsid w:val="00A715BA"/>
    <w:rsid w:val="00A71755"/>
    <w:rsid w:val="00A75AF1"/>
    <w:rsid w:val="00A7748C"/>
    <w:rsid w:val="00A80454"/>
    <w:rsid w:val="00A80597"/>
    <w:rsid w:val="00A810F4"/>
    <w:rsid w:val="00A90A8A"/>
    <w:rsid w:val="00A90C1B"/>
    <w:rsid w:val="00A91DCB"/>
    <w:rsid w:val="00A9383E"/>
    <w:rsid w:val="00A94220"/>
    <w:rsid w:val="00A96579"/>
    <w:rsid w:val="00A97531"/>
    <w:rsid w:val="00A97C2D"/>
    <w:rsid w:val="00AA0148"/>
    <w:rsid w:val="00AA161F"/>
    <w:rsid w:val="00AA1CAA"/>
    <w:rsid w:val="00AA21F2"/>
    <w:rsid w:val="00AA274A"/>
    <w:rsid w:val="00AA3BDE"/>
    <w:rsid w:val="00AA420C"/>
    <w:rsid w:val="00AA421E"/>
    <w:rsid w:val="00AA46D6"/>
    <w:rsid w:val="00AA4AB5"/>
    <w:rsid w:val="00AA54FE"/>
    <w:rsid w:val="00AA60C0"/>
    <w:rsid w:val="00AB1724"/>
    <w:rsid w:val="00AB3D81"/>
    <w:rsid w:val="00AB66C0"/>
    <w:rsid w:val="00AB6D3F"/>
    <w:rsid w:val="00AB789D"/>
    <w:rsid w:val="00AC0779"/>
    <w:rsid w:val="00AC0F99"/>
    <w:rsid w:val="00AC1472"/>
    <w:rsid w:val="00AC2E5A"/>
    <w:rsid w:val="00AC34B4"/>
    <w:rsid w:val="00AD2118"/>
    <w:rsid w:val="00AD24D1"/>
    <w:rsid w:val="00AD39F7"/>
    <w:rsid w:val="00AE1209"/>
    <w:rsid w:val="00AE17B7"/>
    <w:rsid w:val="00AE25AB"/>
    <w:rsid w:val="00AE2B6D"/>
    <w:rsid w:val="00AE4A76"/>
    <w:rsid w:val="00AE5491"/>
    <w:rsid w:val="00AE5F0C"/>
    <w:rsid w:val="00AE6991"/>
    <w:rsid w:val="00AE7860"/>
    <w:rsid w:val="00AF0632"/>
    <w:rsid w:val="00AF2B70"/>
    <w:rsid w:val="00AF3358"/>
    <w:rsid w:val="00AF3B55"/>
    <w:rsid w:val="00AF466C"/>
    <w:rsid w:val="00AF7284"/>
    <w:rsid w:val="00AF7CD7"/>
    <w:rsid w:val="00B001FF"/>
    <w:rsid w:val="00B00698"/>
    <w:rsid w:val="00B018AD"/>
    <w:rsid w:val="00B0473B"/>
    <w:rsid w:val="00B04780"/>
    <w:rsid w:val="00B04F84"/>
    <w:rsid w:val="00B0611A"/>
    <w:rsid w:val="00B065CF"/>
    <w:rsid w:val="00B121A2"/>
    <w:rsid w:val="00B12647"/>
    <w:rsid w:val="00B131F2"/>
    <w:rsid w:val="00B14838"/>
    <w:rsid w:val="00B148F1"/>
    <w:rsid w:val="00B14D5F"/>
    <w:rsid w:val="00B1567B"/>
    <w:rsid w:val="00B1680C"/>
    <w:rsid w:val="00B169DE"/>
    <w:rsid w:val="00B20594"/>
    <w:rsid w:val="00B217FA"/>
    <w:rsid w:val="00B21CE5"/>
    <w:rsid w:val="00B249A6"/>
    <w:rsid w:val="00B2502B"/>
    <w:rsid w:val="00B256E5"/>
    <w:rsid w:val="00B26E15"/>
    <w:rsid w:val="00B27915"/>
    <w:rsid w:val="00B3011F"/>
    <w:rsid w:val="00B30F06"/>
    <w:rsid w:val="00B325FE"/>
    <w:rsid w:val="00B3263A"/>
    <w:rsid w:val="00B34E16"/>
    <w:rsid w:val="00B35078"/>
    <w:rsid w:val="00B3642E"/>
    <w:rsid w:val="00B367EB"/>
    <w:rsid w:val="00B40593"/>
    <w:rsid w:val="00B4150D"/>
    <w:rsid w:val="00B42F34"/>
    <w:rsid w:val="00B45820"/>
    <w:rsid w:val="00B46F2D"/>
    <w:rsid w:val="00B479AC"/>
    <w:rsid w:val="00B47B24"/>
    <w:rsid w:val="00B50A64"/>
    <w:rsid w:val="00B50B02"/>
    <w:rsid w:val="00B521F0"/>
    <w:rsid w:val="00B525CA"/>
    <w:rsid w:val="00B529E8"/>
    <w:rsid w:val="00B53047"/>
    <w:rsid w:val="00B5356C"/>
    <w:rsid w:val="00B54954"/>
    <w:rsid w:val="00B562DF"/>
    <w:rsid w:val="00B57CCD"/>
    <w:rsid w:val="00B61929"/>
    <w:rsid w:val="00B62D5F"/>
    <w:rsid w:val="00B63723"/>
    <w:rsid w:val="00B64317"/>
    <w:rsid w:val="00B64598"/>
    <w:rsid w:val="00B64675"/>
    <w:rsid w:val="00B668C1"/>
    <w:rsid w:val="00B67C61"/>
    <w:rsid w:val="00B702D3"/>
    <w:rsid w:val="00B718D0"/>
    <w:rsid w:val="00B71C94"/>
    <w:rsid w:val="00B72873"/>
    <w:rsid w:val="00B74BC4"/>
    <w:rsid w:val="00B75E71"/>
    <w:rsid w:val="00B76958"/>
    <w:rsid w:val="00B8081A"/>
    <w:rsid w:val="00B819A7"/>
    <w:rsid w:val="00B821CF"/>
    <w:rsid w:val="00B83AA9"/>
    <w:rsid w:val="00B83CC4"/>
    <w:rsid w:val="00B847D8"/>
    <w:rsid w:val="00B853A7"/>
    <w:rsid w:val="00B85622"/>
    <w:rsid w:val="00B85F64"/>
    <w:rsid w:val="00B8740F"/>
    <w:rsid w:val="00B87672"/>
    <w:rsid w:val="00B91B48"/>
    <w:rsid w:val="00B91F90"/>
    <w:rsid w:val="00B92A29"/>
    <w:rsid w:val="00B937BD"/>
    <w:rsid w:val="00B94178"/>
    <w:rsid w:val="00B94B02"/>
    <w:rsid w:val="00B95D66"/>
    <w:rsid w:val="00B96DEC"/>
    <w:rsid w:val="00BA17F3"/>
    <w:rsid w:val="00BA18F1"/>
    <w:rsid w:val="00BA659A"/>
    <w:rsid w:val="00BA6729"/>
    <w:rsid w:val="00BA7551"/>
    <w:rsid w:val="00BB0EB2"/>
    <w:rsid w:val="00BB1006"/>
    <w:rsid w:val="00BB5324"/>
    <w:rsid w:val="00BB65EC"/>
    <w:rsid w:val="00BC00F8"/>
    <w:rsid w:val="00BC190B"/>
    <w:rsid w:val="00BC1D69"/>
    <w:rsid w:val="00BC3985"/>
    <w:rsid w:val="00BC3F13"/>
    <w:rsid w:val="00BC42C4"/>
    <w:rsid w:val="00BD16BD"/>
    <w:rsid w:val="00BD2864"/>
    <w:rsid w:val="00BD4123"/>
    <w:rsid w:val="00BD5257"/>
    <w:rsid w:val="00BD5BBD"/>
    <w:rsid w:val="00BD6572"/>
    <w:rsid w:val="00BE0D2B"/>
    <w:rsid w:val="00BE24EB"/>
    <w:rsid w:val="00BE36AE"/>
    <w:rsid w:val="00BE58EB"/>
    <w:rsid w:val="00BE66DA"/>
    <w:rsid w:val="00BE684D"/>
    <w:rsid w:val="00BE7BF5"/>
    <w:rsid w:val="00BF03F1"/>
    <w:rsid w:val="00BF0860"/>
    <w:rsid w:val="00BF1119"/>
    <w:rsid w:val="00BF1D1D"/>
    <w:rsid w:val="00BF4814"/>
    <w:rsid w:val="00BF5C11"/>
    <w:rsid w:val="00BF6864"/>
    <w:rsid w:val="00BF7AE7"/>
    <w:rsid w:val="00C00B1A"/>
    <w:rsid w:val="00C037A0"/>
    <w:rsid w:val="00C04CFB"/>
    <w:rsid w:val="00C0573D"/>
    <w:rsid w:val="00C06E09"/>
    <w:rsid w:val="00C112AC"/>
    <w:rsid w:val="00C113C2"/>
    <w:rsid w:val="00C12297"/>
    <w:rsid w:val="00C12ADA"/>
    <w:rsid w:val="00C12EEA"/>
    <w:rsid w:val="00C13C00"/>
    <w:rsid w:val="00C13C4F"/>
    <w:rsid w:val="00C140FD"/>
    <w:rsid w:val="00C1415F"/>
    <w:rsid w:val="00C151C0"/>
    <w:rsid w:val="00C158D6"/>
    <w:rsid w:val="00C15C71"/>
    <w:rsid w:val="00C163E5"/>
    <w:rsid w:val="00C21111"/>
    <w:rsid w:val="00C21DB0"/>
    <w:rsid w:val="00C21EF9"/>
    <w:rsid w:val="00C22059"/>
    <w:rsid w:val="00C222A6"/>
    <w:rsid w:val="00C22315"/>
    <w:rsid w:val="00C22A10"/>
    <w:rsid w:val="00C23CCC"/>
    <w:rsid w:val="00C2617F"/>
    <w:rsid w:val="00C3055C"/>
    <w:rsid w:val="00C307F4"/>
    <w:rsid w:val="00C310AB"/>
    <w:rsid w:val="00C3132D"/>
    <w:rsid w:val="00C321B5"/>
    <w:rsid w:val="00C345A7"/>
    <w:rsid w:val="00C34A49"/>
    <w:rsid w:val="00C361D9"/>
    <w:rsid w:val="00C364D7"/>
    <w:rsid w:val="00C45F57"/>
    <w:rsid w:val="00C45FF5"/>
    <w:rsid w:val="00C47352"/>
    <w:rsid w:val="00C5047A"/>
    <w:rsid w:val="00C508C0"/>
    <w:rsid w:val="00C5153E"/>
    <w:rsid w:val="00C51A36"/>
    <w:rsid w:val="00C5246D"/>
    <w:rsid w:val="00C5477E"/>
    <w:rsid w:val="00C54BA6"/>
    <w:rsid w:val="00C5690F"/>
    <w:rsid w:val="00C626AE"/>
    <w:rsid w:val="00C62B0D"/>
    <w:rsid w:val="00C63EFF"/>
    <w:rsid w:val="00C649AB"/>
    <w:rsid w:val="00C6622A"/>
    <w:rsid w:val="00C668F6"/>
    <w:rsid w:val="00C72B8A"/>
    <w:rsid w:val="00C74379"/>
    <w:rsid w:val="00C74713"/>
    <w:rsid w:val="00C7493A"/>
    <w:rsid w:val="00C76D22"/>
    <w:rsid w:val="00C77C22"/>
    <w:rsid w:val="00C77F3D"/>
    <w:rsid w:val="00C8064A"/>
    <w:rsid w:val="00C81F2D"/>
    <w:rsid w:val="00C86464"/>
    <w:rsid w:val="00C86A0E"/>
    <w:rsid w:val="00C86C3F"/>
    <w:rsid w:val="00C87002"/>
    <w:rsid w:val="00C91080"/>
    <w:rsid w:val="00C91518"/>
    <w:rsid w:val="00C933D1"/>
    <w:rsid w:val="00C952BE"/>
    <w:rsid w:val="00CA09A8"/>
    <w:rsid w:val="00CA1214"/>
    <w:rsid w:val="00CA36ED"/>
    <w:rsid w:val="00CA4476"/>
    <w:rsid w:val="00CA5484"/>
    <w:rsid w:val="00CA6011"/>
    <w:rsid w:val="00CA6B0D"/>
    <w:rsid w:val="00CB0037"/>
    <w:rsid w:val="00CB22FC"/>
    <w:rsid w:val="00CB268B"/>
    <w:rsid w:val="00CB3B63"/>
    <w:rsid w:val="00CB5B2A"/>
    <w:rsid w:val="00CB5E79"/>
    <w:rsid w:val="00CC1112"/>
    <w:rsid w:val="00CC1135"/>
    <w:rsid w:val="00CC363D"/>
    <w:rsid w:val="00CC4BD4"/>
    <w:rsid w:val="00CC7F5F"/>
    <w:rsid w:val="00CD038D"/>
    <w:rsid w:val="00CD3BC5"/>
    <w:rsid w:val="00CD3C46"/>
    <w:rsid w:val="00CD561D"/>
    <w:rsid w:val="00CD566D"/>
    <w:rsid w:val="00CD6610"/>
    <w:rsid w:val="00CE09A6"/>
    <w:rsid w:val="00CE0BA9"/>
    <w:rsid w:val="00CE23FC"/>
    <w:rsid w:val="00CE50CC"/>
    <w:rsid w:val="00CE54DE"/>
    <w:rsid w:val="00CE616E"/>
    <w:rsid w:val="00CE668A"/>
    <w:rsid w:val="00CE6D80"/>
    <w:rsid w:val="00CF14B2"/>
    <w:rsid w:val="00CF1A66"/>
    <w:rsid w:val="00CF1B61"/>
    <w:rsid w:val="00CF2508"/>
    <w:rsid w:val="00CF35A9"/>
    <w:rsid w:val="00CF35B2"/>
    <w:rsid w:val="00CF4815"/>
    <w:rsid w:val="00CF6F59"/>
    <w:rsid w:val="00CF7907"/>
    <w:rsid w:val="00D00253"/>
    <w:rsid w:val="00D0192E"/>
    <w:rsid w:val="00D02022"/>
    <w:rsid w:val="00D02F22"/>
    <w:rsid w:val="00D03557"/>
    <w:rsid w:val="00D03658"/>
    <w:rsid w:val="00D0618C"/>
    <w:rsid w:val="00D06C4C"/>
    <w:rsid w:val="00D11F12"/>
    <w:rsid w:val="00D1238D"/>
    <w:rsid w:val="00D12986"/>
    <w:rsid w:val="00D12E5E"/>
    <w:rsid w:val="00D13B0B"/>
    <w:rsid w:val="00D14975"/>
    <w:rsid w:val="00D149BC"/>
    <w:rsid w:val="00D16426"/>
    <w:rsid w:val="00D17AB7"/>
    <w:rsid w:val="00D241C0"/>
    <w:rsid w:val="00D24741"/>
    <w:rsid w:val="00D2509C"/>
    <w:rsid w:val="00D25B32"/>
    <w:rsid w:val="00D26A24"/>
    <w:rsid w:val="00D26CED"/>
    <w:rsid w:val="00D27964"/>
    <w:rsid w:val="00D30131"/>
    <w:rsid w:val="00D30A81"/>
    <w:rsid w:val="00D30EB4"/>
    <w:rsid w:val="00D3160A"/>
    <w:rsid w:val="00D31AD4"/>
    <w:rsid w:val="00D32B45"/>
    <w:rsid w:val="00D32CBF"/>
    <w:rsid w:val="00D32E54"/>
    <w:rsid w:val="00D33313"/>
    <w:rsid w:val="00D33432"/>
    <w:rsid w:val="00D33DF1"/>
    <w:rsid w:val="00D3407A"/>
    <w:rsid w:val="00D35EFD"/>
    <w:rsid w:val="00D35FDE"/>
    <w:rsid w:val="00D36DA6"/>
    <w:rsid w:val="00D37A20"/>
    <w:rsid w:val="00D41380"/>
    <w:rsid w:val="00D43144"/>
    <w:rsid w:val="00D43665"/>
    <w:rsid w:val="00D447B9"/>
    <w:rsid w:val="00D45499"/>
    <w:rsid w:val="00D45FC3"/>
    <w:rsid w:val="00D46774"/>
    <w:rsid w:val="00D46BC9"/>
    <w:rsid w:val="00D474D0"/>
    <w:rsid w:val="00D47ACA"/>
    <w:rsid w:val="00D50D89"/>
    <w:rsid w:val="00D511F7"/>
    <w:rsid w:val="00D5184B"/>
    <w:rsid w:val="00D52A51"/>
    <w:rsid w:val="00D54899"/>
    <w:rsid w:val="00D55B9C"/>
    <w:rsid w:val="00D563E7"/>
    <w:rsid w:val="00D565C1"/>
    <w:rsid w:val="00D574CD"/>
    <w:rsid w:val="00D6041A"/>
    <w:rsid w:val="00D60674"/>
    <w:rsid w:val="00D62741"/>
    <w:rsid w:val="00D62EC8"/>
    <w:rsid w:val="00D63058"/>
    <w:rsid w:val="00D6321D"/>
    <w:rsid w:val="00D641D2"/>
    <w:rsid w:val="00D65948"/>
    <w:rsid w:val="00D70EEC"/>
    <w:rsid w:val="00D73131"/>
    <w:rsid w:val="00D73E30"/>
    <w:rsid w:val="00D740B9"/>
    <w:rsid w:val="00D744C8"/>
    <w:rsid w:val="00D769A2"/>
    <w:rsid w:val="00D80F54"/>
    <w:rsid w:val="00D81F6E"/>
    <w:rsid w:val="00D8227D"/>
    <w:rsid w:val="00D9094C"/>
    <w:rsid w:val="00D92FBB"/>
    <w:rsid w:val="00D9386A"/>
    <w:rsid w:val="00D946EF"/>
    <w:rsid w:val="00D95817"/>
    <w:rsid w:val="00DA0A3F"/>
    <w:rsid w:val="00DA0CCC"/>
    <w:rsid w:val="00DA1102"/>
    <w:rsid w:val="00DA11A0"/>
    <w:rsid w:val="00DA13E5"/>
    <w:rsid w:val="00DA3B18"/>
    <w:rsid w:val="00DA5F5D"/>
    <w:rsid w:val="00DA6839"/>
    <w:rsid w:val="00DA6EDF"/>
    <w:rsid w:val="00DB1A24"/>
    <w:rsid w:val="00DB27B5"/>
    <w:rsid w:val="00DB4FF5"/>
    <w:rsid w:val="00DB68D4"/>
    <w:rsid w:val="00DB701C"/>
    <w:rsid w:val="00DC4A22"/>
    <w:rsid w:val="00DC4C62"/>
    <w:rsid w:val="00DC54E2"/>
    <w:rsid w:val="00DC5B3F"/>
    <w:rsid w:val="00DC5F8F"/>
    <w:rsid w:val="00DC649B"/>
    <w:rsid w:val="00DC7D46"/>
    <w:rsid w:val="00DD2E87"/>
    <w:rsid w:val="00DD3350"/>
    <w:rsid w:val="00DD38DA"/>
    <w:rsid w:val="00DD3E5D"/>
    <w:rsid w:val="00DD62A7"/>
    <w:rsid w:val="00DD6670"/>
    <w:rsid w:val="00DE06F1"/>
    <w:rsid w:val="00DE4513"/>
    <w:rsid w:val="00DE5684"/>
    <w:rsid w:val="00DE7757"/>
    <w:rsid w:val="00DF08AB"/>
    <w:rsid w:val="00DF2305"/>
    <w:rsid w:val="00DF584C"/>
    <w:rsid w:val="00DF5FC0"/>
    <w:rsid w:val="00DF6B6E"/>
    <w:rsid w:val="00E004D4"/>
    <w:rsid w:val="00E01134"/>
    <w:rsid w:val="00E0418F"/>
    <w:rsid w:val="00E050C3"/>
    <w:rsid w:val="00E11684"/>
    <w:rsid w:val="00E1220D"/>
    <w:rsid w:val="00E13DFF"/>
    <w:rsid w:val="00E148B5"/>
    <w:rsid w:val="00E15B8F"/>
    <w:rsid w:val="00E1668B"/>
    <w:rsid w:val="00E16953"/>
    <w:rsid w:val="00E17876"/>
    <w:rsid w:val="00E2129C"/>
    <w:rsid w:val="00E221F2"/>
    <w:rsid w:val="00E2299D"/>
    <w:rsid w:val="00E229E2"/>
    <w:rsid w:val="00E22B84"/>
    <w:rsid w:val="00E23746"/>
    <w:rsid w:val="00E238BA"/>
    <w:rsid w:val="00E259A3"/>
    <w:rsid w:val="00E25F48"/>
    <w:rsid w:val="00E26979"/>
    <w:rsid w:val="00E31527"/>
    <w:rsid w:val="00E31609"/>
    <w:rsid w:val="00E31813"/>
    <w:rsid w:val="00E31937"/>
    <w:rsid w:val="00E31B0A"/>
    <w:rsid w:val="00E324AD"/>
    <w:rsid w:val="00E32FD9"/>
    <w:rsid w:val="00E344B3"/>
    <w:rsid w:val="00E35961"/>
    <w:rsid w:val="00E36776"/>
    <w:rsid w:val="00E371C9"/>
    <w:rsid w:val="00E41372"/>
    <w:rsid w:val="00E4318D"/>
    <w:rsid w:val="00E43DA0"/>
    <w:rsid w:val="00E45A03"/>
    <w:rsid w:val="00E47D82"/>
    <w:rsid w:val="00E5035D"/>
    <w:rsid w:val="00E50571"/>
    <w:rsid w:val="00E510C0"/>
    <w:rsid w:val="00E535CD"/>
    <w:rsid w:val="00E53D9B"/>
    <w:rsid w:val="00E540C8"/>
    <w:rsid w:val="00E547B4"/>
    <w:rsid w:val="00E54F82"/>
    <w:rsid w:val="00E553D6"/>
    <w:rsid w:val="00E57AC1"/>
    <w:rsid w:val="00E57C26"/>
    <w:rsid w:val="00E60285"/>
    <w:rsid w:val="00E602D7"/>
    <w:rsid w:val="00E62780"/>
    <w:rsid w:val="00E644BB"/>
    <w:rsid w:val="00E665B1"/>
    <w:rsid w:val="00E7112B"/>
    <w:rsid w:val="00E7113F"/>
    <w:rsid w:val="00E72C0D"/>
    <w:rsid w:val="00E7387C"/>
    <w:rsid w:val="00E74D9B"/>
    <w:rsid w:val="00E74FC3"/>
    <w:rsid w:val="00E75C8E"/>
    <w:rsid w:val="00E767E7"/>
    <w:rsid w:val="00E8046F"/>
    <w:rsid w:val="00E80E39"/>
    <w:rsid w:val="00E828C2"/>
    <w:rsid w:val="00E83496"/>
    <w:rsid w:val="00E83C55"/>
    <w:rsid w:val="00E86DA3"/>
    <w:rsid w:val="00E90B8E"/>
    <w:rsid w:val="00E9175E"/>
    <w:rsid w:val="00E918DF"/>
    <w:rsid w:val="00E91916"/>
    <w:rsid w:val="00E92829"/>
    <w:rsid w:val="00E93679"/>
    <w:rsid w:val="00E936AA"/>
    <w:rsid w:val="00E9387A"/>
    <w:rsid w:val="00E9450E"/>
    <w:rsid w:val="00E95DB1"/>
    <w:rsid w:val="00E97B14"/>
    <w:rsid w:val="00EA0B80"/>
    <w:rsid w:val="00EA2B92"/>
    <w:rsid w:val="00EA332E"/>
    <w:rsid w:val="00EA4094"/>
    <w:rsid w:val="00EA506D"/>
    <w:rsid w:val="00EA7DEC"/>
    <w:rsid w:val="00EA7FF1"/>
    <w:rsid w:val="00EB0BB5"/>
    <w:rsid w:val="00EB0C97"/>
    <w:rsid w:val="00EB1D3C"/>
    <w:rsid w:val="00EB2F38"/>
    <w:rsid w:val="00EB2FC6"/>
    <w:rsid w:val="00EB5DCF"/>
    <w:rsid w:val="00EB7F0B"/>
    <w:rsid w:val="00EC08E1"/>
    <w:rsid w:val="00EC0E00"/>
    <w:rsid w:val="00EC354D"/>
    <w:rsid w:val="00EC4D8A"/>
    <w:rsid w:val="00EC5F3A"/>
    <w:rsid w:val="00EC60CB"/>
    <w:rsid w:val="00EC6647"/>
    <w:rsid w:val="00EC717D"/>
    <w:rsid w:val="00ED0523"/>
    <w:rsid w:val="00ED3B70"/>
    <w:rsid w:val="00ED4054"/>
    <w:rsid w:val="00ED49B9"/>
    <w:rsid w:val="00ED4D53"/>
    <w:rsid w:val="00ED61FB"/>
    <w:rsid w:val="00ED70A9"/>
    <w:rsid w:val="00ED7527"/>
    <w:rsid w:val="00ED7659"/>
    <w:rsid w:val="00EE08ED"/>
    <w:rsid w:val="00EE52AB"/>
    <w:rsid w:val="00EE5464"/>
    <w:rsid w:val="00EE643C"/>
    <w:rsid w:val="00EE64DA"/>
    <w:rsid w:val="00EE6EFC"/>
    <w:rsid w:val="00EF377F"/>
    <w:rsid w:val="00EF5DF5"/>
    <w:rsid w:val="00EF667C"/>
    <w:rsid w:val="00EF6D46"/>
    <w:rsid w:val="00EF7642"/>
    <w:rsid w:val="00EF7E88"/>
    <w:rsid w:val="00F02098"/>
    <w:rsid w:val="00F04A28"/>
    <w:rsid w:val="00F058A0"/>
    <w:rsid w:val="00F05DB9"/>
    <w:rsid w:val="00F10921"/>
    <w:rsid w:val="00F10F84"/>
    <w:rsid w:val="00F12866"/>
    <w:rsid w:val="00F13EB6"/>
    <w:rsid w:val="00F15321"/>
    <w:rsid w:val="00F15D86"/>
    <w:rsid w:val="00F17398"/>
    <w:rsid w:val="00F20FD8"/>
    <w:rsid w:val="00F226F5"/>
    <w:rsid w:val="00F237B9"/>
    <w:rsid w:val="00F23951"/>
    <w:rsid w:val="00F269CB"/>
    <w:rsid w:val="00F274CB"/>
    <w:rsid w:val="00F27C2A"/>
    <w:rsid w:val="00F27E79"/>
    <w:rsid w:val="00F27E96"/>
    <w:rsid w:val="00F300A9"/>
    <w:rsid w:val="00F32FEF"/>
    <w:rsid w:val="00F3315E"/>
    <w:rsid w:val="00F3366D"/>
    <w:rsid w:val="00F33AE7"/>
    <w:rsid w:val="00F37AB0"/>
    <w:rsid w:val="00F37DFB"/>
    <w:rsid w:val="00F42679"/>
    <w:rsid w:val="00F43793"/>
    <w:rsid w:val="00F45281"/>
    <w:rsid w:val="00F460B4"/>
    <w:rsid w:val="00F46518"/>
    <w:rsid w:val="00F46549"/>
    <w:rsid w:val="00F46E70"/>
    <w:rsid w:val="00F51EED"/>
    <w:rsid w:val="00F52F69"/>
    <w:rsid w:val="00F53E1C"/>
    <w:rsid w:val="00F55000"/>
    <w:rsid w:val="00F62DCF"/>
    <w:rsid w:val="00F64D70"/>
    <w:rsid w:val="00F66699"/>
    <w:rsid w:val="00F66E88"/>
    <w:rsid w:val="00F674F3"/>
    <w:rsid w:val="00F67672"/>
    <w:rsid w:val="00F67BE8"/>
    <w:rsid w:val="00F70859"/>
    <w:rsid w:val="00F70E44"/>
    <w:rsid w:val="00F7129C"/>
    <w:rsid w:val="00F71407"/>
    <w:rsid w:val="00F71C3B"/>
    <w:rsid w:val="00F7331B"/>
    <w:rsid w:val="00F73758"/>
    <w:rsid w:val="00F75B80"/>
    <w:rsid w:val="00F76902"/>
    <w:rsid w:val="00F770B9"/>
    <w:rsid w:val="00F772C1"/>
    <w:rsid w:val="00F81450"/>
    <w:rsid w:val="00F81502"/>
    <w:rsid w:val="00F826B3"/>
    <w:rsid w:val="00F83425"/>
    <w:rsid w:val="00F84322"/>
    <w:rsid w:val="00F84597"/>
    <w:rsid w:val="00F85EA3"/>
    <w:rsid w:val="00F901A4"/>
    <w:rsid w:val="00F91383"/>
    <w:rsid w:val="00F91DF9"/>
    <w:rsid w:val="00F92B25"/>
    <w:rsid w:val="00F9470D"/>
    <w:rsid w:val="00F97595"/>
    <w:rsid w:val="00FA0E1B"/>
    <w:rsid w:val="00FA3920"/>
    <w:rsid w:val="00FA46B8"/>
    <w:rsid w:val="00FA5BEE"/>
    <w:rsid w:val="00FB0B12"/>
    <w:rsid w:val="00FB1B27"/>
    <w:rsid w:val="00FB1D65"/>
    <w:rsid w:val="00FB5F21"/>
    <w:rsid w:val="00FB7031"/>
    <w:rsid w:val="00FB7736"/>
    <w:rsid w:val="00FC12B4"/>
    <w:rsid w:val="00FC13C6"/>
    <w:rsid w:val="00FC2155"/>
    <w:rsid w:val="00FC3C6A"/>
    <w:rsid w:val="00FC3DC2"/>
    <w:rsid w:val="00FC6DE7"/>
    <w:rsid w:val="00FC7CE8"/>
    <w:rsid w:val="00FD1BFE"/>
    <w:rsid w:val="00FD3259"/>
    <w:rsid w:val="00FD35C6"/>
    <w:rsid w:val="00FD440C"/>
    <w:rsid w:val="00FD53C3"/>
    <w:rsid w:val="00FD59D7"/>
    <w:rsid w:val="00FD5ACC"/>
    <w:rsid w:val="00FD64B5"/>
    <w:rsid w:val="00FD6B16"/>
    <w:rsid w:val="00FD757D"/>
    <w:rsid w:val="00FE41A0"/>
    <w:rsid w:val="00FF07FB"/>
    <w:rsid w:val="00FF2591"/>
    <w:rsid w:val="00FF2BE1"/>
    <w:rsid w:val="00FF3553"/>
    <w:rsid w:val="00FF3765"/>
    <w:rsid w:val="00FF3CE0"/>
    <w:rsid w:val="00FF40E3"/>
    <w:rsid w:val="00FF48E6"/>
    <w:rsid w:val="00FF5EE7"/>
    <w:rsid w:val="00FF6150"/>
    <w:rsid w:val="00FF6787"/>
    <w:rsid w:val="00FF69F3"/>
    <w:rsid w:val="00FF6EDF"/>
    <w:rsid w:val="00FF7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0B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078B"/>
    <w:pPr>
      <w:tabs>
        <w:tab w:val="left" w:pos="4320"/>
      </w:tabs>
      <w:spacing w:line="360" w:lineRule="auto"/>
    </w:pPr>
    <w:rPr>
      <w:sz w:val="26"/>
    </w:rPr>
  </w:style>
  <w:style w:type="paragraph" w:styleId="BalloonText">
    <w:name w:val="Balloon Text"/>
    <w:basedOn w:val="Normal"/>
    <w:semiHidden/>
    <w:rsid w:val="00794001"/>
    <w:rPr>
      <w:rFonts w:ascii="Tahoma" w:hAnsi="Tahoma" w:cs="Tahoma"/>
      <w:sz w:val="16"/>
      <w:szCs w:val="16"/>
    </w:rPr>
  </w:style>
  <w:style w:type="paragraph" w:styleId="FootnoteText">
    <w:name w:val="footnote text"/>
    <w:basedOn w:val="Normal"/>
    <w:semiHidden/>
    <w:rsid w:val="00C22059"/>
    <w:rPr>
      <w:sz w:val="20"/>
    </w:rPr>
  </w:style>
  <w:style w:type="character" w:styleId="FootnoteReference">
    <w:name w:val="footnote reference"/>
    <w:basedOn w:val="DefaultParagraphFont"/>
    <w:semiHidden/>
    <w:rsid w:val="00C22059"/>
    <w:rPr>
      <w:vertAlign w:val="superscript"/>
    </w:rPr>
  </w:style>
  <w:style w:type="paragraph" w:styleId="Footer">
    <w:name w:val="footer"/>
    <w:basedOn w:val="Normal"/>
    <w:rsid w:val="00D740B9"/>
    <w:pPr>
      <w:tabs>
        <w:tab w:val="center" w:pos="4320"/>
        <w:tab w:val="right" w:pos="8640"/>
      </w:tabs>
    </w:pPr>
  </w:style>
  <w:style w:type="character" w:styleId="PageNumber">
    <w:name w:val="page number"/>
    <w:basedOn w:val="DefaultParagraphFont"/>
    <w:rsid w:val="00D740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WICKWIRE</dc:creator>
  <cp:keywords/>
  <dc:description/>
  <cp:lastModifiedBy>Administrator</cp:lastModifiedBy>
  <cp:revision>29</cp:revision>
  <cp:lastPrinted>2010-03-29T15:30:00Z</cp:lastPrinted>
  <dcterms:created xsi:type="dcterms:W3CDTF">2010-02-19T15:48:00Z</dcterms:created>
  <dcterms:modified xsi:type="dcterms:W3CDTF">2010-03-29T15:30:00Z</dcterms:modified>
</cp:coreProperties>
</file>