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6E3494"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6E3494">
      <w:pPr>
        <w:tabs>
          <w:tab w:val="right" w:pos="10800"/>
        </w:tabs>
        <w:spacing w:line="312" w:lineRule="auto"/>
        <w:jc w:val="center"/>
        <w:rPr>
          <w:rFonts w:ascii="Courier New" w:hAnsi="Courier New"/>
          <w:sz w:val="24"/>
        </w:rPr>
      </w:pPr>
      <w:r>
        <w:rPr>
          <w:rFonts w:ascii="Courier New" w:hAnsi="Courier New"/>
          <w:sz w:val="24"/>
        </w:rPr>
        <w:t>November 19, 2010</w:t>
      </w:r>
    </w:p>
    <w:p w:rsidR="00EF7864" w:rsidRDefault="006E3494" w:rsidP="00EF7864">
      <w:pPr>
        <w:ind w:left="7920" w:right="720"/>
        <w:jc w:val="both"/>
        <w:rPr>
          <w:rFonts w:ascii="Courier New" w:hAnsi="Courier New"/>
          <w:sz w:val="24"/>
        </w:rPr>
      </w:pPr>
      <w:r w:rsidRPr="006E3494">
        <w:rPr>
          <w:rFonts w:ascii="Courier New" w:hAnsi="Courier New"/>
          <w:sz w:val="24"/>
        </w:rPr>
        <w:t>U-2010-2205476</w:t>
      </w:r>
    </w:p>
    <w:p w:rsidR="006E3494" w:rsidRDefault="006E3494" w:rsidP="00EF7864">
      <w:pPr>
        <w:ind w:left="7920" w:right="720"/>
        <w:jc w:val="both"/>
        <w:rPr>
          <w:rFonts w:ascii="Courier New" w:hAnsi="Courier New"/>
          <w:sz w:val="24"/>
        </w:rPr>
      </w:pPr>
    </w:p>
    <w:p w:rsidR="005719E5" w:rsidRDefault="005719E5">
      <w:pPr>
        <w:ind w:left="432" w:right="720"/>
        <w:jc w:val="both"/>
        <w:rPr>
          <w:rFonts w:ascii="Courier New" w:hAnsi="Courier New"/>
          <w:sz w:val="24"/>
        </w:rPr>
      </w:pPr>
    </w:p>
    <w:p w:rsidR="00EF7864" w:rsidRDefault="006E3494">
      <w:pPr>
        <w:ind w:left="432" w:right="720"/>
        <w:jc w:val="both"/>
        <w:rPr>
          <w:rFonts w:ascii="Courier New" w:hAnsi="Courier New"/>
          <w:sz w:val="24"/>
        </w:rPr>
      </w:pPr>
      <w:r>
        <w:rPr>
          <w:rFonts w:ascii="Courier New" w:hAnsi="Courier New"/>
          <w:sz w:val="24"/>
        </w:rPr>
        <w:t>PAUL E RUSSELL ESQUIRE</w:t>
      </w:r>
    </w:p>
    <w:p w:rsidR="006E3494" w:rsidRDefault="006E3494">
      <w:pPr>
        <w:ind w:left="432" w:right="720"/>
        <w:jc w:val="both"/>
        <w:rPr>
          <w:rFonts w:ascii="Courier New" w:hAnsi="Courier New"/>
          <w:sz w:val="24"/>
        </w:rPr>
      </w:pPr>
      <w:r>
        <w:rPr>
          <w:rFonts w:ascii="Courier New" w:hAnsi="Courier New"/>
          <w:sz w:val="24"/>
        </w:rPr>
        <w:t>PPL</w:t>
      </w:r>
    </w:p>
    <w:p w:rsidR="006E3494" w:rsidRDefault="006E3494">
      <w:pPr>
        <w:ind w:left="432" w:right="720"/>
        <w:jc w:val="both"/>
        <w:rPr>
          <w:rFonts w:ascii="Courier New" w:hAnsi="Courier New"/>
          <w:sz w:val="24"/>
        </w:rPr>
      </w:pPr>
      <w:r>
        <w:rPr>
          <w:rFonts w:ascii="Courier New" w:hAnsi="Courier New"/>
          <w:sz w:val="24"/>
        </w:rPr>
        <w:t>TWO NORTH NINTH STREET</w:t>
      </w:r>
    </w:p>
    <w:p w:rsidR="006E3494" w:rsidRPr="005719E5" w:rsidRDefault="006E3494">
      <w:pPr>
        <w:ind w:left="432" w:right="720"/>
        <w:jc w:val="both"/>
        <w:rPr>
          <w:rFonts w:ascii="Courier New" w:hAnsi="Courier New"/>
          <w:sz w:val="24"/>
        </w:rPr>
      </w:pPr>
      <w:r>
        <w:rPr>
          <w:rFonts w:ascii="Courier New" w:hAnsi="Courier New"/>
          <w:sz w:val="24"/>
        </w:rPr>
        <w:t>ALLENTOWN  PA  18101-1179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Default="006E3494">
      <w:pPr>
        <w:ind w:left="432" w:right="720"/>
        <w:jc w:val="both"/>
        <w:rPr>
          <w:rFonts w:ascii="Courier New" w:hAnsi="Courier New"/>
          <w:sz w:val="24"/>
        </w:rPr>
      </w:pPr>
      <w:r w:rsidRPr="006E3494">
        <w:rPr>
          <w:rFonts w:ascii="Courier New" w:hAnsi="Courier New"/>
          <w:sz w:val="24"/>
        </w:rPr>
        <w:t>Agreement dated August 25, 2010 between PPL Electric Utilities and Milton Regional Sewer Authority relative to Relinquishment of Portion of Right of Way, therefore both parties intending to be legally bound hereby, the party of the first part irrevocably relinquishes unto the party of the second part, their successors and assigns, all of its right, title and interest in and to a portion of the right of way</w:t>
      </w:r>
      <w:r>
        <w:rPr>
          <w:rFonts w:ascii="Courier New" w:hAnsi="Courier New"/>
          <w:sz w:val="24"/>
        </w:rPr>
        <w:t>.</w:t>
      </w:r>
    </w:p>
    <w:p w:rsidR="006E3494" w:rsidRDefault="006E3494">
      <w:pPr>
        <w:ind w:left="432" w:right="720"/>
        <w:jc w:val="both"/>
        <w:rPr>
          <w:rFonts w:ascii="Courier New" w:hAnsi="Courier New"/>
          <w:sz w:val="24"/>
        </w:rPr>
      </w:pPr>
    </w:p>
    <w:p w:rsidR="006E3494" w:rsidRDefault="006E3494">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6E3494">
        <w:rPr>
          <w:rFonts w:ascii="Courier New" w:hAnsi="Courier New"/>
          <w:b/>
          <w:sz w:val="24"/>
        </w:rPr>
        <w:t>Borough of Milton</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Very truly</w:t>
      </w:r>
      <w:r w:rsidR="00562155">
        <w:rPr>
          <w:rFonts w:ascii="Courier New" w:hAnsi="Courier New"/>
          <w:b/>
          <w:sz w:val="24"/>
        </w:rPr>
        <w:t xml:space="preserve"> yours,</w:t>
      </w:r>
    </w:p>
    <w:p w:rsidR="005719E5" w:rsidRDefault="006E3494">
      <w:pPr>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2150745</wp:posOffset>
            </wp:positionH>
            <wp:positionV relativeFrom="paragraph">
              <wp:posOffset>13970</wp:posOffset>
            </wp:positionV>
            <wp:extent cx="2200275" cy="838200"/>
            <wp:effectExtent l="19050" t="0" r="9525" b="0"/>
            <wp:wrapNone/>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r>
      <w:r w:rsidR="00777E83">
        <w:rPr>
          <w:rFonts w:ascii="Courier New" w:hAnsi="Courier New"/>
          <w:b/>
          <w:sz w:val="24"/>
        </w:rPr>
        <w:t>Rosemary Chiavetta</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561F" w:rsidRDefault="00F5561F">
      <w:r>
        <w:separator/>
      </w:r>
    </w:p>
  </w:endnote>
  <w:endnote w:type="continuationSeparator" w:id="0">
    <w:p w:rsidR="00F5561F" w:rsidRDefault="00F556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561F" w:rsidRDefault="00F5561F">
      <w:r>
        <w:separator/>
      </w:r>
    </w:p>
  </w:footnote>
  <w:footnote w:type="continuationSeparator" w:id="0">
    <w:p w:rsidR="00F5561F" w:rsidRDefault="00F556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E2ED8"/>
    <w:rsid w:val="004A0012"/>
    <w:rsid w:val="00562155"/>
    <w:rsid w:val="005719E5"/>
    <w:rsid w:val="005A14DF"/>
    <w:rsid w:val="006E3494"/>
    <w:rsid w:val="00777E83"/>
    <w:rsid w:val="009832F1"/>
    <w:rsid w:val="009858C5"/>
    <w:rsid w:val="00B62445"/>
    <w:rsid w:val="00E464D7"/>
    <w:rsid w:val="00ED76CF"/>
    <w:rsid w:val="00EF7864"/>
    <w:rsid w:val="00F5561F"/>
    <w:rsid w:val="00F70C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162B9-CE15-4D4C-AE3A-31861634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157</Words>
  <Characters>900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2010-11-09T14:57:00Z</cp:lastPrinted>
  <dcterms:created xsi:type="dcterms:W3CDTF">2010-11-09T14:57:00Z</dcterms:created>
  <dcterms:modified xsi:type="dcterms:W3CDTF">2010-11-09T14:57:00Z</dcterms:modified>
</cp:coreProperties>
</file>