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D6" w:rsidRPr="008D5A3F" w:rsidRDefault="008E4FD6" w:rsidP="008E4FD6">
      <w:pPr>
        <w:jc w:val="center"/>
        <w:rPr>
          <w:b/>
        </w:rPr>
      </w:pPr>
      <w:r w:rsidRPr="008D5A3F">
        <w:rPr>
          <w:b/>
        </w:rPr>
        <w:t>BEFORE THE</w:t>
      </w:r>
    </w:p>
    <w:p w:rsidR="008E4FD6" w:rsidRPr="008D5A3F" w:rsidRDefault="008E4FD6" w:rsidP="008E4FD6">
      <w:pPr>
        <w:jc w:val="center"/>
        <w:rPr>
          <w:b/>
        </w:rPr>
      </w:pPr>
      <w:smartTag w:uri="urn:schemas-microsoft-com:office:smarttags" w:element="State">
        <w:smartTag w:uri="urn:schemas-microsoft-com:office:smarttags" w:element="place">
          <w:r w:rsidRPr="008D5A3F">
            <w:rPr>
              <w:b/>
            </w:rPr>
            <w:t>PENNSYLVANIA</w:t>
          </w:r>
        </w:smartTag>
      </w:smartTag>
      <w:r w:rsidRPr="008D5A3F">
        <w:rPr>
          <w:b/>
        </w:rPr>
        <w:t xml:space="preserve"> PUBLIC UTILITY COMMISSION</w:t>
      </w:r>
    </w:p>
    <w:p w:rsidR="008E4FD6" w:rsidRPr="008D5A3F" w:rsidRDefault="008E4FD6" w:rsidP="008E4FD6">
      <w:pPr>
        <w:jc w:val="center"/>
        <w:rPr>
          <w:b/>
        </w:rPr>
      </w:pPr>
    </w:p>
    <w:p w:rsidR="008E4FD6" w:rsidRPr="008D5A3F" w:rsidRDefault="008E4FD6" w:rsidP="008E4FD6">
      <w:pPr>
        <w:jc w:val="center"/>
        <w:rPr>
          <w:b/>
        </w:rPr>
      </w:pPr>
    </w:p>
    <w:p w:rsidR="008E4FD6" w:rsidRPr="008D5A3F" w:rsidRDefault="008E4FD6" w:rsidP="008E4FD6">
      <w:pPr>
        <w:jc w:val="center"/>
        <w:rPr>
          <w:b/>
        </w:rPr>
      </w:pPr>
    </w:p>
    <w:p w:rsidR="00F9732A" w:rsidRPr="008D5A3F" w:rsidRDefault="00FF7F4F" w:rsidP="00F9732A">
      <w:r>
        <w:t xml:space="preserve">Peter D. </w:t>
      </w:r>
      <w:proofErr w:type="spellStart"/>
      <w:r>
        <w:t>Sowatskey</w:t>
      </w:r>
      <w:proofErr w:type="spellEnd"/>
      <w:r w:rsidR="00F9732A" w:rsidRPr="008D5A3F">
        <w:tab/>
      </w:r>
      <w:r w:rsidR="00F9732A" w:rsidRPr="008D5A3F">
        <w:tab/>
      </w:r>
      <w:r w:rsidR="00F9732A" w:rsidRPr="008D5A3F">
        <w:tab/>
      </w:r>
      <w:r w:rsidR="00EF7BB1" w:rsidRPr="008D5A3F">
        <w:tab/>
      </w:r>
      <w:r w:rsidR="00F9732A" w:rsidRPr="008D5A3F">
        <w:tab/>
        <w:t>:</w:t>
      </w:r>
      <w:r w:rsidR="00F9732A" w:rsidRPr="008D5A3F">
        <w:tab/>
      </w:r>
    </w:p>
    <w:p w:rsidR="00F9732A" w:rsidRPr="008D5A3F" w:rsidRDefault="00F9732A" w:rsidP="00F9732A">
      <w:r w:rsidRPr="008D5A3F">
        <w:tab/>
      </w:r>
      <w:r w:rsidRPr="008D5A3F">
        <w:tab/>
      </w:r>
      <w:r w:rsidRPr="008D5A3F">
        <w:tab/>
      </w:r>
      <w:r w:rsidRPr="008D5A3F">
        <w:tab/>
      </w:r>
      <w:r w:rsidRPr="008D5A3F">
        <w:tab/>
      </w:r>
      <w:r w:rsidRPr="008D5A3F">
        <w:tab/>
      </w:r>
      <w:r w:rsidRPr="008D5A3F">
        <w:tab/>
        <w:t>:</w:t>
      </w:r>
    </w:p>
    <w:p w:rsidR="00F9732A" w:rsidRPr="008D5A3F" w:rsidRDefault="00F9732A" w:rsidP="00F6612B">
      <w:pPr>
        <w:numPr>
          <w:ilvl w:val="0"/>
          <w:numId w:val="5"/>
        </w:numPr>
        <w:ind w:hanging="4320"/>
      </w:pPr>
      <w:r w:rsidRPr="008D5A3F">
        <w:t>:</w:t>
      </w:r>
      <w:r w:rsidRPr="008D5A3F">
        <w:tab/>
      </w:r>
      <w:r w:rsidR="00F6612B" w:rsidRPr="008D5A3F">
        <w:tab/>
      </w:r>
      <w:r w:rsidRPr="008D5A3F">
        <w:t>C-200</w:t>
      </w:r>
      <w:r w:rsidR="00FF7F4F">
        <w:t>9-2144804</w:t>
      </w:r>
    </w:p>
    <w:p w:rsidR="00F9732A" w:rsidRPr="008D5A3F" w:rsidRDefault="00F9732A" w:rsidP="00F9732A">
      <w:pPr>
        <w:ind w:left="5040"/>
      </w:pPr>
      <w:r w:rsidRPr="008D5A3F">
        <w:t>:</w:t>
      </w:r>
    </w:p>
    <w:p w:rsidR="00F9732A" w:rsidRPr="008D5A3F" w:rsidRDefault="00FF7F4F" w:rsidP="00F9732A">
      <w:r>
        <w:t>Duquesne Light</w:t>
      </w:r>
      <w:r w:rsidR="007A5133" w:rsidRPr="008D5A3F">
        <w:t xml:space="preserve"> Company</w:t>
      </w:r>
      <w:r>
        <w:tab/>
      </w:r>
      <w:r w:rsidR="00F9732A" w:rsidRPr="008D5A3F">
        <w:tab/>
        <w:t xml:space="preserve"> </w:t>
      </w:r>
      <w:r w:rsidR="00F9732A" w:rsidRPr="008D5A3F">
        <w:tab/>
      </w:r>
      <w:r w:rsidR="00F9732A" w:rsidRPr="008D5A3F">
        <w:tab/>
        <w:t>:</w:t>
      </w:r>
    </w:p>
    <w:p w:rsidR="00F9732A" w:rsidRPr="008D5A3F" w:rsidRDefault="00F9732A" w:rsidP="00F9732A">
      <w:r w:rsidRPr="008D5A3F">
        <w:tab/>
      </w:r>
      <w:r w:rsidRPr="008D5A3F">
        <w:tab/>
      </w:r>
      <w:r w:rsidRPr="008D5A3F">
        <w:tab/>
      </w:r>
      <w:r w:rsidRPr="008D5A3F">
        <w:tab/>
      </w:r>
      <w:r w:rsidRPr="008D5A3F">
        <w:tab/>
      </w:r>
      <w:r w:rsidRPr="008D5A3F">
        <w:tab/>
      </w:r>
      <w:r w:rsidRPr="008D5A3F">
        <w:tab/>
      </w:r>
    </w:p>
    <w:p w:rsidR="008E4FD6" w:rsidRPr="008D5A3F" w:rsidRDefault="008E4FD6" w:rsidP="008E4FD6">
      <w:pPr>
        <w:tabs>
          <w:tab w:val="left" w:pos="1076"/>
        </w:tabs>
      </w:pPr>
    </w:p>
    <w:p w:rsidR="008E4FD6" w:rsidRPr="008D5A3F" w:rsidRDefault="008E4FD6" w:rsidP="008E4FD6">
      <w:pPr>
        <w:tabs>
          <w:tab w:val="left" w:pos="1076"/>
        </w:tabs>
      </w:pPr>
    </w:p>
    <w:p w:rsidR="008E4FD6" w:rsidRPr="008D5A3F" w:rsidRDefault="008E4FD6" w:rsidP="008E4FD6"/>
    <w:p w:rsidR="008E4FD6" w:rsidRPr="008D5A3F" w:rsidRDefault="008E4FD6" w:rsidP="008E4FD6">
      <w:pPr>
        <w:jc w:val="center"/>
        <w:rPr>
          <w:b/>
          <w:u w:val="single"/>
        </w:rPr>
      </w:pPr>
      <w:r w:rsidRPr="008D5A3F">
        <w:rPr>
          <w:b/>
          <w:u w:val="single"/>
        </w:rPr>
        <w:t>INITIAL DECISION</w:t>
      </w:r>
    </w:p>
    <w:p w:rsidR="008E4FD6" w:rsidRPr="008D5A3F" w:rsidRDefault="008E4FD6" w:rsidP="008E4FD6">
      <w:pPr>
        <w:jc w:val="center"/>
      </w:pPr>
    </w:p>
    <w:p w:rsidR="009D47A5" w:rsidRPr="008D5A3F" w:rsidRDefault="009D47A5" w:rsidP="008E4FD6">
      <w:pPr>
        <w:jc w:val="center"/>
      </w:pPr>
    </w:p>
    <w:p w:rsidR="008E4FD6" w:rsidRPr="008D5A3F" w:rsidRDefault="008E4FD6" w:rsidP="008E4FD6">
      <w:pPr>
        <w:jc w:val="center"/>
      </w:pPr>
      <w:r w:rsidRPr="008D5A3F">
        <w:t>Before</w:t>
      </w:r>
    </w:p>
    <w:p w:rsidR="008E4FD6" w:rsidRPr="008D5A3F" w:rsidRDefault="00DF0974" w:rsidP="008E4FD6">
      <w:pPr>
        <w:jc w:val="center"/>
      </w:pPr>
      <w:r w:rsidRPr="008D5A3F">
        <w:t>Katrina L. Dunderdale</w:t>
      </w:r>
    </w:p>
    <w:p w:rsidR="008E4FD6" w:rsidRPr="008D5A3F" w:rsidRDefault="008E4FD6" w:rsidP="008E4FD6">
      <w:pPr>
        <w:jc w:val="center"/>
      </w:pPr>
      <w:r w:rsidRPr="008D5A3F">
        <w:t>Administrative Law Judge</w:t>
      </w:r>
    </w:p>
    <w:p w:rsidR="008E4FD6" w:rsidRPr="008D5A3F" w:rsidRDefault="008E4FD6" w:rsidP="008E4FD6">
      <w:pPr>
        <w:jc w:val="center"/>
      </w:pPr>
    </w:p>
    <w:p w:rsidR="008E4FD6" w:rsidRPr="008D5A3F" w:rsidRDefault="008E4FD6" w:rsidP="008E4FD6">
      <w:pPr>
        <w:jc w:val="center"/>
      </w:pPr>
    </w:p>
    <w:p w:rsidR="00F9732A" w:rsidRPr="008D5A3F" w:rsidRDefault="008E4FD6" w:rsidP="00F9732A">
      <w:pPr>
        <w:jc w:val="center"/>
        <w:rPr>
          <w:u w:val="single"/>
        </w:rPr>
      </w:pPr>
      <w:r w:rsidRPr="008D5A3F">
        <w:rPr>
          <w:u w:val="single"/>
        </w:rPr>
        <w:t>HISTORY OF THE PROCEEDING</w:t>
      </w:r>
    </w:p>
    <w:p w:rsidR="00F9732A" w:rsidRPr="008D5A3F" w:rsidRDefault="00F9732A" w:rsidP="00F9732A">
      <w:pPr>
        <w:jc w:val="center"/>
        <w:rPr>
          <w:u w:val="single"/>
        </w:rPr>
      </w:pPr>
    </w:p>
    <w:p w:rsidR="00D868FB" w:rsidRPr="008D5A3F" w:rsidRDefault="00D868FB" w:rsidP="00F9732A">
      <w:pPr>
        <w:jc w:val="center"/>
        <w:rPr>
          <w:u w:val="single"/>
        </w:rPr>
      </w:pPr>
    </w:p>
    <w:p w:rsidR="0041637D" w:rsidRPr="008D5A3F" w:rsidRDefault="00F9732A" w:rsidP="00BD76C8">
      <w:pPr>
        <w:spacing w:line="360" w:lineRule="auto"/>
      </w:pPr>
      <w:r w:rsidRPr="008D5A3F">
        <w:tab/>
      </w:r>
      <w:r w:rsidRPr="008D5A3F">
        <w:tab/>
      </w:r>
      <w:r w:rsidR="00BD76C8" w:rsidRPr="008D5A3F">
        <w:t xml:space="preserve">On </w:t>
      </w:r>
      <w:r w:rsidR="00252A4A">
        <w:t>November 30, 2009</w:t>
      </w:r>
      <w:r w:rsidR="00BD76C8" w:rsidRPr="008D5A3F">
        <w:t xml:space="preserve">, </w:t>
      </w:r>
      <w:r w:rsidR="00252A4A">
        <w:t xml:space="preserve">Peter D. </w:t>
      </w:r>
      <w:proofErr w:type="spellStart"/>
      <w:r w:rsidR="00252A4A">
        <w:t>Sowatskey</w:t>
      </w:r>
      <w:proofErr w:type="spellEnd"/>
      <w:r w:rsidR="00252A4A">
        <w:t xml:space="preserve"> (“Complainant” or “</w:t>
      </w:r>
      <w:proofErr w:type="spellStart"/>
      <w:r w:rsidR="00252A4A">
        <w:t>Sowatskey</w:t>
      </w:r>
      <w:proofErr w:type="spellEnd"/>
      <w:r w:rsidR="00252A4A">
        <w:t>”)</w:t>
      </w:r>
      <w:r w:rsidR="00BD76C8" w:rsidRPr="008D5A3F">
        <w:t xml:space="preserve"> filed a formal complaint with the Pennsylvania P</w:t>
      </w:r>
      <w:r w:rsidR="0041637D" w:rsidRPr="008D5A3F">
        <w:t>u</w:t>
      </w:r>
      <w:r w:rsidR="00BD76C8" w:rsidRPr="008D5A3F">
        <w:t xml:space="preserve">blic Utility Commission (“Commission”) against </w:t>
      </w:r>
      <w:r w:rsidR="00252A4A">
        <w:t>Duquesne Light</w:t>
      </w:r>
      <w:r w:rsidR="007A5133" w:rsidRPr="008D5A3F">
        <w:t xml:space="preserve"> Company</w:t>
      </w:r>
      <w:r w:rsidR="00BD76C8" w:rsidRPr="008D5A3F">
        <w:t xml:space="preserve"> (“</w:t>
      </w:r>
      <w:r w:rsidR="00252A4A">
        <w:t>Duquesne Light</w:t>
      </w:r>
      <w:r w:rsidR="00BD76C8" w:rsidRPr="008D5A3F">
        <w:t xml:space="preserve">” or “Respondent”) opposing </w:t>
      </w:r>
      <w:r w:rsidR="00252A4A">
        <w:t>Duquesne Light’s</w:t>
      </w:r>
      <w:r w:rsidR="00BD76C8" w:rsidRPr="008D5A3F">
        <w:t xml:space="preserve"> rate</w:t>
      </w:r>
      <w:r w:rsidR="007A5133" w:rsidRPr="008D5A3F">
        <w:t xml:space="preserve"> for </w:t>
      </w:r>
      <w:r w:rsidR="00252A4A">
        <w:t xml:space="preserve">residential heat </w:t>
      </w:r>
      <w:r w:rsidR="007A5133" w:rsidRPr="008D5A3F">
        <w:t>electric service</w:t>
      </w:r>
      <w:r w:rsidR="00BE44CC">
        <w:t xml:space="preserve"> and alleging Duquesne Light was phasing out its discounted</w:t>
      </w:r>
      <w:r w:rsidR="00BE44CC" w:rsidRPr="008D5A3F">
        <w:t xml:space="preserve"> rate for </w:t>
      </w:r>
      <w:r w:rsidR="00BE44CC">
        <w:t xml:space="preserve">residential heat </w:t>
      </w:r>
      <w:r w:rsidR="00BE44CC" w:rsidRPr="008D5A3F">
        <w:t>electric service</w:t>
      </w:r>
      <w:r w:rsidR="00BE44CC">
        <w:t xml:space="preserve"> after he expended money to install a hard-wired baseboard heating system in his home in reliance upon Respondent’s statements </w:t>
      </w:r>
      <w:r w:rsidR="00204348">
        <w:t xml:space="preserve">to him that </w:t>
      </w:r>
      <w:r w:rsidR="00BE44CC">
        <w:t>he would save money with the discounted rate</w:t>
      </w:r>
      <w:r w:rsidR="00BD76C8" w:rsidRPr="008D5A3F">
        <w:t xml:space="preserve">.  </w:t>
      </w:r>
    </w:p>
    <w:p w:rsidR="0041637D" w:rsidRPr="008D5A3F" w:rsidRDefault="0041637D" w:rsidP="00BD76C8">
      <w:pPr>
        <w:spacing w:line="360" w:lineRule="auto"/>
      </w:pPr>
    </w:p>
    <w:p w:rsidR="000B575F" w:rsidRPr="008D5A3F" w:rsidRDefault="0041637D" w:rsidP="00BD76C8">
      <w:pPr>
        <w:spacing w:line="360" w:lineRule="auto"/>
      </w:pPr>
      <w:r w:rsidRPr="008D5A3F">
        <w:tab/>
      </w:r>
      <w:r w:rsidRPr="008D5A3F">
        <w:tab/>
      </w:r>
      <w:r w:rsidR="007A5133" w:rsidRPr="008D5A3F">
        <w:t>Respondent</w:t>
      </w:r>
      <w:r w:rsidRPr="008D5A3F">
        <w:t xml:space="preserve"> filed </w:t>
      </w:r>
      <w:r w:rsidR="00DF0974" w:rsidRPr="008D5A3F">
        <w:t>an</w:t>
      </w:r>
      <w:r w:rsidR="00580D5E" w:rsidRPr="008D5A3F">
        <w:t xml:space="preserve"> </w:t>
      </w:r>
      <w:r w:rsidRPr="008D5A3F">
        <w:t xml:space="preserve">answer and new matter in response to </w:t>
      </w:r>
      <w:r w:rsidR="00C852E0">
        <w:t>Complainant</w:t>
      </w:r>
      <w:r w:rsidR="007A5133" w:rsidRPr="008D5A3F">
        <w:t>’s</w:t>
      </w:r>
      <w:r w:rsidRPr="008D5A3F">
        <w:t xml:space="preserve"> complaint on </w:t>
      </w:r>
      <w:r w:rsidR="00252A4A">
        <w:t>December 16, 2009</w:t>
      </w:r>
      <w:r w:rsidRPr="008D5A3F">
        <w:t xml:space="preserve">.  In </w:t>
      </w:r>
      <w:r w:rsidR="00DF0974" w:rsidRPr="008D5A3F">
        <w:t>its</w:t>
      </w:r>
      <w:r w:rsidRPr="008D5A3F">
        <w:t xml:space="preserve"> </w:t>
      </w:r>
      <w:r w:rsidR="00580D5E" w:rsidRPr="008D5A3F">
        <w:t xml:space="preserve">responsive pleading, </w:t>
      </w:r>
      <w:r w:rsidR="00252854" w:rsidRPr="008D5A3F">
        <w:t>Respondent</w:t>
      </w:r>
      <w:r w:rsidR="00BD075C" w:rsidRPr="008D5A3F">
        <w:t xml:space="preserve"> averred</w:t>
      </w:r>
      <w:r w:rsidR="00580D5E" w:rsidRPr="008D5A3F">
        <w:t xml:space="preserve"> </w:t>
      </w:r>
      <w:r w:rsidR="00DF08BA" w:rsidRPr="008D5A3F">
        <w:t xml:space="preserve">the complaint </w:t>
      </w:r>
      <w:r w:rsidR="00252854" w:rsidRPr="008D5A3F">
        <w:t xml:space="preserve">should be </w:t>
      </w:r>
      <w:r w:rsidR="00252A4A">
        <w:t>dismissed</w:t>
      </w:r>
      <w:r w:rsidR="00DF08BA" w:rsidRPr="008D5A3F">
        <w:t xml:space="preserve">.  </w:t>
      </w:r>
      <w:r w:rsidR="00252A4A">
        <w:t>Complainant</w:t>
      </w:r>
      <w:r w:rsidR="00DF0974" w:rsidRPr="008D5A3F">
        <w:t xml:space="preserve"> did not </w:t>
      </w:r>
      <w:r w:rsidR="00DF08BA" w:rsidRPr="008D5A3F">
        <w:t xml:space="preserve">file an answer to </w:t>
      </w:r>
      <w:r w:rsidR="00BD075C" w:rsidRPr="008D5A3F">
        <w:t>Respondent</w:t>
      </w:r>
      <w:r w:rsidR="00DF08BA" w:rsidRPr="008D5A3F">
        <w:t xml:space="preserve">’s new matter pursuant to 52 Pa. Code §5.63. </w:t>
      </w:r>
    </w:p>
    <w:p w:rsidR="000B575F" w:rsidRPr="008D5A3F" w:rsidRDefault="000B575F" w:rsidP="00BD76C8">
      <w:pPr>
        <w:spacing w:line="360" w:lineRule="auto"/>
      </w:pPr>
    </w:p>
    <w:p w:rsidR="008E4FD6" w:rsidRPr="008D5A3F" w:rsidRDefault="0084410C" w:rsidP="006D3697">
      <w:pPr>
        <w:spacing w:line="360" w:lineRule="auto"/>
      </w:pPr>
      <w:r w:rsidRPr="008D5A3F">
        <w:lastRenderedPageBreak/>
        <w:tab/>
      </w:r>
      <w:r w:rsidRPr="008D5A3F">
        <w:tab/>
      </w:r>
      <w:r w:rsidR="006D3697" w:rsidRPr="008D5A3F">
        <w:t xml:space="preserve">On </w:t>
      </w:r>
      <w:r w:rsidR="00252A4A">
        <w:t>June 28, 2010</w:t>
      </w:r>
      <w:r w:rsidR="006D3697" w:rsidRPr="008D5A3F">
        <w:t xml:space="preserve">, </w:t>
      </w:r>
      <w:r w:rsidR="00252A4A">
        <w:t>the Office of Administrative Law Judge scheduled this case fo</w:t>
      </w:r>
      <w:r w:rsidR="00EF5386" w:rsidRPr="008D5A3F">
        <w:t xml:space="preserve">r </w:t>
      </w:r>
      <w:r w:rsidR="006D3697" w:rsidRPr="008D5A3F">
        <w:t xml:space="preserve">an initial telephonic hearing </w:t>
      </w:r>
      <w:r w:rsidR="00EF5386" w:rsidRPr="008D5A3F">
        <w:t>to be conducted on</w:t>
      </w:r>
      <w:r w:rsidR="006D3697" w:rsidRPr="008D5A3F">
        <w:t xml:space="preserve"> </w:t>
      </w:r>
      <w:r w:rsidR="00252A4A">
        <w:t>August 4, 2010</w:t>
      </w:r>
      <w:r w:rsidR="00EF5386" w:rsidRPr="008D5A3F">
        <w:t xml:space="preserve">.  A Telephone Hearing Notice </w:t>
      </w:r>
      <w:r w:rsidR="006D3697" w:rsidRPr="008D5A3F">
        <w:t xml:space="preserve">was sent to </w:t>
      </w:r>
      <w:r w:rsidR="00C94064">
        <w:t>the parties on June 28, 2010</w:t>
      </w:r>
      <w:r w:rsidR="006D3697" w:rsidRPr="008D5A3F">
        <w:t xml:space="preserve">.  </w:t>
      </w:r>
      <w:r w:rsidR="00C94064">
        <w:t>On June 30, 2010</w:t>
      </w:r>
      <w:r w:rsidR="006D3697" w:rsidRPr="008D5A3F">
        <w:t xml:space="preserve">, the undersigned </w:t>
      </w:r>
      <w:r w:rsidR="00C94064">
        <w:t xml:space="preserve">presiding officer </w:t>
      </w:r>
      <w:r w:rsidR="006D3697" w:rsidRPr="008D5A3F">
        <w:t>issued a</w:t>
      </w:r>
      <w:r w:rsidR="008418FC" w:rsidRPr="008D5A3F">
        <w:t xml:space="preserve"> Prehearing Order.    </w:t>
      </w:r>
    </w:p>
    <w:p w:rsidR="008E4FD6" w:rsidRPr="008D5A3F" w:rsidRDefault="008E4FD6" w:rsidP="008E4FD6">
      <w:pPr>
        <w:tabs>
          <w:tab w:val="left" w:pos="2160"/>
        </w:tabs>
        <w:spacing w:line="360" w:lineRule="auto"/>
        <w:ind w:firstLine="1440"/>
      </w:pPr>
    </w:p>
    <w:p w:rsidR="005E6DB5" w:rsidRPr="008D5A3F" w:rsidRDefault="001F030C" w:rsidP="00C94064">
      <w:pPr>
        <w:tabs>
          <w:tab w:val="left" w:pos="2160"/>
        </w:tabs>
        <w:spacing w:line="360" w:lineRule="auto"/>
        <w:ind w:firstLine="1440"/>
      </w:pPr>
      <w:r w:rsidRPr="008D5A3F">
        <w:t xml:space="preserve">The </w:t>
      </w:r>
      <w:r w:rsidR="00C94064">
        <w:t xml:space="preserve">Administrative Law Judge convened the </w:t>
      </w:r>
      <w:r w:rsidRPr="008D5A3F">
        <w:t>initial</w:t>
      </w:r>
      <w:r w:rsidR="00C94064">
        <w:t xml:space="preserve"> telephonic</w:t>
      </w:r>
      <w:r w:rsidRPr="008D5A3F">
        <w:t xml:space="preserve"> hearing </w:t>
      </w:r>
      <w:r w:rsidR="006D3697" w:rsidRPr="008D5A3F">
        <w:t xml:space="preserve">as scheduled on </w:t>
      </w:r>
      <w:r w:rsidR="00C94064">
        <w:t>August 4, 2010</w:t>
      </w:r>
      <w:r w:rsidR="006D3697" w:rsidRPr="008D5A3F">
        <w:t xml:space="preserve">.  </w:t>
      </w:r>
      <w:r w:rsidR="00196E40" w:rsidRPr="008D5A3F">
        <w:t xml:space="preserve">Complainant </w:t>
      </w:r>
      <w:r w:rsidR="00DC297D" w:rsidRPr="008D5A3F">
        <w:t xml:space="preserve">appeared </w:t>
      </w:r>
      <w:r w:rsidR="00DC297D" w:rsidRPr="008D5A3F">
        <w:rPr>
          <w:i/>
        </w:rPr>
        <w:t>pro se</w:t>
      </w:r>
      <w:r w:rsidR="00F228C9" w:rsidRPr="008D5A3F">
        <w:t xml:space="preserve"> in addition to his wife, </w:t>
      </w:r>
      <w:r w:rsidR="00C94064">
        <w:t xml:space="preserve">Elaine </w:t>
      </w:r>
      <w:proofErr w:type="spellStart"/>
      <w:r w:rsidR="00C94064">
        <w:t>Sowatskey</w:t>
      </w:r>
      <w:proofErr w:type="spellEnd"/>
      <w:r w:rsidR="00F3517F" w:rsidRPr="008D5A3F">
        <w:t xml:space="preserve">.  </w:t>
      </w:r>
      <w:r w:rsidR="00C94064">
        <w:t>Complainant</w:t>
      </w:r>
      <w:r w:rsidR="00DC297D" w:rsidRPr="008D5A3F">
        <w:t xml:space="preserve"> testified on </w:t>
      </w:r>
      <w:r w:rsidR="00196E40" w:rsidRPr="008D5A3F">
        <w:t>his</w:t>
      </w:r>
      <w:r w:rsidR="00DC297D" w:rsidRPr="008D5A3F">
        <w:t xml:space="preserve"> own behalf</w:t>
      </w:r>
      <w:r w:rsidR="00204348">
        <w:t xml:space="preserve"> but his wife did not</w:t>
      </w:r>
      <w:r w:rsidR="00196E40" w:rsidRPr="008D5A3F">
        <w:t xml:space="preserve">.  </w:t>
      </w:r>
      <w:r w:rsidR="00BD075C" w:rsidRPr="008D5A3F">
        <w:t>Respondent</w:t>
      </w:r>
      <w:r w:rsidR="005E6DB5" w:rsidRPr="008D5A3F">
        <w:t xml:space="preserve"> was represented by </w:t>
      </w:r>
      <w:proofErr w:type="spellStart"/>
      <w:r w:rsidR="00C94064">
        <w:t>Krysia</w:t>
      </w:r>
      <w:proofErr w:type="spellEnd"/>
      <w:r w:rsidR="00C94064">
        <w:t xml:space="preserve"> </w:t>
      </w:r>
      <w:proofErr w:type="spellStart"/>
      <w:r w:rsidR="00C94064">
        <w:t>Kubiak</w:t>
      </w:r>
      <w:proofErr w:type="spellEnd"/>
      <w:r w:rsidR="005E6DB5" w:rsidRPr="008D5A3F">
        <w:t>, Esquire</w:t>
      </w:r>
      <w:r w:rsidR="00C94064">
        <w:t xml:space="preserve"> who </w:t>
      </w:r>
      <w:r w:rsidR="00E16E9D" w:rsidRPr="008D5A3F">
        <w:t>presented the testimon</w:t>
      </w:r>
      <w:r w:rsidR="001949EB">
        <w:t xml:space="preserve">ies of </w:t>
      </w:r>
      <w:proofErr w:type="spellStart"/>
      <w:r w:rsidR="001949EB">
        <w:t>Ribeka</w:t>
      </w:r>
      <w:proofErr w:type="spellEnd"/>
      <w:r w:rsidR="001949EB">
        <w:t xml:space="preserve"> </w:t>
      </w:r>
      <w:proofErr w:type="spellStart"/>
      <w:r w:rsidR="001949EB">
        <w:t>Garrity</w:t>
      </w:r>
      <w:proofErr w:type="spellEnd"/>
      <w:r w:rsidR="001949EB">
        <w:t xml:space="preserve"> and Peg Mueller.  Attorney </w:t>
      </w:r>
      <w:proofErr w:type="spellStart"/>
      <w:r w:rsidR="001949EB">
        <w:t>Kubiak</w:t>
      </w:r>
      <w:proofErr w:type="spellEnd"/>
      <w:r w:rsidR="005E6DB5" w:rsidRPr="008D5A3F">
        <w:t xml:space="preserve"> offered </w:t>
      </w:r>
      <w:r w:rsidR="001949EB">
        <w:t>five</w:t>
      </w:r>
      <w:r w:rsidR="005E6DB5" w:rsidRPr="008D5A3F">
        <w:t xml:space="preserve"> exhibits, marked </w:t>
      </w:r>
      <w:r w:rsidR="001949EB">
        <w:t>Duquesne Light</w:t>
      </w:r>
      <w:r w:rsidR="00E16E9D" w:rsidRPr="008D5A3F">
        <w:t xml:space="preserve">’s </w:t>
      </w:r>
      <w:r w:rsidR="005E6DB5" w:rsidRPr="008D5A3F">
        <w:t>Exhibit “1” through and including Exhibit “</w:t>
      </w:r>
      <w:r w:rsidR="001949EB">
        <w:t>5</w:t>
      </w:r>
      <w:r w:rsidR="005E6DB5" w:rsidRPr="008D5A3F">
        <w:t>”</w:t>
      </w:r>
      <w:r w:rsidR="001D5E87" w:rsidRPr="008D5A3F">
        <w:t>,</w:t>
      </w:r>
      <w:r w:rsidR="005E6DB5" w:rsidRPr="008D5A3F">
        <w:t xml:space="preserve"> </w:t>
      </w:r>
      <w:r w:rsidR="00DC3243" w:rsidRPr="008D5A3F">
        <w:t>which exhibits</w:t>
      </w:r>
      <w:r w:rsidR="005E6DB5" w:rsidRPr="008D5A3F">
        <w:t xml:space="preserve"> were admitted into evidence</w:t>
      </w:r>
      <w:r w:rsidR="00DC3243" w:rsidRPr="008D5A3F">
        <w:t xml:space="preserve"> on </w:t>
      </w:r>
      <w:r w:rsidR="001949EB">
        <w:t>August 4, 2010</w:t>
      </w:r>
      <w:r w:rsidR="005E6DB5" w:rsidRPr="008D5A3F">
        <w:t>.</w:t>
      </w:r>
      <w:r w:rsidR="00E16E9D" w:rsidRPr="008D5A3F">
        <w:t xml:space="preserve">  </w:t>
      </w:r>
      <w:r w:rsidR="00FC4468" w:rsidRPr="008D5A3F">
        <w:t xml:space="preserve">The transcript of </w:t>
      </w:r>
      <w:r w:rsidR="005E6DB5" w:rsidRPr="008D5A3F">
        <w:t>the hearing contains</w:t>
      </w:r>
      <w:r w:rsidR="004E7B95">
        <w:t xml:space="preserve"> thirty-two</w:t>
      </w:r>
      <w:r w:rsidR="0046290B" w:rsidRPr="008D5A3F">
        <w:t xml:space="preserve"> (</w:t>
      </w:r>
      <w:r w:rsidR="004E7B95">
        <w:t>32</w:t>
      </w:r>
      <w:r w:rsidR="0046290B" w:rsidRPr="008D5A3F">
        <w:t>)</w:t>
      </w:r>
      <w:r w:rsidR="00FC4468" w:rsidRPr="008D5A3F">
        <w:t xml:space="preserve"> pages.  </w:t>
      </w:r>
      <w:r w:rsidR="0046290B" w:rsidRPr="008D5A3F">
        <w:t xml:space="preserve">Complainant and </w:t>
      </w:r>
      <w:r w:rsidR="00A62318">
        <w:t>Respondent</w:t>
      </w:r>
      <w:r w:rsidR="00E16E9D" w:rsidRPr="008D5A3F">
        <w:t xml:space="preserve"> </w:t>
      </w:r>
      <w:r w:rsidR="00F228C9" w:rsidRPr="008D5A3F">
        <w:t xml:space="preserve">issued final statements on the hearing record in lieu of filing </w:t>
      </w:r>
      <w:r w:rsidR="00E16E9D" w:rsidRPr="008D5A3F">
        <w:t>briefs</w:t>
      </w:r>
      <w:r w:rsidR="00653FDE" w:rsidRPr="008D5A3F">
        <w:t>.</w:t>
      </w:r>
      <w:r w:rsidR="00F7580A" w:rsidRPr="008D5A3F">
        <w:t xml:space="preserve">  </w:t>
      </w:r>
      <w:r w:rsidR="001949EB">
        <w:t xml:space="preserve">The presiding officer closed the hearing record on </w:t>
      </w:r>
      <w:r w:rsidR="004E7B95">
        <w:t>September 10, 2010</w:t>
      </w:r>
      <w:r w:rsidR="001949EB">
        <w:t>.</w:t>
      </w:r>
    </w:p>
    <w:p w:rsidR="00E05C97" w:rsidRPr="008D5A3F" w:rsidRDefault="00E05C97" w:rsidP="008E4FD6">
      <w:pPr>
        <w:tabs>
          <w:tab w:val="left" w:pos="2160"/>
        </w:tabs>
        <w:spacing w:line="360" w:lineRule="auto"/>
        <w:ind w:firstLine="1440"/>
      </w:pPr>
    </w:p>
    <w:p w:rsidR="008E4FD6" w:rsidRPr="008D5A3F" w:rsidRDefault="008E4FD6" w:rsidP="008E4FD6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8D5A3F">
        <w:rPr>
          <w:u w:val="single"/>
        </w:rPr>
        <w:t xml:space="preserve">FINDINGS OF </w:t>
      </w:r>
      <w:smartTag w:uri="urn:schemas-microsoft-com:office:smarttags" w:element="stockticker">
        <w:r w:rsidRPr="008D5A3F">
          <w:rPr>
            <w:u w:val="single"/>
          </w:rPr>
          <w:t>FACT</w:t>
        </w:r>
      </w:smartTag>
    </w:p>
    <w:p w:rsidR="008E4FD6" w:rsidRPr="008D5A3F" w:rsidRDefault="008E4FD6" w:rsidP="008E4FD6">
      <w:pPr>
        <w:tabs>
          <w:tab w:val="left" w:pos="2160"/>
        </w:tabs>
        <w:spacing w:line="360" w:lineRule="auto"/>
        <w:rPr>
          <w:u w:val="single"/>
        </w:rPr>
      </w:pPr>
    </w:p>
    <w:p w:rsidR="00DA66D7" w:rsidRPr="008D5A3F" w:rsidRDefault="008E4FD6" w:rsidP="00600EE9">
      <w:pPr>
        <w:tabs>
          <w:tab w:val="left" w:pos="2160"/>
        </w:tabs>
        <w:spacing w:line="360" w:lineRule="auto"/>
        <w:ind w:firstLine="1440"/>
      </w:pPr>
      <w:r w:rsidRPr="008D5A3F">
        <w:t>1.</w:t>
      </w:r>
      <w:r w:rsidRPr="008D5A3F">
        <w:tab/>
      </w:r>
      <w:r w:rsidR="00FA2D82" w:rsidRPr="008D5A3F">
        <w:t xml:space="preserve">Complainant, </w:t>
      </w:r>
      <w:r w:rsidR="001949EB">
        <w:t xml:space="preserve">Peter D. </w:t>
      </w:r>
      <w:proofErr w:type="spellStart"/>
      <w:r w:rsidR="001949EB">
        <w:t>Sowatskey</w:t>
      </w:r>
      <w:proofErr w:type="spellEnd"/>
      <w:r w:rsidR="00FA2D82" w:rsidRPr="008D5A3F">
        <w:t>, reside</w:t>
      </w:r>
      <w:r w:rsidR="00AF63EA" w:rsidRPr="008D5A3F">
        <w:t>s</w:t>
      </w:r>
      <w:r w:rsidR="00FA2D82" w:rsidRPr="008D5A3F">
        <w:t xml:space="preserve"> at </w:t>
      </w:r>
      <w:r w:rsidR="001949EB">
        <w:t>1401 South Elm Street, Monaca</w:t>
      </w:r>
      <w:r w:rsidR="003121E7" w:rsidRPr="008D5A3F">
        <w:t xml:space="preserve">, Pennsylvania.  </w:t>
      </w:r>
      <w:proofErr w:type="gramStart"/>
      <w:r w:rsidR="00FA2D82" w:rsidRPr="008D5A3F">
        <w:t xml:space="preserve">(Tr. </w:t>
      </w:r>
      <w:r w:rsidR="004E7B95">
        <w:t>9</w:t>
      </w:r>
      <w:r w:rsidR="00F228C9" w:rsidRPr="008D5A3F">
        <w:t xml:space="preserve">; </w:t>
      </w:r>
      <w:r w:rsidR="00C852E0">
        <w:t>Duquesne Light</w:t>
      </w:r>
      <w:r w:rsidR="00257C54" w:rsidRPr="008D5A3F">
        <w:t xml:space="preserve"> </w:t>
      </w:r>
      <w:r w:rsidR="00F228C9" w:rsidRPr="008D5A3F">
        <w:t xml:space="preserve">Exhibit </w:t>
      </w:r>
      <w:r w:rsidR="00C852E0">
        <w:t>1</w:t>
      </w:r>
      <w:r w:rsidR="00FA2D82" w:rsidRPr="008D5A3F">
        <w:t>).</w:t>
      </w:r>
      <w:proofErr w:type="gramEnd"/>
      <w:r w:rsidR="00613AE9" w:rsidRPr="008D5A3F">
        <w:t xml:space="preserve"> </w:t>
      </w:r>
    </w:p>
    <w:p w:rsidR="001354D6" w:rsidRPr="008D5A3F" w:rsidRDefault="001354D6" w:rsidP="00600EE9">
      <w:pPr>
        <w:tabs>
          <w:tab w:val="left" w:pos="2160"/>
        </w:tabs>
        <w:spacing w:line="360" w:lineRule="auto"/>
        <w:ind w:firstLine="1440"/>
      </w:pPr>
    </w:p>
    <w:p w:rsidR="00F35726" w:rsidRPr="008D5A3F" w:rsidRDefault="001354D6" w:rsidP="00F35726">
      <w:pPr>
        <w:tabs>
          <w:tab w:val="left" w:pos="2160"/>
        </w:tabs>
        <w:spacing w:line="360" w:lineRule="auto"/>
        <w:ind w:firstLine="1440"/>
      </w:pPr>
      <w:r w:rsidRPr="008D5A3F">
        <w:t>2.</w:t>
      </w:r>
      <w:r w:rsidRPr="008D5A3F">
        <w:tab/>
      </w:r>
      <w:r w:rsidR="00C852E0">
        <w:t>Complainant</w:t>
      </w:r>
      <w:r w:rsidR="00196E40" w:rsidRPr="008D5A3F">
        <w:t xml:space="preserve"> </w:t>
      </w:r>
      <w:r w:rsidR="00EF7BB1" w:rsidRPr="008D5A3F">
        <w:t>and his wife are</w:t>
      </w:r>
      <w:r w:rsidR="00196E40" w:rsidRPr="008D5A3F">
        <w:t xml:space="preserve"> </w:t>
      </w:r>
      <w:r w:rsidR="00F866E9" w:rsidRPr="008D5A3F">
        <w:t>electric utility custome</w:t>
      </w:r>
      <w:r w:rsidR="00E16E9D" w:rsidRPr="008D5A3F">
        <w:t>r</w:t>
      </w:r>
      <w:r w:rsidR="00EF7BB1" w:rsidRPr="008D5A3F">
        <w:t>s</w:t>
      </w:r>
      <w:r w:rsidR="00F866E9" w:rsidRPr="008D5A3F">
        <w:t xml:space="preserve"> of </w:t>
      </w:r>
      <w:r w:rsidR="00C852E0">
        <w:t>Respondent</w:t>
      </w:r>
      <w:r w:rsidR="00EF7BB1" w:rsidRPr="008D5A3F">
        <w:t xml:space="preserve">.  </w:t>
      </w:r>
      <w:proofErr w:type="gramStart"/>
      <w:r w:rsidR="000C736C" w:rsidRPr="008D5A3F">
        <w:t xml:space="preserve">(Tr. </w:t>
      </w:r>
      <w:r w:rsidR="004E7B95">
        <w:t>8, 9</w:t>
      </w:r>
      <w:r w:rsidR="000C736C" w:rsidRPr="008D5A3F">
        <w:t xml:space="preserve">; </w:t>
      </w:r>
      <w:r w:rsidR="00C852E0">
        <w:t>Duquesne Light</w:t>
      </w:r>
      <w:r w:rsidR="00257C54" w:rsidRPr="008D5A3F">
        <w:t xml:space="preserve"> </w:t>
      </w:r>
      <w:r w:rsidR="000C736C" w:rsidRPr="008D5A3F">
        <w:t>Exhibit</w:t>
      </w:r>
      <w:r w:rsidR="00F3517F" w:rsidRPr="008D5A3F">
        <w:t xml:space="preserve"> </w:t>
      </w:r>
      <w:r w:rsidR="00C852E0">
        <w:t>1</w:t>
      </w:r>
      <w:r w:rsidR="000C736C" w:rsidRPr="008D5A3F">
        <w:t>).</w:t>
      </w:r>
      <w:proofErr w:type="gramEnd"/>
      <w:r w:rsidR="00F866E9" w:rsidRPr="008D5A3F">
        <w:t xml:space="preserve"> </w:t>
      </w:r>
    </w:p>
    <w:p w:rsidR="00142A80" w:rsidRPr="008D5A3F" w:rsidRDefault="00142A80" w:rsidP="006B629F">
      <w:pPr>
        <w:tabs>
          <w:tab w:val="left" w:pos="2160"/>
        </w:tabs>
        <w:spacing w:line="360" w:lineRule="auto"/>
        <w:ind w:firstLine="1440"/>
      </w:pPr>
    </w:p>
    <w:p w:rsidR="00142A80" w:rsidRPr="008D5A3F" w:rsidRDefault="00F3517F" w:rsidP="006B629F">
      <w:pPr>
        <w:tabs>
          <w:tab w:val="left" w:pos="2160"/>
        </w:tabs>
        <w:spacing w:line="360" w:lineRule="auto"/>
        <w:ind w:firstLine="1440"/>
      </w:pPr>
      <w:r w:rsidRPr="008D5A3F">
        <w:t>3.</w:t>
      </w:r>
      <w:r w:rsidRPr="008D5A3F">
        <w:tab/>
      </w:r>
      <w:r w:rsidR="00534547" w:rsidRPr="008D5A3F">
        <w:t>In 2007</w:t>
      </w:r>
      <w:r w:rsidR="00142A80" w:rsidRPr="008D5A3F">
        <w:t xml:space="preserve">, </w:t>
      </w:r>
      <w:r w:rsidR="00C64FF6">
        <w:t xml:space="preserve">Complainant requested a home visit from Respondent concerning the electric heat rate in effect.  (Tr. </w:t>
      </w:r>
      <w:r w:rsidR="004E7B95">
        <w:t>9-</w:t>
      </w:r>
      <w:r w:rsidR="006B7147">
        <w:t>12</w:t>
      </w:r>
      <w:r w:rsidR="00C64FF6">
        <w:t>).</w:t>
      </w:r>
    </w:p>
    <w:p w:rsidR="00142A80" w:rsidRPr="008D5A3F" w:rsidRDefault="00142A80" w:rsidP="006B629F">
      <w:pPr>
        <w:tabs>
          <w:tab w:val="left" w:pos="2160"/>
        </w:tabs>
        <w:spacing w:line="360" w:lineRule="auto"/>
        <w:ind w:firstLine="1440"/>
      </w:pPr>
    </w:p>
    <w:p w:rsidR="00A914E9" w:rsidRPr="008D5A3F" w:rsidRDefault="00142A80" w:rsidP="006B629F">
      <w:pPr>
        <w:tabs>
          <w:tab w:val="left" w:pos="2160"/>
        </w:tabs>
        <w:spacing w:line="360" w:lineRule="auto"/>
        <w:ind w:firstLine="1440"/>
      </w:pPr>
      <w:r w:rsidRPr="008D5A3F">
        <w:t>4.</w:t>
      </w:r>
      <w:r w:rsidRPr="008D5A3F">
        <w:tab/>
      </w:r>
      <w:r w:rsidR="00C64FF6">
        <w:t xml:space="preserve">On July 19, 2007 and again on August 31, 2007, Respondent’s field personnel visited Complainant’s residence to explain the residential heat rate and to verify </w:t>
      </w:r>
      <w:r w:rsidR="00204348">
        <w:t xml:space="preserve">the electrical heating elements were hard wired into the residence in order for </w:t>
      </w:r>
      <w:r w:rsidR="00C12187">
        <w:t xml:space="preserve">the residence </w:t>
      </w:r>
      <w:r w:rsidR="00204348">
        <w:t xml:space="preserve">to be </w:t>
      </w:r>
      <w:r w:rsidR="00C12187">
        <w:t>qualified for the residential heat rate</w:t>
      </w:r>
      <w:r w:rsidR="00C64FF6">
        <w:t xml:space="preserve">.  (Tr. </w:t>
      </w:r>
      <w:r w:rsidR="004E7B95">
        <w:t>9-</w:t>
      </w:r>
      <w:r w:rsidR="006B7147">
        <w:t>12</w:t>
      </w:r>
      <w:r w:rsidR="00C64FF6">
        <w:t>).</w:t>
      </w:r>
    </w:p>
    <w:p w:rsidR="00F17004" w:rsidRPr="008D5A3F" w:rsidRDefault="00F17004" w:rsidP="00F17004">
      <w:pPr>
        <w:pStyle w:val="BodyText"/>
        <w:jc w:val="left"/>
        <w:rPr>
          <w:sz w:val="24"/>
          <w:szCs w:val="24"/>
        </w:rPr>
      </w:pPr>
    </w:p>
    <w:p w:rsidR="00EF7BB1" w:rsidRPr="008D5A3F" w:rsidRDefault="00764901" w:rsidP="00F17004">
      <w:pPr>
        <w:pStyle w:val="BodyText"/>
        <w:jc w:val="left"/>
        <w:rPr>
          <w:sz w:val="24"/>
          <w:szCs w:val="24"/>
        </w:rPr>
      </w:pPr>
      <w:r w:rsidRPr="008D5A3F">
        <w:rPr>
          <w:sz w:val="24"/>
          <w:szCs w:val="24"/>
        </w:rPr>
        <w:lastRenderedPageBreak/>
        <w:tab/>
      </w:r>
      <w:r w:rsidRPr="008D5A3F">
        <w:rPr>
          <w:sz w:val="24"/>
          <w:szCs w:val="24"/>
        </w:rPr>
        <w:tab/>
        <w:t>5</w:t>
      </w:r>
      <w:r w:rsidR="00F06B97" w:rsidRPr="008D5A3F">
        <w:rPr>
          <w:sz w:val="24"/>
          <w:szCs w:val="24"/>
        </w:rPr>
        <w:t>.</w:t>
      </w:r>
      <w:r w:rsidR="00F06B97" w:rsidRPr="008D5A3F">
        <w:rPr>
          <w:sz w:val="24"/>
          <w:szCs w:val="24"/>
        </w:rPr>
        <w:tab/>
      </w:r>
      <w:r w:rsidR="00C12187">
        <w:rPr>
          <w:sz w:val="24"/>
          <w:szCs w:val="24"/>
        </w:rPr>
        <w:t xml:space="preserve">In 2007 </w:t>
      </w:r>
      <w:r w:rsidR="00C64FF6">
        <w:rPr>
          <w:sz w:val="24"/>
          <w:szCs w:val="24"/>
        </w:rPr>
        <w:t xml:space="preserve">Complainant expended money to convert his residence from heating with </w:t>
      </w:r>
      <w:r w:rsidR="005029C7">
        <w:rPr>
          <w:sz w:val="24"/>
          <w:szCs w:val="24"/>
        </w:rPr>
        <w:t xml:space="preserve">only </w:t>
      </w:r>
      <w:r w:rsidR="00C64FF6">
        <w:rPr>
          <w:sz w:val="24"/>
          <w:szCs w:val="24"/>
        </w:rPr>
        <w:t>heating oil to heating with electric baseboards after hearing Respondent’s assertions he would save money</w:t>
      </w:r>
      <w:r w:rsidR="001B3CB4">
        <w:rPr>
          <w:sz w:val="24"/>
          <w:szCs w:val="24"/>
        </w:rPr>
        <w:t xml:space="preserve"> on his heating costs under the residential heat rate.  (Tr. </w:t>
      </w:r>
      <w:r w:rsidR="004E7B95">
        <w:rPr>
          <w:sz w:val="24"/>
          <w:szCs w:val="24"/>
        </w:rPr>
        <w:t>9-</w:t>
      </w:r>
      <w:r w:rsidR="006B7147">
        <w:rPr>
          <w:sz w:val="24"/>
          <w:szCs w:val="24"/>
        </w:rPr>
        <w:t>12</w:t>
      </w:r>
      <w:r w:rsidR="001B3CB4">
        <w:rPr>
          <w:sz w:val="24"/>
          <w:szCs w:val="24"/>
        </w:rPr>
        <w:t>).</w:t>
      </w:r>
    </w:p>
    <w:p w:rsidR="00EF7BB1" w:rsidRPr="008D5A3F" w:rsidRDefault="00EF7BB1" w:rsidP="00F17004">
      <w:pPr>
        <w:pStyle w:val="BodyText"/>
        <w:jc w:val="left"/>
        <w:rPr>
          <w:sz w:val="24"/>
          <w:szCs w:val="24"/>
        </w:rPr>
      </w:pPr>
    </w:p>
    <w:p w:rsidR="00EF7BB1" w:rsidRPr="008D5A3F" w:rsidRDefault="00764901" w:rsidP="00F17004">
      <w:pPr>
        <w:pStyle w:val="BodyText"/>
        <w:jc w:val="left"/>
        <w:rPr>
          <w:sz w:val="24"/>
          <w:szCs w:val="24"/>
        </w:rPr>
      </w:pPr>
      <w:r w:rsidRPr="008D5A3F">
        <w:rPr>
          <w:sz w:val="24"/>
          <w:szCs w:val="24"/>
        </w:rPr>
        <w:tab/>
      </w:r>
      <w:r w:rsidRPr="008D5A3F">
        <w:rPr>
          <w:sz w:val="24"/>
          <w:szCs w:val="24"/>
        </w:rPr>
        <w:tab/>
        <w:t>6</w:t>
      </w:r>
      <w:r w:rsidR="00EF7BB1" w:rsidRPr="008D5A3F">
        <w:rPr>
          <w:sz w:val="24"/>
          <w:szCs w:val="24"/>
        </w:rPr>
        <w:t>.</w:t>
      </w:r>
      <w:r w:rsidR="00EF7BB1" w:rsidRPr="008D5A3F">
        <w:rPr>
          <w:sz w:val="24"/>
          <w:szCs w:val="24"/>
        </w:rPr>
        <w:tab/>
      </w:r>
      <w:r w:rsidR="001B3CB4">
        <w:rPr>
          <w:sz w:val="24"/>
          <w:szCs w:val="24"/>
        </w:rPr>
        <w:t xml:space="preserve"> </w:t>
      </w:r>
      <w:r w:rsidR="00533439">
        <w:rPr>
          <w:sz w:val="24"/>
          <w:szCs w:val="24"/>
        </w:rPr>
        <w:t xml:space="preserve">Complainant’s electrical usage increased slightly </w:t>
      </w:r>
      <w:r w:rsidR="002728BD">
        <w:rPr>
          <w:sz w:val="24"/>
          <w:szCs w:val="24"/>
        </w:rPr>
        <w:t xml:space="preserve">in the winters of 2007/2008 and 2008/2009 over his electricity usage in January to February 2007 </w:t>
      </w:r>
      <w:r w:rsidR="00533439">
        <w:rPr>
          <w:sz w:val="24"/>
          <w:szCs w:val="24"/>
        </w:rPr>
        <w:t xml:space="preserve">after </w:t>
      </w:r>
      <w:r w:rsidR="002728BD">
        <w:rPr>
          <w:sz w:val="24"/>
          <w:szCs w:val="24"/>
        </w:rPr>
        <w:t xml:space="preserve">he </w:t>
      </w:r>
      <w:r w:rsidR="00533439">
        <w:rPr>
          <w:sz w:val="24"/>
          <w:szCs w:val="24"/>
        </w:rPr>
        <w:t>convert</w:t>
      </w:r>
      <w:r w:rsidR="002728BD">
        <w:rPr>
          <w:sz w:val="24"/>
          <w:szCs w:val="24"/>
        </w:rPr>
        <w:t>ed</w:t>
      </w:r>
      <w:r w:rsidR="00533439">
        <w:rPr>
          <w:sz w:val="24"/>
          <w:szCs w:val="24"/>
        </w:rPr>
        <w:t xml:space="preserve"> </w:t>
      </w:r>
      <w:r w:rsidR="002728BD">
        <w:rPr>
          <w:sz w:val="24"/>
          <w:szCs w:val="24"/>
        </w:rPr>
        <w:t xml:space="preserve">the residence </w:t>
      </w:r>
      <w:r w:rsidR="00533439">
        <w:rPr>
          <w:sz w:val="24"/>
          <w:szCs w:val="24"/>
        </w:rPr>
        <w:t>ove</w:t>
      </w:r>
      <w:r w:rsidR="002728BD">
        <w:rPr>
          <w:sz w:val="24"/>
          <w:szCs w:val="24"/>
        </w:rPr>
        <w:t>r to electric baseboard heating in the summer of 2007.</w:t>
      </w:r>
      <w:r w:rsidR="002601AF">
        <w:rPr>
          <w:sz w:val="24"/>
          <w:szCs w:val="24"/>
        </w:rPr>
        <w:t xml:space="preserve">  </w:t>
      </w:r>
      <w:proofErr w:type="gramStart"/>
      <w:r w:rsidR="002601AF">
        <w:rPr>
          <w:sz w:val="24"/>
          <w:szCs w:val="24"/>
        </w:rPr>
        <w:t>(Duquesne Exhibit 1).</w:t>
      </w:r>
      <w:proofErr w:type="gramEnd"/>
    </w:p>
    <w:p w:rsidR="00156A90" w:rsidRPr="008D5A3F" w:rsidRDefault="00156A90" w:rsidP="00F17004">
      <w:pPr>
        <w:pStyle w:val="BodyText"/>
        <w:jc w:val="left"/>
        <w:rPr>
          <w:sz w:val="24"/>
          <w:szCs w:val="24"/>
        </w:rPr>
      </w:pPr>
    </w:p>
    <w:p w:rsidR="00A00793" w:rsidRPr="008D5A3F" w:rsidRDefault="00764901" w:rsidP="00F17004">
      <w:pPr>
        <w:pStyle w:val="BodyText"/>
        <w:jc w:val="left"/>
        <w:rPr>
          <w:sz w:val="24"/>
          <w:szCs w:val="24"/>
        </w:rPr>
      </w:pPr>
      <w:r w:rsidRPr="008D5A3F">
        <w:rPr>
          <w:sz w:val="24"/>
          <w:szCs w:val="24"/>
        </w:rPr>
        <w:tab/>
      </w:r>
      <w:r w:rsidRPr="008D5A3F">
        <w:rPr>
          <w:sz w:val="24"/>
          <w:szCs w:val="24"/>
        </w:rPr>
        <w:tab/>
        <w:t>7</w:t>
      </w:r>
      <w:r w:rsidR="00A00793" w:rsidRPr="008D5A3F">
        <w:rPr>
          <w:sz w:val="24"/>
          <w:szCs w:val="24"/>
        </w:rPr>
        <w:t>.</w:t>
      </w:r>
      <w:r w:rsidR="00A00793" w:rsidRPr="008D5A3F">
        <w:rPr>
          <w:sz w:val="24"/>
          <w:szCs w:val="24"/>
        </w:rPr>
        <w:tab/>
      </w:r>
      <w:r w:rsidR="00204348">
        <w:rPr>
          <w:sz w:val="24"/>
          <w:szCs w:val="24"/>
        </w:rPr>
        <w:t xml:space="preserve">The billed amounts on </w:t>
      </w:r>
      <w:r w:rsidR="002728BD">
        <w:rPr>
          <w:sz w:val="24"/>
          <w:szCs w:val="24"/>
        </w:rPr>
        <w:t>Complainant’s electric bills decreased slightly in the winters of 2007/2008 and 2008/2009 from his winter electricity usage in January to February 2007</w:t>
      </w:r>
      <w:r w:rsidR="005813A6">
        <w:rPr>
          <w:sz w:val="24"/>
          <w:szCs w:val="24"/>
        </w:rPr>
        <w:t xml:space="preserve"> because he was paying under Respondent’s residential heat rate</w:t>
      </w:r>
      <w:r w:rsidR="002728BD">
        <w:rPr>
          <w:sz w:val="24"/>
          <w:szCs w:val="24"/>
        </w:rPr>
        <w:t xml:space="preserve">.  </w:t>
      </w:r>
      <w:proofErr w:type="gramStart"/>
      <w:r w:rsidR="002601AF">
        <w:rPr>
          <w:sz w:val="24"/>
          <w:szCs w:val="24"/>
        </w:rPr>
        <w:t>(Duquesne Exhibit 1).</w:t>
      </w:r>
      <w:proofErr w:type="gramEnd"/>
    </w:p>
    <w:p w:rsidR="00A00793" w:rsidRPr="008D5A3F" w:rsidRDefault="00A00793" w:rsidP="00F17004">
      <w:pPr>
        <w:pStyle w:val="BodyText"/>
        <w:jc w:val="left"/>
        <w:rPr>
          <w:sz w:val="24"/>
          <w:szCs w:val="24"/>
        </w:rPr>
      </w:pPr>
    </w:p>
    <w:p w:rsidR="008E0E89" w:rsidRPr="008D5A3F" w:rsidRDefault="00764901" w:rsidP="00F17004">
      <w:pPr>
        <w:pStyle w:val="BodyText"/>
        <w:jc w:val="left"/>
        <w:rPr>
          <w:sz w:val="24"/>
          <w:szCs w:val="24"/>
        </w:rPr>
      </w:pPr>
      <w:r w:rsidRPr="008D5A3F">
        <w:rPr>
          <w:sz w:val="24"/>
          <w:szCs w:val="24"/>
        </w:rPr>
        <w:tab/>
      </w:r>
      <w:r w:rsidRPr="008D5A3F">
        <w:rPr>
          <w:sz w:val="24"/>
          <w:szCs w:val="24"/>
        </w:rPr>
        <w:tab/>
        <w:t>8</w:t>
      </w:r>
      <w:r w:rsidR="008E0E89" w:rsidRPr="008D5A3F">
        <w:rPr>
          <w:sz w:val="24"/>
          <w:szCs w:val="24"/>
        </w:rPr>
        <w:t>.</w:t>
      </w:r>
      <w:r w:rsidR="008E0E89" w:rsidRPr="008D5A3F">
        <w:rPr>
          <w:sz w:val="24"/>
          <w:szCs w:val="24"/>
        </w:rPr>
        <w:tab/>
      </w:r>
      <w:r w:rsidR="002728BD">
        <w:rPr>
          <w:sz w:val="24"/>
          <w:szCs w:val="24"/>
        </w:rPr>
        <w:t xml:space="preserve">The number of degree heating days </w:t>
      </w:r>
      <w:r w:rsidR="002601AF">
        <w:rPr>
          <w:sz w:val="24"/>
          <w:szCs w:val="24"/>
        </w:rPr>
        <w:t>was</w:t>
      </w:r>
      <w:r w:rsidR="002728BD">
        <w:rPr>
          <w:sz w:val="24"/>
          <w:szCs w:val="24"/>
        </w:rPr>
        <w:t xml:space="preserve"> </w:t>
      </w:r>
      <w:r w:rsidR="002601AF">
        <w:rPr>
          <w:sz w:val="24"/>
          <w:szCs w:val="24"/>
        </w:rPr>
        <w:t xml:space="preserve">slightly higher in the winter of 2008/2009 than in January/February 2007.  </w:t>
      </w:r>
      <w:proofErr w:type="gramStart"/>
      <w:r w:rsidR="002601AF">
        <w:rPr>
          <w:sz w:val="24"/>
          <w:szCs w:val="24"/>
        </w:rPr>
        <w:t>(Duquesne Exhibit 1).</w:t>
      </w:r>
      <w:proofErr w:type="gramEnd"/>
    </w:p>
    <w:p w:rsidR="008E0E89" w:rsidRDefault="008E0E89" w:rsidP="00F17004">
      <w:pPr>
        <w:pStyle w:val="BodyText"/>
        <w:jc w:val="left"/>
        <w:rPr>
          <w:sz w:val="24"/>
          <w:szCs w:val="24"/>
        </w:rPr>
      </w:pPr>
    </w:p>
    <w:p w:rsidR="00A105FD" w:rsidRDefault="00A105FD" w:rsidP="00F17004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9.</w:t>
      </w:r>
      <w:r>
        <w:rPr>
          <w:sz w:val="24"/>
          <w:szCs w:val="24"/>
        </w:rPr>
        <w:tab/>
        <w:t xml:space="preserve">During the winter of 2009/2010, </w:t>
      </w:r>
      <w:r w:rsidR="00884712">
        <w:rPr>
          <w:sz w:val="24"/>
          <w:szCs w:val="24"/>
        </w:rPr>
        <w:t>Complainant’s</w:t>
      </w:r>
      <w:r>
        <w:rPr>
          <w:sz w:val="24"/>
          <w:szCs w:val="24"/>
        </w:rPr>
        <w:t xml:space="preserve"> electric bills were significantly lower than during the previous two winter seasons because </w:t>
      </w:r>
      <w:r w:rsidR="00884712">
        <w:rPr>
          <w:sz w:val="24"/>
          <w:szCs w:val="24"/>
        </w:rPr>
        <w:t xml:space="preserve">Complainant decided </w:t>
      </w:r>
      <w:r>
        <w:rPr>
          <w:sz w:val="24"/>
          <w:szCs w:val="24"/>
        </w:rPr>
        <w:t xml:space="preserve">to use </w:t>
      </w:r>
      <w:r w:rsidRPr="002601AF">
        <w:rPr>
          <w:sz w:val="24"/>
          <w:szCs w:val="24"/>
        </w:rPr>
        <w:t>a combination of heating oil and electric baseboards to heat his residence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 xml:space="preserve">(Tr. </w:t>
      </w:r>
      <w:r w:rsidR="005029C7">
        <w:rPr>
          <w:sz w:val="24"/>
          <w:szCs w:val="24"/>
        </w:rPr>
        <w:t>10</w:t>
      </w:r>
      <w:r w:rsidR="006B7147">
        <w:rPr>
          <w:sz w:val="24"/>
          <w:szCs w:val="24"/>
        </w:rPr>
        <w:t>-12</w:t>
      </w:r>
      <w:r>
        <w:rPr>
          <w:sz w:val="24"/>
          <w:szCs w:val="24"/>
        </w:rPr>
        <w:t>; Duquesne Exhibit 1).</w:t>
      </w:r>
      <w:proofErr w:type="gramEnd"/>
    </w:p>
    <w:p w:rsidR="00776AA2" w:rsidRDefault="00776AA2" w:rsidP="00F17004">
      <w:pPr>
        <w:pStyle w:val="BodyText"/>
        <w:jc w:val="left"/>
        <w:rPr>
          <w:sz w:val="24"/>
          <w:szCs w:val="24"/>
        </w:rPr>
      </w:pPr>
    </w:p>
    <w:p w:rsidR="00776AA2" w:rsidRDefault="00776AA2" w:rsidP="00F17004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10.</w:t>
      </w:r>
      <w:r>
        <w:rPr>
          <w:sz w:val="24"/>
          <w:szCs w:val="24"/>
        </w:rPr>
        <w:tab/>
        <w:t xml:space="preserve">The residential service heating rate under which Complainant is charged currently has a lower rate than the residential service rate, and Complainant is paying less now for electric heat than he would have if he had remained on the residential service rate.  </w:t>
      </w:r>
      <w:proofErr w:type="gramStart"/>
      <w:r>
        <w:rPr>
          <w:sz w:val="24"/>
          <w:szCs w:val="24"/>
        </w:rPr>
        <w:t>(Tr. 16, 17).</w:t>
      </w:r>
      <w:proofErr w:type="gramEnd"/>
    </w:p>
    <w:p w:rsidR="005029C7" w:rsidRDefault="005029C7" w:rsidP="00F17004">
      <w:pPr>
        <w:pStyle w:val="BodyText"/>
        <w:jc w:val="left"/>
        <w:rPr>
          <w:sz w:val="24"/>
          <w:szCs w:val="24"/>
        </w:rPr>
      </w:pPr>
    </w:p>
    <w:p w:rsidR="005029C7" w:rsidRDefault="005029C7" w:rsidP="00F17004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776AA2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Complainant and his wife are senior citizens who subsist on a low fixed income.  </w:t>
      </w:r>
      <w:proofErr w:type="gramStart"/>
      <w:r>
        <w:rPr>
          <w:sz w:val="24"/>
          <w:szCs w:val="24"/>
        </w:rPr>
        <w:t>(Tr. 12).</w:t>
      </w:r>
      <w:proofErr w:type="gramEnd"/>
    </w:p>
    <w:p w:rsidR="00EF7BB1" w:rsidRDefault="00EF7BB1" w:rsidP="00F17004">
      <w:pPr>
        <w:pStyle w:val="BodyText"/>
        <w:jc w:val="left"/>
        <w:rPr>
          <w:sz w:val="24"/>
          <w:szCs w:val="24"/>
        </w:rPr>
      </w:pPr>
    </w:p>
    <w:p w:rsidR="000743CD" w:rsidRDefault="000743CD" w:rsidP="00F17004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11.</w:t>
      </w:r>
      <w:r>
        <w:rPr>
          <w:sz w:val="24"/>
          <w:szCs w:val="24"/>
        </w:rPr>
        <w:tab/>
        <w:t>Respondent’s distribution rates have been in effect since January 200</w:t>
      </w:r>
      <w:r w:rsidR="00884712">
        <w:rPr>
          <w:sz w:val="24"/>
          <w:szCs w:val="24"/>
        </w:rPr>
        <w:t>7</w:t>
      </w:r>
      <w:r w:rsidR="005D0F8E">
        <w:rPr>
          <w:sz w:val="24"/>
          <w:szCs w:val="24"/>
        </w:rPr>
        <w:t>,</w:t>
      </w:r>
      <w:r w:rsidR="00884712">
        <w:rPr>
          <w:sz w:val="24"/>
          <w:szCs w:val="24"/>
        </w:rPr>
        <w:t xml:space="preserve"> but the supply charges changed</w:t>
      </w:r>
      <w:r>
        <w:rPr>
          <w:sz w:val="24"/>
          <w:szCs w:val="24"/>
        </w:rPr>
        <w:t xml:space="preserve"> starting in January 2008 as part of </w:t>
      </w:r>
      <w:r w:rsidR="00884712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Commission-approved plan to phase out block rates and use only a single energy rate for supply.  </w:t>
      </w:r>
      <w:proofErr w:type="gramStart"/>
      <w:r>
        <w:rPr>
          <w:sz w:val="24"/>
          <w:szCs w:val="24"/>
        </w:rPr>
        <w:t>(Tr. 15; Duquesne Exhibit 4).</w:t>
      </w:r>
      <w:proofErr w:type="gramEnd"/>
    </w:p>
    <w:p w:rsidR="000743CD" w:rsidRPr="002601AF" w:rsidRDefault="000743CD" w:rsidP="00F17004">
      <w:pPr>
        <w:pStyle w:val="BodyText"/>
        <w:jc w:val="left"/>
        <w:rPr>
          <w:sz w:val="24"/>
          <w:szCs w:val="24"/>
        </w:rPr>
      </w:pPr>
    </w:p>
    <w:p w:rsidR="00F17004" w:rsidRPr="002601AF" w:rsidRDefault="00C931B6" w:rsidP="00F17004">
      <w:pPr>
        <w:pStyle w:val="BodyText"/>
        <w:jc w:val="left"/>
        <w:rPr>
          <w:sz w:val="24"/>
          <w:szCs w:val="24"/>
        </w:rPr>
      </w:pPr>
      <w:r w:rsidRPr="002601AF">
        <w:rPr>
          <w:sz w:val="24"/>
          <w:szCs w:val="24"/>
        </w:rPr>
        <w:tab/>
      </w:r>
      <w:r w:rsidRPr="002601AF">
        <w:rPr>
          <w:sz w:val="24"/>
          <w:szCs w:val="24"/>
        </w:rPr>
        <w:tab/>
      </w:r>
      <w:r w:rsidR="00394A82" w:rsidRPr="002601AF">
        <w:rPr>
          <w:sz w:val="24"/>
          <w:szCs w:val="24"/>
        </w:rPr>
        <w:t>1</w:t>
      </w:r>
      <w:r w:rsidR="000743CD">
        <w:rPr>
          <w:sz w:val="24"/>
          <w:szCs w:val="24"/>
        </w:rPr>
        <w:t>2</w:t>
      </w:r>
      <w:r w:rsidR="00F17004" w:rsidRPr="002601AF">
        <w:rPr>
          <w:sz w:val="24"/>
          <w:szCs w:val="24"/>
        </w:rPr>
        <w:t>.</w:t>
      </w:r>
      <w:r w:rsidR="00F17004" w:rsidRPr="002601AF">
        <w:rPr>
          <w:sz w:val="24"/>
          <w:szCs w:val="24"/>
        </w:rPr>
        <w:tab/>
        <w:t xml:space="preserve">On </w:t>
      </w:r>
      <w:r w:rsidR="001133AF" w:rsidRPr="002601AF">
        <w:rPr>
          <w:sz w:val="24"/>
          <w:szCs w:val="24"/>
        </w:rPr>
        <w:t>November 30, 2009</w:t>
      </w:r>
      <w:r w:rsidR="00F17004" w:rsidRPr="002601AF">
        <w:rPr>
          <w:sz w:val="24"/>
          <w:szCs w:val="24"/>
        </w:rPr>
        <w:t xml:space="preserve">, </w:t>
      </w:r>
      <w:r w:rsidR="00C852E0" w:rsidRPr="002601AF">
        <w:rPr>
          <w:sz w:val="24"/>
          <w:szCs w:val="24"/>
        </w:rPr>
        <w:t>Complainant</w:t>
      </w:r>
      <w:r w:rsidR="00F17004" w:rsidRPr="002601AF">
        <w:rPr>
          <w:sz w:val="24"/>
          <w:szCs w:val="24"/>
        </w:rPr>
        <w:t xml:space="preserve"> filed a formal complaint with the Commission opposing </w:t>
      </w:r>
      <w:r w:rsidR="00A95F25" w:rsidRPr="002601AF">
        <w:rPr>
          <w:sz w:val="24"/>
          <w:szCs w:val="24"/>
        </w:rPr>
        <w:t xml:space="preserve">the rate </w:t>
      </w:r>
      <w:r w:rsidR="00BD075C" w:rsidRPr="002601AF">
        <w:rPr>
          <w:sz w:val="24"/>
          <w:szCs w:val="24"/>
        </w:rPr>
        <w:t>Respondent</w:t>
      </w:r>
      <w:r w:rsidR="00A95F25" w:rsidRPr="002601AF">
        <w:rPr>
          <w:sz w:val="24"/>
          <w:szCs w:val="24"/>
        </w:rPr>
        <w:t xml:space="preserve"> charged Complainant for</w:t>
      </w:r>
      <w:r w:rsidR="001133AF" w:rsidRPr="002601AF">
        <w:rPr>
          <w:sz w:val="24"/>
          <w:szCs w:val="24"/>
        </w:rPr>
        <w:t xml:space="preserve"> residential heat </w:t>
      </w:r>
      <w:r w:rsidR="00A95F25" w:rsidRPr="002601AF">
        <w:rPr>
          <w:sz w:val="24"/>
          <w:szCs w:val="24"/>
        </w:rPr>
        <w:t>electric service</w:t>
      </w:r>
      <w:r w:rsidR="00F17004" w:rsidRPr="002601AF">
        <w:rPr>
          <w:sz w:val="24"/>
          <w:szCs w:val="24"/>
        </w:rPr>
        <w:t>.</w:t>
      </w:r>
    </w:p>
    <w:p w:rsidR="00764901" w:rsidRPr="002601AF" w:rsidRDefault="00764901" w:rsidP="006B629F">
      <w:pPr>
        <w:tabs>
          <w:tab w:val="left" w:pos="2160"/>
        </w:tabs>
        <w:spacing w:line="360" w:lineRule="auto"/>
        <w:ind w:firstLine="1440"/>
        <w:rPr>
          <w:spacing w:val="-3"/>
        </w:rPr>
      </w:pPr>
    </w:p>
    <w:p w:rsidR="008E4FD6" w:rsidRPr="008D5A3F" w:rsidRDefault="008E4FD6" w:rsidP="008E4FD6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8D5A3F">
        <w:rPr>
          <w:u w:val="single"/>
        </w:rPr>
        <w:t>DISCUSSION</w:t>
      </w:r>
    </w:p>
    <w:p w:rsidR="008E4FD6" w:rsidRPr="008D5A3F" w:rsidRDefault="008E4FD6" w:rsidP="008E4FD6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B66DDD" w:rsidRPr="005813A6" w:rsidRDefault="000C736C" w:rsidP="000C736C">
      <w:pPr>
        <w:pStyle w:val="BodyText"/>
        <w:jc w:val="left"/>
        <w:rPr>
          <w:sz w:val="24"/>
          <w:szCs w:val="24"/>
        </w:rPr>
      </w:pPr>
      <w:r w:rsidRPr="008D5A3F">
        <w:rPr>
          <w:sz w:val="24"/>
          <w:szCs w:val="24"/>
        </w:rPr>
        <w:tab/>
      </w:r>
      <w:r w:rsidRPr="008D5A3F">
        <w:rPr>
          <w:sz w:val="24"/>
          <w:szCs w:val="24"/>
        </w:rPr>
        <w:tab/>
      </w:r>
      <w:r w:rsidR="00C931B6" w:rsidRPr="005813A6">
        <w:rPr>
          <w:sz w:val="24"/>
          <w:szCs w:val="24"/>
        </w:rPr>
        <w:t xml:space="preserve">On </w:t>
      </w:r>
      <w:r w:rsidR="001133AF" w:rsidRPr="005813A6">
        <w:rPr>
          <w:sz w:val="24"/>
          <w:szCs w:val="24"/>
        </w:rPr>
        <w:t>November 30, 2009</w:t>
      </w:r>
      <w:r w:rsidR="00C931B6" w:rsidRPr="005813A6">
        <w:rPr>
          <w:sz w:val="24"/>
          <w:szCs w:val="24"/>
        </w:rPr>
        <w:t xml:space="preserve">, </w:t>
      </w:r>
      <w:r w:rsidR="00DF26E1" w:rsidRPr="005813A6">
        <w:rPr>
          <w:sz w:val="24"/>
          <w:szCs w:val="24"/>
        </w:rPr>
        <w:t>Complainant</w:t>
      </w:r>
      <w:r w:rsidR="00CB7EF0" w:rsidRPr="005813A6">
        <w:rPr>
          <w:sz w:val="24"/>
          <w:szCs w:val="24"/>
        </w:rPr>
        <w:t xml:space="preserve"> </w:t>
      </w:r>
      <w:r w:rsidR="001140BC" w:rsidRPr="005813A6">
        <w:rPr>
          <w:sz w:val="24"/>
          <w:szCs w:val="24"/>
        </w:rPr>
        <w:t xml:space="preserve">filed </w:t>
      </w:r>
      <w:r w:rsidR="00CB7EF0" w:rsidRPr="005813A6">
        <w:rPr>
          <w:sz w:val="24"/>
          <w:szCs w:val="24"/>
        </w:rPr>
        <w:t>a formal complaint</w:t>
      </w:r>
      <w:r w:rsidR="001140BC" w:rsidRPr="005813A6">
        <w:rPr>
          <w:sz w:val="24"/>
          <w:szCs w:val="24"/>
        </w:rPr>
        <w:t xml:space="preserve"> with the Commission</w:t>
      </w:r>
      <w:r w:rsidR="006515DB" w:rsidRPr="005813A6">
        <w:rPr>
          <w:sz w:val="24"/>
          <w:szCs w:val="24"/>
        </w:rPr>
        <w:t xml:space="preserve"> opposing </w:t>
      </w:r>
      <w:r w:rsidR="00DF26E1" w:rsidRPr="005813A6">
        <w:rPr>
          <w:sz w:val="24"/>
          <w:szCs w:val="24"/>
        </w:rPr>
        <w:t>a pre</w:t>
      </w:r>
      <w:r w:rsidR="00CB7EF0" w:rsidRPr="005813A6">
        <w:rPr>
          <w:sz w:val="24"/>
          <w:szCs w:val="24"/>
        </w:rPr>
        <w:t>-</w:t>
      </w:r>
      <w:r w:rsidR="00DF26E1" w:rsidRPr="005813A6">
        <w:rPr>
          <w:sz w:val="24"/>
          <w:szCs w:val="24"/>
        </w:rPr>
        <w:t>existing rate approved by the Commission</w:t>
      </w:r>
      <w:r w:rsidR="005813A6" w:rsidRPr="005813A6">
        <w:rPr>
          <w:sz w:val="24"/>
          <w:szCs w:val="24"/>
        </w:rPr>
        <w:t xml:space="preserve"> and alleging Duquesne Light was phasing out its discounted rate for residential heat electric service after he expended money to install a hard-wired baseboard heating system in his home in reliance upon Respondent’s statements he would save money with the discounted rate</w:t>
      </w:r>
      <w:r w:rsidR="00DF26E1" w:rsidRPr="005813A6">
        <w:rPr>
          <w:sz w:val="24"/>
          <w:szCs w:val="24"/>
        </w:rPr>
        <w:t xml:space="preserve">. </w:t>
      </w:r>
    </w:p>
    <w:p w:rsidR="00B66DDD" w:rsidRPr="005813A6" w:rsidRDefault="00B66DDD" w:rsidP="000C736C">
      <w:pPr>
        <w:pStyle w:val="BodyText"/>
        <w:jc w:val="left"/>
        <w:rPr>
          <w:sz w:val="24"/>
          <w:szCs w:val="24"/>
        </w:rPr>
      </w:pPr>
    </w:p>
    <w:p w:rsidR="00320E72" w:rsidRDefault="00B66DDD" w:rsidP="008A29B7">
      <w:pPr>
        <w:pStyle w:val="BodyText"/>
        <w:jc w:val="left"/>
        <w:rPr>
          <w:sz w:val="24"/>
          <w:szCs w:val="24"/>
        </w:rPr>
      </w:pPr>
      <w:r w:rsidRPr="005813A6">
        <w:rPr>
          <w:sz w:val="24"/>
          <w:szCs w:val="24"/>
        </w:rPr>
        <w:tab/>
      </w:r>
      <w:r w:rsidRPr="005813A6">
        <w:rPr>
          <w:sz w:val="24"/>
          <w:szCs w:val="24"/>
        </w:rPr>
        <w:tab/>
        <w:t xml:space="preserve">Section 1301 of the Public Utility Code (“the Code”), 66 Pa. C.S. §1301, requires public utility rates </w:t>
      </w:r>
      <w:r w:rsidR="00CB7EF0" w:rsidRPr="005813A6">
        <w:rPr>
          <w:sz w:val="24"/>
          <w:szCs w:val="24"/>
        </w:rPr>
        <w:t xml:space="preserve">to </w:t>
      </w:r>
      <w:r w:rsidRPr="005813A6">
        <w:rPr>
          <w:sz w:val="24"/>
          <w:szCs w:val="24"/>
        </w:rPr>
        <w:t>be just and reasonable</w:t>
      </w:r>
      <w:r w:rsidR="00F2639D" w:rsidRPr="005813A6">
        <w:rPr>
          <w:sz w:val="24"/>
          <w:szCs w:val="24"/>
        </w:rPr>
        <w:t xml:space="preserve"> and in conformity</w:t>
      </w:r>
      <w:r w:rsidR="00F2639D" w:rsidRPr="008D5A3F">
        <w:rPr>
          <w:sz w:val="24"/>
          <w:szCs w:val="24"/>
        </w:rPr>
        <w:t xml:space="preserve"> with the Commission’s orders and regulations</w:t>
      </w:r>
      <w:r w:rsidRPr="008D5A3F">
        <w:rPr>
          <w:sz w:val="24"/>
          <w:szCs w:val="24"/>
        </w:rPr>
        <w:t xml:space="preserve">.  </w:t>
      </w:r>
      <w:r w:rsidR="00C03561" w:rsidRPr="008D5A3F">
        <w:rPr>
          <w:sz w:val="24"/>
          <w:szCs w:val="24"/>
        </w:rPr>
        <w:t xml:space="preserve">Where a customer is heard to complain about an existing rate, there is a strong presumption the </w:t>
      </w:r>
      <w:r w:rsidR="00CB7EF0" w:rsidRPr="008D5A3F">
        <w:rPr>
          <w:sz w:val="24"/>
          <w:szCs w:val="24"/>
        </w:rPr>
        <w:t>pre-existing</w:t>
      </w:r>
      <w:r w:rsidR="00C03561" w:rsidRPr="008D5A3F">
        <w:rPr>
          <w:sz w:val="24"/>
          <w:szCs w:val="24"/>
        </w:rPr>
        <w:t xml:space="preserve"> Commission approved rates are just and reasonable.</w:t>
      </w:r>
      <w:r w:rsidR="00884712">
        <w:rPr>
          <w:rStyle w:val="FootnoteReference"/>
          <w:sz w:val="24"/>
          <w:szCs w:val="24"/>
        </w:rPr>
        <w:footnoteReference w:id="1"/>
      </w:r>
      <w:r w:rsidR="00C03561" w:rsidRPr="008D5A3F">
        <w:rPr>
          <w:sz w:val="24"/>
          <w:szCs w:val="24"/>
        </w:rPr>
        <w:t xml:space="preserve">  </w:t>
      </w:r>
      <w:r w:rsidR="0046652F" w:rsidRPr="008D5A3F">
        <w:rPr>
          <w:sz w:val="24"/>
          <w:szCs w:val="24"/>
        </w:rPr>
        <w:t xml:space="preserve">  </w:t>
      </w:r>
    </w:p>
    <w:p w:rsidR="00320E72" w:rsidRDefault="00320E72" w:rsidP="008A29B7">
      <w:pPr>
        <w:pStyle w:val="BodyText"/>
        <w:jc w:val="left"/>
        <w:rPr>
          <w:sz w:val="24"/>
          <w:szCs w:val="24"/>
        </w:rPr>
      </w:pPr>
    </w:p>
    <w:p w:rsidR="008A29B7" w:rsidRDefault="0046652F" w:rsidP="00320E72">
      <w:pPr>
        <w:pStyle w:val="BodyText"/>
        <w:ind w:firstLine="1440"/>
        <w:jc w:val="left"/>
        <w:rPr>
          <w:sz w:val="24"/>
          <w:szCs w:val="24"/>
        </w:rPr>
      </w:pPr>
      <w:r w:rsidRPr="008D5A3F">
        <w:rPr>
          <w:sz w:val="24"/>
          <w:szCs w:val="24"/>
        </w:rPr>
        <w:t xml:space="preserve">The burden of proof falls upon </w:t>
      </w:r>
      <w:r w:rsidR="001133AF">
        <w:rPr>
          <w:sz w:val="24"/>
          <w:szCs w:val="24"/>
        </w:rPr>
        <w:t>Complainant</w:t>
      </w:r>
      <w:r w:rsidRPr="008D5A3F">
        <w:rPr>
          <w:sz w:val="24"/>
          <w:szCs w:val="24"/>
        </w:rPr>
        <w:t xml:space="preserve"> to prove the previously</w:t>
      </w:r>
      <w:r w:rsidR="001133AF">
        <w:rPr>
          <w:sz w:val="24"/>
          <w:szCs w:val="24"/>
        </w:rPr>
        <w:t>-</w:t>
      </w:r>
      <w:r w:rsidRPr="008D5A3F">
        <w:rPr>
          <w:sz w:val="24"/>
          <w:szCs w:val="24"/>
        </w:rPr>
        <w:t>approved rate is no longer reasonable, by</w:t>
      </w:r>
      <w:r w:rsidR="00DF26E1" w:rsidRPr="008D5A3F">
        <w:rPr>
          <w:sz w:val="24"/>
          <w:szCs w:val="24"/>
        </w:rPr>
        <w:t xml:space="preserve"> demonstrating “recent significant changes in circumstances in the interim.”</w:t>
      </w:r>
      <w:r w:rsidR="00884712">
        <w:rPr>
          <w:rStyle w:val="FootnoteReference"/>
          <w:sz w:val="24"/>
          <w:szCs w:val="24"/>
        </w:rPr>
        <w:footnoteReference w:id="2"/>
      </w:r>
      <w:r w:rsidR="00DF26E1" w:rsidRPr="008D5A3F">
        <w:rPr>
          <w:sz w:val="24"/>
          <w:szCs w:val="24"/>
        </w:rPr>
        <w:t xml:space="preserve">  </w:t>
      </w:r>
    </w:p>
    <w:p w:rsidR="008A29B7" w:rsidRDefault="008A29B7" w:rsidP="008A29B7">
      <w:pPr>
        <w:pStyle w:val="BodyText"/>
        <w:jc w:val="left"/>
        <w:rPr>
          <w:sz w:val="24"/>
          <w:szCs w:val="24"/>
        </w:rPr>
      </w:pPr>
    </w:p>
    <w:p w:rsidR="008618BE" w:rsidRPr="008D5A3F" w:rsidRDefault="00E57675" w:rsidP="000679E7">
      <w:pPr>
        <w:pStyle w:val="BodyText"/>
        <w:ind w:firstLine="1440"/>
        <w:jc w:val="left"/>
        <w:rPr>
          <w:sz w:val="24"/>
          <w:szCs w:val="24"/>
        </w:rPr>
      </w:pPr>
      <w:r w:rsidRPr="008D5A3F">
        <w:rPr>
          <w:sz w:val="24"/>
          <w:szCs w:val="24"/>
        </w:rPr>
        <w:t>Co</w:t>
      </w:r>
      <w:r w:rsidR="00CB7EF0" w:rsidRPr="008D5A3F">
        <w:rPr>
          <w:sz w:val="24"/>
          <w:szCs w:val="24"/>
        </w:rPr>
        <w:t xml:space="preserve">nsequently, </w:t>
      </w:r>
      <w:r w:rsidR="00825970">
        <w:rPr>
          <w:sz w:val="24"/>
          <w:szCs w:val="24"/>
        </w:rPr>
        <w:t xml:space="preserve">Mr. </w:t>
      </w:r>
      <w:proofErr w:type="spellStart"/>
      <w:r w:rsidR="00825970">
        <w:rPr>
          <w:sz w:val="24"/>
          <w:szCs w:val="24"/>
        </w:rPr>
        <w:t>Sowatskey</w:t>
      </w:r>
      <w:proofErr w:type="spellEnd"/>
      <w:r w:rsidRPr="008D5A3F">
        <w:rPr>
          <w:sz w:val="24"/>
          <w:szCs w:val="24"/>
        </w:rPr>
        <w:t xml:space="preserve"> </w:t>
      </w:r>
      <w:r w:rsidR="00CB7EF0" w:rsidRPr="008D5A3F">
        <w:rPr>
          <w:sz w:val="24"/>
          <w:szCs w:val="24"/>
        </w:rPr>
        <w:t>has</w:t>
      </w:r>
      <w:r w:rsidRPr="008D5A3F">
        <w:rPr>
          <w:sz w:val="24"/>
          <w:szCs w:val="24"/>
        </w:rPr>
        <w:t xml:space="preserve"> the burden of proof</w:t>
      </w:r>
      <w:r w:rsidR="00CB7EF0" w:rsidRPr="008D5A3F">
        <w:rPr>
          <w:sz w:val="24"/>
          <w:szCs w:val="24"/>
        </w:rPr>
        <w:t xml:space="preserve"> and m</w:t>
      </w:r>
      <w:r w:rsidRPr="008D5A3F">
        <w:rPr>
          <w:sz w:val="24"/>
          <w:szCs w:val="24"/>
        </w:rPr>
        <w:t>ust demonstrate recent significant c</w:t>
      </w:r>
      <w:r w:rsidR="00A914E9" w:rsidRPr="008D5A3F">
        <w:rPr>
          <w:sz w:val="24"/>
          <w:szCs w:val="24"/>
        </w:rPr>
        <w:t xml:space="preserve">hanges in circumstances after </w:t>
      </w:r>
      <w:r w:rsidR="00824AE1">
        <w:rPr>
          <w:sz w:val="24"/>
          <w:szCs w:val="24"/>
        </w:rPr>
        <w:t xml:space="preserve">2007, </w:t>
      </w:r>
      <w:r w:rsidRPr="008D5A3F">
        <w:rPr>
          <w:sz w:val="24"/>
          <w:szCs w:val="24"/>
        </w:rPr>
        <w:t>which caused the Commission</w:t>
      </w:r>
      <w:r w:rsidR="00DC3243" w:rsidRPr="008D5A3F">
        <w:rPr>
          <w:sz w:val="24"/>
          <w:szCs w:val="24"/>
        </w:rPr>
        <w:t>-</w:t>
      </w:r>
      <w:r w:rsidRPr="008D5A3F">
        <w:rPr>
          <w:sz w:val="24"/>
          <w:szCs w:val="24"/>
        </w:rPr>
        <w:t xml:space="preserve">approved </w:t>
      </w:r>
      <w:r w:rsidRPr="008D5A3F">
        <w:rPr>
          <w:sz w:val="24"/>
          <w:szCs w:val="24"/>
        </w:rPr>
        <w:lastRenderedPageBreak/>
        <w:t xml:space="preserve">rate to </w:t>
      </w:r>
      <w:r w:rsidR="008A29B7">
        <w:rPr>
          <w:sz w:val="24"/>
          <w:szCs w:val="24"/>
        </w:rPr>
        <w:t>b</w:t>
      </w:r>
      <w:r w:rsidRPr="008D5A3F">
        <w:rPr>
          <w:sz w:val="24"/>
          <w:szCs w:val="24"/>
        </w:rPr>
        <w:t xml:space="preserve">e </w:t>
      </w:r>
      <w:r w:rsidR="002867AD" w:rsidRPr="008D5A3F">
        <w:rPr>
          <w:sz w:val="24"/>
          <w:szCs w:val="24"/>
        </w:rPr>
        <w:t>unjust and unreasonable.</w:t>
      </w:r>
      <w:r w:rsidR="00884712">
        <w:rPr>
          <w:rStyle w:val="FootnoteReference"/>
          <w:sz w:val="24"/>
          <w:szCs w:val="24"/>
        </w:rPr>
        <w:footnoteReference w:id="3"/>
      </w:r>
      <w:r w:rsidR="002867AD" w:rsidRPr="008D5A3F">
        <w:rPr>
          <w:sz w:val="24"/>
          <w:szCs w:val="24"/>
        </w:rPr>
        <w:t xml:space="preserve">  The absence of such a showing establishes </w:t>
      </w:r>
      <w:r w:rsidR="002867AD" w:rsidRPr="000C5162">
        <w:rPr>
          <w:i/>
          <w:sz w:val="24"/>
          <w:szCs w:val="24"/>
        </w:rPr>
        <w:t>prima facie</w:t>
      </w:r>
      <w:r w:rsidR="002867AD" w:rsidRPr="008D5A3F">
        <w:rPr>
          <w:sz w:val="24"/>
          <w:szCs w:val="24"/>
        </w:rPr>
        <w:t xml:space="preserve"> evidence of the facts found in the prior order.</w:t>
      </w:r>
      <w:r w:rsidR="008618BE" w:rsidRPr="008D5A3F">
        <w:rPr>
          <w:rStyle w:val="FootnoteReference"/>
          <w:sz w:val="24"/>
          <w:szCs w:val="24"/>
        </w:rPr>
        <w:footnoteReference w:id="4"/>
      </w:r>
      <w:r w:rsidR="0046652F" w:rsidRPr="008D5A3F">
        <w:rPr>
          <w:sz w:val="24"/>
          <w:szCs w:val="24"/>
        </w:rPr>
        <w:t xml:space="preserve"> </w:t>
      </w:r>
    </w:p>
    <w:p w:rsidR="008618BE" w:rsidRPr="008D5A3F" w:rsidRDefault="008618BE" w:rsidP="000C736C">
      <w:pPr>
        <w:pStyle w:val="BodyText"/>
        <w:jc w:val="left"/>
        <w:rPr>
          <w:sz w:val="24"/>
          <w:szCs w:val="24"/>
        </w:rPr>
      </w:pPr>
    </w:p>
    <w:p w:rsidR="00563FC3" w:rsidRPr="008D5A3F" w:rsidRDefault="008618BE" w:rsidP="008B6587">
      <w:pPr>
        <w:pStyle w:val="BodyText"/>
        <w:jc w:val="left"/>
        <w:rPr>
          <w:sz w:val="24"/>
          <w:szCs w:val="24"/>
        </w:rPr>
      </w:pPr>
      <w:r w:rsidRPr="008D5A3F">
        <w:rPr>
          <w:sz w:val="24"/>
          <w:szCs w:val="24"/>
        </w:rPr>
        <w:tab/>
      </w:r>
      <w:r w:rsidRPr="008D5A3F">
        <w:rPr>
          <w:sz w:val="24"/>
          <w:szCs w:val="24"/>
        </w:rPr>
        <w:tab/>
      </w:r>
      <w:r w:rsidR="001133AF">
        <w:rPr>
          <w:sz w:val="24"/>
          <w:szCs w:val="24"/>
        </w:rPr>
        <w:t>Complainant</w:t>
      </w:r>
      <w:r w:rsidR="00C40364" w:rsidRPr="008D5A3F">
        <w:rPr>
          <w:sz w:val="24"/>
          <w:szCs w:val="24"/>
        </w:rPr>
        <w:t xml:space="preserve"> </w:t>
      </w:r>
      <w:r w:rsidR="005813A6">
        <w:rPr>
          <w:sz w:val="24"/>
          <w:szCs w:val="24"/>
        </w:rPr>
        <w:t xml:space="preserve">installed the electric baseboards in his residence because of </w:t>
      </w:r>
      <w:r w:rsidR="008A29B7">
        <w:rPr>
          <w:sz w:val="24"/>
          <w:szCs w:val="24"/>
        </w:rPr>
        <w:t xml:space="preserve">Respondent’s </w:t>
      </w:r>
      <w:r w:rsidR="005813A6">
        <w:rPr>
          <w:sz w:val="24"/>
          <w:szCs w:val="24"/>
        </w:rPr>
        <w:t xml:space="preserve">statements and assertions he would save money if he was billed under the residential heat rate.  </w:t>
      </w:r>
      <w:r w:rsidR="00C852E0">
        <w:rPr>
          <w:sz w:val="24"/>
          <w:szCs w:val="24"/>
        </w:rPr>
        <w:t>Complainant</w:t>
      </w:r>
      <w:r w:rsidR="00204851" w:rsidRPr="008D5A3F">
        <w:rPr>
          <w:sz w:val="24"/>
          <w:szCs w:val="24"/>
        </w:rPr>
        <w:t xml:space="preserve"> argue</w:t>
      </w:r>
      <w:r w:rsidR="00024258">
        <w:rPr>
          <w:sz w:val="24"/>
          <w:szCs w:val="24"/>
        </w:rPr>
        <w:t>d</w:t>
      </w:r>
      <w:r w:rsidR="00A46494" w:rsidRPr="008D5A3F">
        <w:rPr>
          <w:sz w:val="24"/>
          <w:szCs w:val="24"/>
        </w:rPr>
        <w:t xml:space="preserve"> he does not understand</w:t>
      </w:r>
      <w:r w:rsidR="00204851" w:rsidRPr="008D5A3F">
        <w:rPr>
          <w:sz w:val="24"/>
          <w:szCs w:val="24"/>
        </w:rPr>
        <w:t xml:space="preserve"> why </w:t>
      </w:r>
      <w:r w:rsidR="00987CDF">
        <w:rPr>
          <w:sz w:val="24"/>
          <w:szCs w:val="24"/>
        </w:rPr>
        <w:t>he’s paying so much more money since going onto the residential heat rate in 2007.</w:t>
      </w:r>
      <w:r w:rsidR="00204851" w:rsidRPr="008D5A3F">
        <w:rPr>
          <w:sz w:val="24"/>
          <w:szCs w:val="24"/>
        </w:rPr>
        <w:t xml:space="preserve">  </w:t>
      </w:r>
      <w:r w:rsidR="001133AF">
        <w:rPr>
          <w:sz w:val="24"/>
          <w:szCs w:val="24"/>
        </w:rPr>
        <w:t>Complainant</w:t>
      </w:r>
      <w:r w:rsidR="00204851" w:rsidRPr="008D5A3F">
        <w:rPr>
          <w:sz w:val="24"/>
          <w:szCs w:val="24"/>
        </w:rPr>
        <w:t xml:space="preserve"> filed this formal complaint because </w:t>
      </w:r>
      <w:r w:rsidR="009B716C">
        <w:rPr>
          <w:sz w:val="24"/>
          <w:szCs w:val="24"/>
        </w:rPr>
        <w:t>he spent money in order to save money but with time believes he did not save enough money to justify the expenditure.</w:t>
      </w:r>
      <w:r w:rsidR="00204851" w:rsidRPr="008D5A3F">
        <w:rPr>
          <w:sz w:val="24"/>
          <w:szCs w:val="24"/>
        </w:rPr>
        <w:t xml:space="preserve">  </w:t>
      </w:r>
      <w:r w:rsidR="00302AD2" w:rsidRPr="008D5A3F">
        <w:rPr>
          <w:sz w:val="24"/>
          <w:szCs w:val="24"/>
        </w:rPr>
        <w:t xml:space="preserve">In addition, </w:t>
      </w:r>
      <w:r w:rsidR="00C852E0">
        <w:rPr>
          <w:sz w:val="24"/>
          <w:szCs w:val="24"/>
        </w:rPr>
        <w:t>Complainant</w:t>
      </w:r>
      <w:r w:rsidR="00302AD2" w:rsidRPr="008D5A3F">
        <w:rPr>
          <w:sz w:val="24"/>
          <w:szCs w:val="24"/>
        </w:rPr>
        <w:t xml:space="preserve"> argued the cost of electricity is increasing while </w:t>
      </w:r>
      <w:r w:rsidR="009B716C">
        <w:rPr>
          <w:sz w:val="24"/>
          <w:szCs w:val="24"/>
        </w:rPr>
        <w:t>his</w:t>
      </w:r>
      <w:r w:rsidR="00302AD2" w:rsidRPr="008D5A3F">
        <w:rPr>
          <w:sz w:val="24"/>
          <w:szCs w:val="24"/>
        </w:rPr>
        <w:t xml:space="preserve"> income remains fixed </w:t>
      </w:r>
      <w:r w:rsidR="009B716C">
        <w:rPr>
          <w:sz w:val="24"/>
          <w:szCs w:val="24"/>
        </w:rPr>
        <w:t xml:space="preserve">as </w:t>
      </w:r>
      <w:r w:rsidR="008A29B7">
        <w:rPr>
          <w:sz w:val="24"/>
          <w:szCs w:val="24"/>
        </w:rPr>
        <w:t xml:space="preserve">a </w:t>
      </w:r>
      <w:r w:rsidR="009B716C">
        <w:rPr>
          <w:sz w:val="24"/>
          <w:szCs w:val="24"/>
        </w:rPr>
        <w:t>retired person</w:t>
      </w:r>
      <w:r w:rsidR="00302AD2" w:rsidRPr="008D5A3F">
        <w:rPr>
          <w:sz w:val="24"/>
          <w:szCs w:val="24"/>
        </w:rPr>
        <w:t>.</w:t>
      </w:r>
    </w:p>
    <w:p w:rsidR="00563FC3" w:rsidRPr="008D5A3F" w:rsidRDefault="00563FC3" w:rsidP="008B6587">
      <w:pPr>
        <w:pStyle w:val="BodyText"/>
        <w:jc w:val="left"/>
        <w:rPr>
          <w:sz w:val="24"/>
          <w:szCs w:val="24"/>
        </w:rPr>
      </w:pPr>
    </w:p>
    <w:p w:rsidR="006B2DFE" w:rsidRPr="008D5A3F" w:rsidRDefault="006B2DFE" w:rsidP="008B6587">
      <w:pPr>
        <w:pStyle w:val="BodyText"/>
        <w:jc w:val="left"/>
        <w:rPr>
          <w:sz w:val="24"/>
          <w:szCs w:val="24"/>
        </w:rPr>
      </w:pPr>
      <w:r w:rsidRPr="008D5A3F">
        <w:rPr>
          <w:sz w:val="24"/>
          <w:szCs w:val="24"/>
        </w:rPr>
        <w:tab/>
      </w:r>
      <w:r w:rsidR="00F6612B" w:rsidRPr="008D5A3F">
        <w:rPr>
          <w:sz w:val="24"/>
          <w:szCs w:val="24"/>
        </w:rPr>
        <w:tab/>
      </w:r>
      <w:r w:rsidRPr="008D5A3F">
        <w:rPr>
          <w:sz w:val="24"/>
          <w:szCs w:val="24"/>
        </w:rPr>
        <w:t>Respondent’s witness</w:t>
      </w:r>
      <w:r w:rsidR="00825970">
        <w:rPr>
          <w:sz w:val="24"/>
          <w:szCs w:val="24"/>
        </w:rPr>
        <w:t>es</w:t>
      </w:r>
      <w:r w:rsidRPr="008D5A3F">
        <w:rPr>
          <w:sz w:val="24"/>
          <w:szCs w:val="24"/>
        </w:rPr>
        <w:t xml:space="preserve"> testified </w:t>
      </w:r>
      <w:r w:rsidR="001133AF">
        <w:rPr>
          <w:sz w:val="24"/>
          <w:szCs w:val="24"/>
        </w:rPr>
        <w:t>Complainant</w:t>
      </w:r>
      <w:r w:rsidR="00C7543B" w:rsidRPr="008D5A3F">
        <w:rPr>
          <w:sz w:val="24"/>
          <w:szCs w:val="24"/>
        </w:rPr>
        <w:t xml:space="preserve"> </w:t>
      </w:r>
      <w:r w:rsidR="009B716C">
        <w:rPr>
          <w:sz w:val="24"/>
          <w:szCs w:val="24"/>
        </w:rPr>
        <w:t xml:space="preserve">actually did pay less money because he was on the residential heat rate than he would have paid had he remained on the residential service rate.  </w:t>
      </w:r>
      <w:r w:rsidR="00441DEB">
        <w:rPr>
          <w:sz w:val="24"/>
          <w:szCs w:val="24"/>
        </w:rPr>
        <w:t xml:space="preserve">Respondent contends the increase in cost is due to the increase in </w:t>
      </w:r>
      <w:r w:rsidR="008A29B7">
        <w:rPr>
          <w:sz w:val="24"/>
          <w:szCs w:val="24"/>
        </w:rPr>
        <w:t xml:space="preserve">Complainant’s </w:t>
      </w:r>
      <w:r w:rsidR="00441DEB">
        <w:rPr>
          <w:sz w:val="24"/>
          <w:szCs w:val="24"/>
        </w:rPr>
        <w:t xml:space="preserve">usage.  </w:t>
      </w:r>
      <w:r w:rsidR="00302AD2" w:rsidRPr="008D5A3F">
        <w:rPr>
          <w:sz w:val="24"/>
          <w:szCs w:val="24"/>
        </w:rPr>
        <w:t xml:space="preserve">In the end, </w:t>
      </w:r>
      <w:r w:rsidR="00A62318">
        <w:rPr>
          <w:sz w:val="24"/>
          <w:szCs w:val="24"/>
        </w:rPr>
        <w:t>Respondent</w:t>
      </w:r>
      <w:r w:rsidR="00302AD2" w:rsidRPr="008D5A3F">
        <w:rPr>
          <w:sz w:val="24"/>
          <w:szCs w:val="24"/>
        </w:rPr>
        <w:t xml:space="preserve"> argues </w:t>
      </w:r>
      <w:r w:rsidR="00C852E0">
        <w:rPr>
          <w:sz w:val="24"/>
          <w:szCs w:val="24"/>
        </w:rPr>
        <w:t>Complainant</w:t>
      </w:r>
      <w:r w:rsidR="00302AD2" w:rsidRPr="008D5A3F">
        <w:rPr>
          <w:sz w:val="24"/>
          <w:szCs w:val="24"/>
        </w:rPr>
        <w:t xml:space="preserve"> did not state a claim for which relief may be granted and did not meet the burden of proof required </w:t>
      </w:r>
      <w:r w:rsidR="00A62318">
        <w:rPr>
          <w:sz w:val="24"/>
          <w:szCs w:val="24"/>
        </w:rPr>
        <w:t>to justify the relief requested</w:t>
      </w:r>
      <w:r w:rsidR="00302AD2" w:rsidRPr="008D5A3F">
        <w:rPr>
          <w:sz w:val="24"/>
          <w:szCs w:val="24"/>
        </w:rPr>
        <w:t>.</w:t>
      </w:r>
      <w:r w:rsidRPr="008D5A3F">
        <w:rPr>
          <w:sz w:val="24"/>
          <w:szCs w:val="24"/>
        </w:rPr>
        <w:t xml:space="preserve">  </w:t>
      </w:r>
    </w:p>
    <w:p w:rsidR="006B2DFE" w:rsidRPr="008D5A3F" w:rsidRDefault="006B2DFE" w:rsidP="008B6587">
      <w:pPr>
        <w:pStyle w:val="BodyText"/>
        <w:jc w:val="left"/>
        <w:rPr>
          <w:sz w:val="24"/>
          <w:szCs w:val="24"/>
        </w:rPr>
      </w:pPr>
    </w:p>
    <w:p w:rsidR="006B7147" w:rsidRDefault="008618BE" w:rsidP="00F6612B">
      <w:pPr>
        <w:pStyle w:val="BodyText"/>
        <w:ind w:firstLine="1440"/>
        <w:jc w:val="left"/>
        <w:rPr>
          <w:sz w:val="24"/>
          <w:szCs w:val="24"/>
        </w:rPr>
      </w:pPr>
      <w:r w:rsidRPr="008D5A3F">
        <w:rPr>
          <w:sz w:val="24"/>
          <w:szCs w:val="24"/>
        </w:rPr>
        <w:t xml:space="preserve">While the undersigned is sympathetic to </w:t>
      </w:r>
      <w:r w:rsidR="001133AF">
        <w:rPr>
          <w:sz w:val="24"/>
          <w:szCs w:val="24"/>
        </w:rPr>
        <w:t>Complainant</w:t>
      </w:r>
      <w:r w:rsidR="008B6587" w:rsidRPr="008D5A3F">
        <w:rPr>
          <w:sz w:val="24"/>
          <w:szCs w:val="24"/>
        </w:rPr>
        <w:t>’</w:t>
      </w:r>
      <w:r w:rsidR="00DC3243" w:rsidRPr="008D5A3F">
        <w:rPr>
          <w:sz w:val="24"/>
          <w:szCs w:val="24"/>
        </w:rPr>
        <w:t>s</w:t>
      </w:r>
      <w:r w:rsidR="008B6587" w:rsidRPr="008D5A3F">
        <w:rPr>
          <w:sz w:val="24"/>
          <w:szCs w:val="24"/>
        </w:rPr>
        <w:t xml:space="preserve"> circumstances</w:t>
      </w:r>
      <w:r w:rsidR="00745A28" w:rsidRPr="008D5A3F">
        <w:rPr>
          <w:sz w:val="24"/>
          <w:szCs w:val="24"/>
        </w:rPr>
        <w:t xml:space="preserve"> and appreciates </w:t>
      </w:r>
      <w:r w:rsidR="00441DEB">
        <w:rPr>
          <w:sz w:val="24"/>
          <w:szCs w:val="24"/>
        </w:rPr>
        <w:t>heating costs will increase if winter weather is m</w:t>
      </w:r>
      <w:r w:rsidR="006B7147">
        <w:rPr>
          <w:sz w:val="24"/>
          <w:szCs w:val="24"/>
        </w:rPr>
        <w:t>ore harsh than normal, thus making it more difficult to budget</w:t>
      </w:r>
      <w:r w:rsidR="00441DEB">
        <w:rPr>
          <w:sz w:val="24"/>
          <w:szCs w:val="24"/>
        </w:rPr>
        <w:t xml:space="preserve">, </w:t>
      </w:r>
      <w:r w:rsidR="008B6587" w:rsidRPr="008D5A3F">
        <w:rPr>
          <w:sz w:val="24"/>
          <w:szCs w:val="24"/>
        </w:rPr>
        <w:t>his testimony does not demonstrate recent signif</w:t>
      </w:r>
      <w:r w:rsidR="00A62318">
        <w:rPr>
          <w:sz w:val="24"/>
          <w:szCs w:val="24"/>
        </w:rPr>
        <w:t>icant changes in circumstances</w:t>
      </w:r>
      <w:r w:rsidR="008B6587" w:rsidRPr="008D5A3F">
        <w:rPr>
          <w:sz w:val="24"/>
          <w:szCs w:val="24"/>
        </w:rPr>
        <w:t xml:space="preserve"> which caused the Commission</w:t>
      </w:r>
      <w:r w:rsidR="00DC3243" w:rsidRPr="008D5A3F">
        <w:rPr>
          <w:sz w:val="24"/>
          <w:szCs w:val="24"/>
        </w:rPr>
        <w:t>-</w:t>
      </w:r>
      <w:r w:rsidR="00A62318">
        <w:rPr>
          <w:sz w:val="24"/>
          <w:szCs w:val="24"/>
        </w:rPr>
        <w:t>approved</w:t>
      </w:r>
      <w:r w:rsidR="00745A28" w:rsidRPr="008D5A3F">
        <w:rPr>
          <w:sz w:val="24"/>
          <w:szCs w:val="24"/>
        </w:rPr>
        <w:t xml:space="preserve"> rate </w:t>
      </w:r>
      <w:r w:rsidR="008B6587" w:rsidRPr="008D5A3F">
        <w:rPr>
          <w:sz w:val="24"/>
          <w:szCs w:val="24"/>
        </w:rPr>
        <w:t>to become unjust and unreasonab</w:t>
      </w:r>
      <w:r w:rsidR="00DC3243" w:rsidRPr="008D5A3F">
        <w:rPr>
          <w:sz w:val="24"/>
          <w:szCs w:val="24"/>
        </w:rPr>
        <w:t xml:space="preserve">le.  </w:t>
      </w:r>
    </w:p>
    <w:p w:rsidR="006B7147" w:rsidRDefault="006B7147" w:rsidP="00F6612B">
      <w:pPr>
        <w:pStyle w:val="BodyText"/>
        <w:ind w:firstLine="1440"/>
        <w:jc w:val="left"/>
        <w:rPr>
          <w:sz w:val="24"/>
          <w:szCs w:val="24"/>
        </w:rPr>
      </w:pPr>
    </w:p>
    <w:p w:rsidR="006B7147" w:rsidRDefault="001133AF" w:rsidP="00F6612B">
      <w:pPr>
        <w:pStyle w:val="BodyText"/>
        <w:ind w:firstLine="1440"/>
        <w:jc w:val="left"/>
        <w:rPr>
          <w:sz w:val="24"/>
          <w:szCs w:val="24"/>
        </w:rPr>
      </w:pPr>
      <w:r>
        <w:rPr>
          <w:sz w:val="24"/>
          <w:szCs w:val="24"/>
        </w:rPr>
        <w:t>Complainant</w:t>
      </w:r>
      <w:r w:rsidR="00E16E1F" w:rsidRPr="008D5A3F">
        <w:rPr>
          <w:sz w:val="24"/>
          <w:szCs w:val="24"/>
        </w:rPr>
        <w:t xml:space="preserve"> was unable to show the approved rate was unjust or unreasonable</w:t>
      </w:r>
      <w:r w:rsidR="00B219F2" w:rsidRPr="008D5A3F">
        <w:rPr>
          <w:sz w:val="24"/>
          <w:szCs w:val="24"/>
        </w:rPr>
        <w:t xml:space="preserve"> pursuant to 66 </w:t>
      </w:r>
      <w:proofErr w:type="spellStart"/>
      <w:r w:rsidR="00B219F2" w:rsidRPr="008D5A3F">
        <w:rPr>
          <w:sz w:val="24"/>
          <w:szCs w:val="24"/>
        </w:rPr>
        <w:t>Pa.C.S.A</w:t>
      </w:r>
      <w:proofErr w:type="spellEnd"/>
      <w:r w:rsidR="00B219F2" w:rsidRPr="008D5A3F">
        <w:rPr>
          <w:sz w:val="24"/>
          <w:szCs w:val="24"/>
        </w:rPr>
        <w:t>. §332(a)</w:t>
      </w:r>
      <w:r w:rsidR="00745A28" w:rsidRPr="008D5A3F">
        <w:rPr>
          <w:sz w:val="24"/>
          <w:szCs w:val="24"/>
        </w:rPr>
        <w:t xml:space="preserve">, nor was </w:t>
      </w:r>
      <w:r>
        <w:rPr>
          <w:sz w:val="24"/>
          <w:szCs w:val="24"/>
        </w:rPr>
        <w:t>Complainant</w:t>
      </w:r>
      <w:r w:rsidR="00745A28" w:rsidRPr="008D5A3F">
        <w:rPr>
          <w:sz w:val="24"/>
          <w:szCs w:val="24"/>
        </w:rPr>
        <w:t xml:space="preserve"> able to show </w:t>
      </w:r>
      <w:r w:rsidR="00A62318">
        <w:rPr>
          <w:sz w:val="24"/>
          <w:szCs w:val="24"/>
        </w:rPr>
        <w:t xml:space="preserve">Respondent’s billing </w:t>
      </w:r>
      <w:r w:rsidR="00745A28" w:rsidRPr="008D5A3F">
        <w:rPr>
          <w:sz w:val="24"/>
          <w:szCs w:val="24"/>
        </w:rPr>
        <w:t>was contrary to the regulations or not supported</w:t>
      </w:r>
      <w:r w:rsidR="00E16E1F" w:rsidRPr="008D5A3F">
        <w:rPr>
          <w:sz w:val="24"/>
          <w:szCs w:val="24"/>
        </w:rPr>
        <w:t xml:space="preserve">.  </w:t>
      </w:r>
      <w:r w:rsidR="00441DEB">
        <w:rPr>
          <w:sz w:val="24"/>
          <w:szCs w:val="24"/>
        </w:rPr>
        <w:t xml:space="preserve">In fact, the testimony presented showed Complainant </w:t>
      </w:r>
      <w:r w:rsidR="00320E72">
        <w:rPr>
          <w:sz w:val="24"/>
          <w:szCs w:val="24"/>
        </w:rPr>
        <w:t>is paying</w:t>
      </w:r>
      <w:r w:rsidR="00441DEB">
        <w:rPr>
          <w:sz w:val="24"/>
          <w:szCs w:val="24"/>
        </w:rPr>
        <w:t xml:space="preserve"> less than he would have paid if he had remained on the residential service rate.  </w:t>
      </w:r>
    </w:p>
    <w:p w:rsidR="00307FF8" w:rsidRPr="008D5A3F" w:rsidRDefault="00DC3243" w:rsidP="00F6612B">
      <w:pPr>
        <w:pStyle w:val="BodyText"/>
        <w:ind w:firstLine="1440"/>
        <w:jc w:val="left"/>
        <w:rPr>
          <w:sz w:val="24"/>
          <w:szCs w:val="24"/>
        </w:rPr>
      </w:pPr>
      <w:r w:rsidRPr="008D5A3F">
        <w:rPr>
          <w:sz w:val="24"/>
          <w:szCs w:val="24"/>
        </w:rPr>
        <w:lastRenderedPageBreak/>
        <w:t xml:space="preserve">Therefore, </w:t>
      </w:r>
      <w:r w:rsidR="001133AF">
        <w:rPr>
          <w:sz w:val="24"/>
          <w:szCs w:val="24"/>
        </w:rPr>
        <w:t>Complainant</w:t>
      </w:r>
      <w:r w:rsidRPr="008D5A3F">
        <w:rPr>
          <w:sz w:val="24"/>
          <w:szCs w:val="24"/>
        </w:rPr>
        <w:t xml:space="preserve"> </w:t>
      </w:r>
      <w:r w:rsidR="008B6587" w:rsidRPr="008D5A3F">
        <w:rPr>
          <w:sz w:val="24"/>
          <w:szCs w:val="24"/>
        </w:rPr>
        <w:t>failed to meet the burden of proof.  The Commission</w:t>
      </w:r>
      <w:r w:rsidRPr="008D5A3F">
        <w:rPr>
          <w:sz w:val="24"/>
          <w:szCs w:val="24"/>
        </w:rPr>
        <w:t>-</w:t>
      </w:r>
      <w:r w:rsidR="008B6587" w:rsidRPr="008D5A3F">
        <w:rPr>
          <w:sz w:val="24"/>
          <w:szCs w:val="24"/>
        </w:rPr>
        <w:t>approved rates are just and reasonable.</w:t>
      </w:r>
      <w:r w:rsidR="008A29B7">
        <w:rPr>
          <w:rStyle w:val="FootnoteReference"/>
          <w:sz w:val="24"/>
          <w:szCs w:val="24"/>
        </w:rPr>
        <w:footnoteReference w:id="5"/>
      </w:r>
      <w:r w:rsidR="008B6587" w:rsidRPr="008D5A3F">
        <w:rPr>
          <w:sz w:val="24"/>
          <w:szCs w:val="24"/>
        </w:rPr>
        <w:t xml:space="preserve">  Accordingly</w:t>
      </w:r>
      <w:r w:rsidR="00F613F3">
        <w:rPr>
          <w:sz w:val="24"/>
          <w:szCs w:val="24"/>
        </w:rPr>
        <w:t>,</w:t>
      </w:r>
      <w:r w:rsidR="008B6587" w:rsidRPr="008D5A3F">
        <w:rPr>
          <w:sz w:val="24"/>
          <w:szCs w:val="24"/>
        </w:rPr>
        <w:t xml:space="preserve"> the complaint</w:t>
      </w:r>
      <w:r w:rsidRPr="008D5A3F">
        <w:rPr>
          <w:sz w:val="24"/>
          <w:szCs w:val="24"/>
        </w:rPr>
        <w:t xml:space="preserve"> i</w:t>
      </w:r>
      <w:r w:rsidR="008B6587" w:rsidRPr="008D5A3F">
        <w:rPr>
          <w:sz w:val="24"/>
          <w:szCs w:val="24"/>
        </w:rPr>
        <w:t xml:space="preserve">s dismissed in the ordering paragraphs below. </w:t>
      </w:r>
    </w:p>
    <w:p w:rsidR="00AE3923" w:rsidRPr="008D5A3F" w:rsidRDefault="00AE3923" w:rsidP="005A3E08">
      <w:pPr>
        <w:pStyle w:val="BodyText"/>
        <w:ind w:firstLine="720"/>
        <w:jc w:val="left"/>
        <w:rPr>
          <w:sz w:val="24"/>
          <w:szCs w:val="24"/>
        </w:rPr>
      </w:pPr>
    </w:p>
    <w:p w:rsidR="008E4FD6" w:rsidRPr="008D5A3F" w:rsidRDefault="008E4FD6" w:rsidP="008E4FD6">
      <w:pPr>
        <w:spacing w:line="360" w:lineRule="auto"/>
        <w:jc w:val="center"/>
        <w:rPr>
          <w:u w:val="single"/>
        </w:rPr>
      </w:pPr>
      <w:r w:rsidRPr="008D5A3F">
        <w:rPr>
          <w:u w:val="single"/>
        </w:rPr>
        <w:t>CONCLUSIONS OF LAW</w:t>
      </w:r>
    </w:p>
    <w:p w:rsidR="008E4FD6" w:rsidRPr="008D5A3F" w:rsidRDefault="008E4FD6" w:rsidP="008E4FD6">
      <w:pPr>
        <w:spacing w:line="360" w:lineRule="auto"/>
        <w:ind w:firstLine="1440"/>
      </w:pPr>
    </w:p>
    <w:p w:rsidR="008E4FD6" w:rsidRPr="008D5A3F" w:rsidRDefault="008E4FD6" w:rsidP="008E4FD6">
      <w:pPr>
        <w:numPr>
          <w:ilvl w:val="0"/>
          <w:numId w:val="1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8D5A3F">
        <w:t xml:space="preserve">The Commission has jurisdiction over the parties and the subject matter of this proceeding.  66 </w:t>
      </w:r>
      <w:smartTag w:uri="urn:schemas-microsoft-com:office:smarttags" w:element="State">
        <w:smartTag w:uri="urn:schemas-microsoft-com:office:smarttags" w:element="place">
          <w:r w:rsidRPr="008D5A3F">
            <w:t>Pa.</w:t>
          </w:r>
        </w:smartTag>
      </w:smartTag>
      <w:r w:rsidRPr="008D5A3F">
        <w:t xml:space="preserve"> C.S.</w:t>
      </w:r>
      <w:r w:rsidR="00915D1C">
        <w:t>A.</w:t>
      </w:r>
      <w:r w:rsidRPr="008D5A3F">
        <w:t xml:space="preserve"> §701.</w:t>
      </w:r>
    </w:p>
    <w:p w:rsidR="008E4FD6" w:rsidRPr="008D5A3F" w:rsidRDefault="008E4FD6" w:rsidP="008E4FD6">
      <w:pPr>
        <w:tabs>
          <w:tab w:val="num" w:pos="2160"/>
        </w:tabs>
        <w:spacing w:line="360" w:lineRule="auto"/>
        <w:ind w:firstLine="1260"/>
      </w:pPr>
    </w:p>
    <w:p w:rsidR="00732CDD" w:rsidRPr="008D5A3F" w:rsidRDefault="00861DF9" w:rsidP="00943CC8">
      <w:pPr>
        <w:spacing w:line="360" w:lineRule="auto"/>
      </w:pPr>
      <w:r w:rsidRPr="008D5A3F">
        <w:tab/>
      </w:r>
      <w:r w:rsidRPr="008D5A3F">
        <w:tab/>
        <w:t>2</w:t>
      </w:r>
      <w:r w:rsidR="003E2BB0" w:rsidRPr="008D5A3F">
        <w:t>.</w:t>
      </w:r>
      <w:r w:rsidR="003E2BB0" w:rsidRPr="008D5A3F">
        <w:tab/>
      </w:r>
      <w:r w:rsidR="001133AF">
        <w:t>Complainant</w:t>
      </w:r>
      <w:r w:rsidR="00EA1EDF" w:rsidRPr="008D5A3F">
        <w:t xml:space="preserve"> </w:t>
      </w:r>
      <w:r w:rsidR="00D868FB" w:rsidRPr="008D5A3F">
        <w:t>carries</w:t>
      </w:r>
      <w:r w:rsidR="00EA1EDF" w:rsidRPr="008D5A3F">
        <w:t xml:space="preserve"> the burden of proving </w:t>
      </w:r>
      <w:r w:rsidR="00A62318">
        <w:t>Respondent</w:t>
      </w:r>
      <w:r w:rsidR="00617C29" w:rsidRPr="008D5A3F">
        <w:t xml:space="preserve">’s previously approved distribution rate </w:t>
      </w:r>
      <w:r w:rsidR="00320E72">
        <w:t xml:space="preserve">now </w:t>
      </w:r>
      <w:r w:rsidR="00617C29" w:rsidRPr="008D5A3F">
        <w:t>is no longer reasonable by demonstrating recent significant changes in circumstances in the interim.</w:t>
      </w:r>
      <w:r w:rsidR="00B219F2" w:rsidRPr="008D5A3F">
        <w:t xml:space="preserve">  </w:t>
      </w:r>
      <w:proofErr w:type="gramStart"/>
      <w:r w:rsidR="00B219F2" w:rsidRPr="008D5A3F">
        <w:t xml:space="preserve">66 </w:t>
      </w:r>
      <w:proofErr w:type="spellStart"/>
      <w:r w:rsidR="00B219F2" w:rsidRPr="008D5A3F">
        <w:t>Pa.C.S.A</w:t>
      </w:r>
      <w:proofErr w:type="spellEnd"/>
      <w:r w:rsidR="00B219F2" w:rsidRPr="008D5A3F">
        <w:t>.</w:t>
      </w:r>
      <w:proofErr w:type="gramEnd"/>
      <w:r w:rsidR="00B219F2" w:rsidRPr="008D5A3F">
        <w:t xml:space="preserve"> §332(a).</w:t>
      </w:r>
    </w:p>
    <w:p w:rsidR="00732CDD" w:rsidRPr="008D5A3F" w:rsidRDefault="00732CDD" w:rsidP="00943CC8">
      <w:pPr>
        <w:spacing w:line="360" w:lineRule="auto"/>
      </w:pPr>
    </w:p>
    <w:p w:rsidR="008B6587" w:rsidRPr="008D5A3F" w:rsidRDefault="00732CDD" w:rsidP="008B6587">
      <w:pPr>
        <w:pStyle w:val="FootnoteText"/>
        <w:spacing w:line="360" w:lineRule="auto"/>
        <w:rPr>
          <w:sz w:val="24"/>
          <w:szCs w:val="24"/>
        </w:rPr>
      </w:pPr>
      <w:r w:rsidRPr="008D5A3F">
        <w:rPr>
          <w:sz w:val="24"/>
          <w:szCs w:val="24"/>
        </w:rPr>
        <w:tab/>
      </w:r>
      <w:r w:rsidRPr="008D5A3F">
        <w:rPr>
          <w:sz w:val="24"/>
          <w:szCs w:val="24"/>
        </w:rPr>
        <w:tab/>
      </w:r>
      <w:r w:rsidR="00D86C43" w:rsidRPr="008D5A3F">
        <w:rPr>
          <w:sz w:val="24"/>
          <w:szCs w:val="24"/>
        </w:rPr>
        <w:t>3</w:t>
      </w:r>
      <w:r w:rsidRPr="008D5A3F">
        <w:rPr>
          <w:sz w:val="24"/>
          <w:szCs w:val="24"/>
        </w:rPr>
        <w:t>.</w:t>
      </w:r>
      <w:r w:rsidRPr="008D5A3F">
        <w:rPr>
          <w:sz w:val="24"/>
          <w:szCs w:val="24"/>
        </w:rPr>
        <w:tab/>
      </w:r>
      <w:r w:rsidR="00DC3243" w:rsidRPr="008D5A3F">
        <w:rPr>
          <w:sz w:val="24"/>
          <w:szCs w:val="24"/>
        </w:rPr>
        <w:t>Whenever the C</w:t>
      </w:r>
      <w:r w:rsidR="008B6587" w:rsidRPr="008D5A3F">
        <w:rPr>
          <w:sz w:val="24"/>
          <w:szCs w:val="24"/>
        </w:rPr>
        <w:t xml:space="preserve">ommission shall make any rule, regulation, finding, determination or order, the same shall be </w:t>
      </w:r>
      <w:r w:rsidR="008B6587" w:rsidRPr="00F613F3">
        <w:rPr>
          <w:i/>
          <w:sz w:val="24"/>
          <w:szCs w:val="24"/>
        </w:rPr>
        <w:t>prima facie</w:t>
      </w:r>
      <w:r w:rsidR="008B6587" w:rsidRPr="008D5A3F">
        <w:rPr>
          <w:sz w:val="24"/>
          <w:szCs w:val="24"/>
        </w:rPr>
        <w:t xml:space="preserve"> evidence of the facts found and shall remain conclusive upon all parties affected thereby.  </w:t>
      </w:r>
      <w:proofErr w:type="gramStart"/>
      <w:r w:rsidR="008B6587" w:rsidRPr="008D5A3F">
        <w:rPr>
          <w:sz w:val="24"/>
          <w:szCs w:val="24"/>
        </w:rPr>
        <w:t>66 Pa. C.S.</w:t>
      </w:r>
      <w:r w:rsidR="00915D1C">
        <w:rPr>
          <w:sz w:val="24"/>
          <w:szCs w:val="24"/>
        </w:rPr>
        <w:t>A.</w:t>
      </w:r>
      <w:r w:rsidR="008B6587" w:rsidRPr="008D5A3F">
        <w:rPr>
          <w:sz w:val="24"/>
          <w:szCs w:val="24"/>
        </w:rPr>
        <w:t xml:space="preserve"> §316.</w:t>
      </w:r>
      <w:proofErr w:type="gramEnd"/>
      <w:r w:rsidR="008B6587" w:rsidRPr="008D5A3F">
        <w:rPr>
          <w:sz w:val="24"/>
          <w:szCs w:val="24"/>
        </w:rPr>
        <w:t xml:space="preserve">  </w:t>
      </w:r>
    </w:p>
    <w:p w:rsidR="00617C29" w:rsidRPr="008D5A3F" w:rsidRDefault="00617C29" w:rsidP="008B6587">
      <w:pPr>
        <w:pStyle w:val="FootnoteText"/>
        <w:spacing w:line="360" w:lineRule="auto"/>
        <w:rPr>
          <w:sz w:val="24"/>
          <w:szCs w:val="24"/>
        </w:rPr>
      </w:pPr>
    </w:p>
    <w:p w:rsidR="007D2DA0" w:rsidRPr="008D5A3F" w:rsidRDefault="00617C29" w:rsidP="00617C29">
      <w:pPr>
        <w:spacing w:line="360" w:lineRule="auto"/>
      </w:pPr>
      <w:r w:rsidRPr="008D5A3F">
        <w:tab/>
      </w:r>
      <w:r w:rsidRPr="008D5A3F">
        <w:tab/>
      </w:r>
      <w:r w:rsidR="00D86C43" w:rsidRPr="008D5A3F">
        <w:t>4</w:t>
      </w:r>
      <w:r w:rsidRPr="008D5A3F">
        <w:t>.</w:t>
      </w:r>
      <w:r w:rsidRPr="008D5A3F">
        <w:tab/>
      </w:r>
      <w:r w:rsidR="001133AF">
        <w:t>Complainant</w:t>
      </w:r>
      <w:r w:rsidR="00DC3243" w:rsidRPr="008D5A3F">
        <w:t xml:space="preserve"> </w:t>
      </w:r>
      <w:r w:rsidR="00732CDD" w:rsidRPr="008D5A3F">
        <w:t xml:space="preserve">failed to meet </w:t>
      </w:r>
      <w:r w:rsidR="00DC3243" w:rsidRPr="008D5A3F">
        <w:t>the</w:t>
      </w:r>
      <w:r w:rsidR="00732CDD" w:rsidRPr="008D5A3F">
        <w:t xml:space="preserve"> burden of proving </w:t>
      </w:r>
      <w:r w:rsidR="00A62318">
        <w:t>Respondent</w:t>
      </w:r>
      <w:r w:rsidRPr="008D5A3F">
        <w:t xml:space="preserve">’s previously approved distribution rate is no longer </w:t>
      </w:r>
      <w:r w:rsidR="00A914E9" w:rsidRPr="008D5A3F">
        <w:t xml:space="preserve">just and </w:t>
      </w:r>
      <w:r w:rsidRPr="008D5A3F">
        <w:t>reasonable</w:t>
      </w:r>
      <w:r w:rsidR="00A914E9" w:rsidRPr="008D5A3F">
        <w:t>.</w:t>
      </w:r>
      <w:r w:rsidR="00861DF9" w:rsidRPr="008D5A3F">
        <w:t xml:space="preserve">  </w:t>
      </w:r>
    </w:p>
    <w:p w:rsidR="00A40462" w:rsidRPr="008D5A3F" w:rsidRDefault="007D2DA0" w:rsidP="003C13E7">
      <w:pPr>
        <w:spacing w:line="360" w:lineRule="auto"/>
      </w:pPr>
      <w:r w:rsidRPr="008D5A3F">
        <w:tab/>
      </w:r>
    </w:p>
    <w:p w:rsidR="008E4FD6" w:rsidRPr="008D5A3F" w:rsidRDefault="000679E7" w:rsidP="000679E7">
      <w:pPr>
        <w:spacing w:line="360" w:lineRule="auto"/>
        <w:jc w:val="center"/>
        <w:rPr>
          <w:u w:val="single"/>
        </w:rPr>
      </w:pPr>
      <w:r>
        <w:br w:type="page"/>
      </w:r>
      <w:r w:rsidR="008E4FD6" w:rsidRPr="008D5A3F">
        <w:rPr>
          <w:u w:val="single"/>
        </w:rPr>
        <w:lastRenderedPageBreak/>
        <w:t>ORDER</w:t>
      </w:r>
    </w:p>
    <w:p w:rsidR="008E4FD6" w:rsidRPr="008D5A3F" w:rsidRDefault="008E4FD6" w:rsidP="008E4FD6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0679E7" w:rsidRDefault="000679E7" w:rsidP="008E4FD6">
      <w:pPr>
        <w:tabs>
          <w:tab w:val="num" w:pos="2160"/>
        </w:tabs>
        <w:spacing w:line="360" w:lineRule="auto"/>
        <w:ind w:firstLine="1440"/>
      </w:pPr>
    </w:p>
    <w:p w:rsidR="008E4FD6" w:rsidRPr="008D5A3F" w:rsidRDefault="008E4FD6" w:rsidP="008E4FD6">
      <w:pPr>
        <w:tabs>
          <w:tab w:val="num" w:pos="2160"/>
        </w:tabs>
        <w:spacing w:line="360" w:lineRule="auto"/>
        <w:ind w:firstLine="1440"/>
      </w:pPr>
      <w:r w:rsidRPr="008D5A3F">
        <w:t xml:space="preserve">THEREFORE, </w:t>
      </w:r>
    </w:p>
    <w:p w:rsidR="008E4FD6" w:rsidRPr="008D5A3F" w:rsidRDefault="008E4FD6" w:rsidP="008E4FD6">
      <w:pPr>
        <w:tabs>
          <w:tab w:val="num" w:pos="2160"/>
        </w:tabs>
        <w:spacing w:line="360" w:lineRule="auto"/>
      </w:pPr>
    </w:p>
    <w:p w:rsidR="008E4FD6" w:rsidRPr="008D5A3F" w:rsidRDefault="008E4FD6" w:rsidP="008E4FD6">
      <w:pPr>
        <w:tabs>
          <w:tab w:val="num" w:pos="2160"/>
        </w:tabs>
        <w:spacing w:line="360" w:lineRule="auto"/>
        <w:ind w:firstLine="1440"/>
      </w:pPr>
      <w:r w:rsidRPr="008D5A3F">
        <w:t>IT IS ORDERED:</w:t>
      </w:r>
    </w:p>
    <w:p w:rsidR="008E4FD6" w:rsidRPr="008D5A3F" w:rsidRDefault="008E4FD6" w:rsidP="008E4FD6">
      <w:pPr>
        <w:tabs>
          <w:tab w:val="num" w:pos="2160"/>
        </w:tabs>
        <w:spacing w:line="360" w:lineRule="auto"/>
        <w:rPr>
          <w:b/>
        </w:rPr>
      </w:pPr>
    </w:p>
    <w:p w:rsidR="008E4FD6" w:rsidRDefault="005D0F8E" w:rsidP="008E4FD6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</w:r>
      <w:r w:rsidR="00DC3243" w:rsidRPr="008D5A3F">
        <w:t>T</w:t>
      </w:r>
      <w:r w:rsidR="00617C29" w:rsidRPr="008D5A3F">
        <w:t xml:space="preserve">hat the complaint of </w:t>
      </w:r>
      <w:r w:rsidR="00A62318">
        <w:t xml:space="preserve">Peter D. </w:t>
      </w:r>
      <w:proofErr w:type="spellStart"/>
      <w:r w:rsidR="00A62318">
        <w:t>Sowatskey</w:t>
      </w:r>
      <w:proofErr w:type="spellEnd"/>
      <w:r w:rsidR="00B219F2" w:rsidRPr="00AA55A5">
        <w:t xml:space="preserve"> versus</w:t>
      </w:r>
      <w:r w:rsidR="00617C29" w:rsidRPr="00AA55A5">
        <w:t xml:space="preserve"> </w:t>
      </w:r>
      <w:r w:rsidR="00A62318">
        <w:t>Duquesne Light</w:t>
      </w:r>
      <w:r w:rsidR="00617C29" w:rsidRPr="00AA55A5">
        <w:t xml:space="preserve"> C</w:t>
      </w:r>
      <w:r w:rsidR="00A70C75" w:rsidRPr="00AA55A5">
        <w:t>ompany</w:t>
      </w:r>
      <w:r w:rsidR="00B219F2" w:rsidRPr="008D5A3F">
        <w:t xml:space="preserve"> at </w:t>
      </w:r>
      <w:r w:rsidR="00A70C75" w:rsidRPr="008D5A3F">
        <w:t>Docket No. C</w:t>
      </w:r>
      <w:r w:rsidR="00F6612B" w:rsidRPr="008D5A3F">
        <w:noBreakHyphen/>
      </w:r>
      <w:r w:rsidR="00A70C75" w:rsidRPr="008D5A3F">
        <w:t>200</w:t>
      </w:r>
      <w:r w:rsidR="00A62318">
        <w:t>9-2144804</w:t>
      </w:r>
      <w:r w:rsidR="00A70C75" w:rsidRPr="008D5A3F">
        <w:t xml:space="preserve"> is hereby dismissed.</w:t>
      </w:r>
    </w:p>
    <w:p w:rsidR="005D0F8E" w:rsidRDefault="005D0F8E" w:rsidP="008E4FD6">
      <w:pPr>
        <w:tabs>
          <w:tab w:val="num" w:pos="2160"/>
        </w:tabs>
        <w:spacing w:line="360" w:lineRule="auto"/>
        <w:ind w:firstLine="1440"/>
      </w:pPr>
    </w:p>
    <w:p w:rsidR="005D0F8E" w:rsidRPr="008D5A3F" w:rsidRDefault="005D0F8E" w:rsidP="008E4FD6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>That this case be marked closed.</w:t>
      </w:r>
    </w:p>
    <w:p w:rsidR="008E4FD6" w:rsidRPr="008D5A3F" w:rsidRDefault="008E4FD6" w:rsidP="008E4FD6">
      <w:pPr>
        <w:tabs>
          <w:tab w:val="num" w:pos="2160"/>
        </w:tabs>
        <w:spacing w:line="360" w:lineRule="auto"/>
        <w:ind w:firstLine="1440"/>
      </w:pPr>
    </w:p>
    <w:p w:rsidR="008E4FD6" w:rsidRPr="008D5A3F" w:rsidRDefault="00766B36" w:rsidP="008E4FD6">
      <w:pPr>
        <w:tabs>
          <w:tab w:val="num" w:pos="2160"/>
        </w:tabs>
        <w:spacing w:line="360" w:lineRule="auto"/>
        <w:ind w:firstLine="1440"/>
      </w:pPr>
      <w:r w:rsidRPr="008D5A3F">
        <w:tab/>
        <w:t xml:space="preserve"> </w:t>
      </w:r>
    </w:p>
    <w:p w:rsidR="008E4FD6" w:rsidRPr="008D5A3F" w:rsidRDefault="008E4FD6" w:rsidP="008E4FD6">
      <w:pPr>
        <w:tabs>
          <w:tab w:val="num" w:pos="2160"/>
          <w:tab w:val="left" w:pos="5048"/>
        </w:tabs>
      </w:pPr>
      <w:r w:rsidRPr="008D5A3F">
        <w:t>Dated:</w:t>
      </w:r>
      <w:r w:rsidR="009D47A5" w:rsidRPr="008D5A3F">
        <w:t xml:space="preserve"> </w:t>
      </w:r>
      <w:r w:rsidR="00320E72">
        <w:rPr>
          <w:u w:val="single"/>
        </w:rPr>
        <w:t xml:space="preserve">November </w:t>
      </w:r>
      <w:r w:rsidR="000679E7">
        <w:rPr>
          <w:u w:val="single"/>
        </w:rPr>
        <w:t>8</w:t>
      </w:r>
      <w:r w:rsidR="00320E72">
        <w:rPr>
          <w:u w:val="single"/>
        </w:rPr>
        <w:t xml:space="preserve">, </w:t>
      </w:r>
      <w:r w:rsidR="00A62318">
        <w:rPr>
          <w:u w:val="single"/>
        </w:rPr>
        <w:t>2010</w:t>
      </w:r>
      <w:r w:rsidRPr="008D5A3F">
        <w:tab/>
        <w:t>_________________________</w:t>
      </w:r>
    </w:p>
    <w:p w:rsidR="008E4FD6" w:rsidRPr="008D5A3F" w:rsidRDefault="008E4FD6" w:rsidP="008E4FD6">
      <w:pPr>
        <w:tabs>
          <w:tab w:val="num" w:pos="2160"/>
        </w:tabs>
      </w:pPr>
      <w:r w:rsidRPr="008D5A3F">
        <w:tab/>
      </w:r>
      <w:r w:rsidRPr="008D5A3F">
        <w:tab/>
      </w:r>
      <w:r w:rsidRPr="008D5A3F">
        <w:tab/>
      </w:r>
      <w:r w:rsidRPr="008D5A3F">
        <w:tab/>
      </w:r>
      <w:r w:rsidRPr="008D5A3F">
        <w:tab/>
      </w:r>
      <w:r w:rsidR="00DC3243" w:rsidRPr="008D5A3F">
        <w:t>Katrina L. Dunderdale</w:t>
      </w:r>
    </w:p>
    <w:p w:rsidR="00187E08" w:rsidRDefault="008E4FD6" w:rsidP="005D0F8E">
      <w:pPr>
        <w:tabs>
          <w:tab w:val="num" w:pos="2160"/>
        </w:tabs>
      </w:pPr>
      <w:r w:rsidRPr="008D5A3F">
        <w:tab/>
      </w:r>
      <w:r w:rsidRPr="008D5A3F">
        <w:tab/>
      </w:r>
      <w:r w:rsidR="00F6612B" w:rsidRPr="008D5A3F">
        <w:tab/>
      </w:r>
      <w:r w:rsidRPr="008D5A3F">
        <w:tab/>
      </w:r>
      <w:r w:rsidRPr="008D5A3F">
        <w:tab/>
        <w:t>Administrative Law Judge</w:t>
      </w:r>
      <w:r w:rsidR="005D0F8E">
        <w:t xml:space="preserve"> </w:t>
      </w:r>
    </w:p>
    <w:p w:rsidR="00CA57BA" w:rsidRPr="008D5A3F" w:rsidRDefault="00CA57BA" w:rsidP="00EA12C1">
      <w:pPr>
        <w:tabs>
          <w:tab w:val="num" w:pos="2160"/>
        </w:tabs>
      </w:pPr>
    </w:p>
    <w:sectPr w:rsidR="00CA57BA" w:rsidRPr="008D5A3F" w:rsidSect="00F6612B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aperSrc w:first="5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6F5" w:rsidRDefault="001836F5">
      <w:r>
        <w:separator/>
      </w:r>
    </w:p>
  </w:endnote>
  <w:endnote w:type="continuationSeparator" w:id="0">
    <w:p w:rsidR="001836F5" w:rsidRDefault="0018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29" w:rsidRDefault="00245EA4" w:rsidP="008E4F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4C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4C29" w:rsidRDefault="00F94C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29" w:rsidRPr="0014242F" w:rsidRDefault="00245EA4" w:rsidP="008E4FD6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94C2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6B1E4E">
      <w:rPr>
        <w:rStyle w:val="PageNumber"/>
        <w:noProof/>
        <w:sz w:val="20"/>
        <w:szCs w:val="20"/>
      </w:rPr>
      <w:t>7</w:t>
    </w:r>
    <w:r w:rsidRPr="0014242F">
      <w:rPr>
        <w:rStyle w:val="PageNumber"/>
        <w:sz w:val="20"/>
        <w:szCs w:val="20"/>
      </w:rPr>
      <w:fldChar w:fldCharType="end"/>
    </w:r>
  </w:p>
  <w:p w:rsidR="00F94C29" w:rsidRDefault="00F94C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6F5" w:rsidRDefault="001836F5">
      <w:r>
        <w:separator/>
      </w:r>
    </w:p>
  </w:footnote>
  <w:footnote w:type="continuationSeparator" w:id="0">
    <w:p w:rsidR="001836F5" w:rsidRDefault="001836F5">
      <w:r>
        <w:continuationSeparator/>
      </w:r>
    </w:p>
  </w:footnote>
  <w:footnote w:id="1">
    <w:p w:rsidR="00884712" w:rsidRDefault="00884712" w:rsidP="00884712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884712">
        <w:rPr>
          <w:u w:val="single"/>
        </w:rPr>
        <w:t xml:space="preserve">Duquesne Light Co., </w:t>
      </w:r>
      <w:r w:rsidRPr="00884712">
        <w:rPr>
          <w:i/>
          <w:u w:val="single"/>
        </w:rPr>
        <w:t>et al.</w:t>
      </w:r>
      <w:r w:rsidRPr="00884712">
        <w:rPr>
          <w:u w:val="single"/>
        </w:rPr>
        <w:t xml:space="preserve"> v. Pa. P.U.C.</w:t>
      </w:r>
      <w:r w:rsidRPr="00884712">
        <w:t xml:space="preserve">, 715 A. 2d 540 (Pa. </w:t>
      </w:r>
      <w:proofErr w:type="spellStart"/>
      <w:r w:rsidRPr="00884712">
        <w:t>Cmwlth</w:t>
      </w:r>
      <w:proofErr w:type="spellEnd"/>
      <w:r w:rsidRPr="00884712">
        <w:t xml:space="preserve">. 1998); </w:t>
      </w:r>
      <w:proofErr w:type="spellStart"/>
      <w:r w:rsidRPr="00884712">
        <w:rPr>
          <w:u w:val="single"/>
        </w:rPr>
        <w:t>Popowsky</w:t>
      </w:r>
      <w:proofErr w:type="spellEnd"/>
      <w:r w:rsidRPr="00884712">
        <w:rPr>
          <w:u w:val="single"/>
        </w:rPr>
        <w:t xml:space="preserve"> v. Pa. P.U.C.</w:t>
      </w:r>
      <w:r w:rsidRPr="00884712">
        <w:t xml:space="preserve">, 669 A. 2d 1029, 1037 n. 14 (Pa. </w:t>
      </w:r>
      <w:proofErr w:type="spellStart"/>
      <w:r w:rsidRPr="00884712">
        <w:t>Cmwlth</w:t>
      </w:r>
      <w:proofErr w:type="spellEnd"/>
      <w:r w:rsidRPr="00884712">
        <w:t xml:space="preserve">. 1995), </w:t>
      </w:r>
      <w:proofErr w:type="spellStart"/>
      <w:r w:rsidRPr="00884712">
        <w:rPr>
          <w:i/>
        </w:rPr>
        <w:t>rev’d</w:t>
      </w:r>
      <w:proofErr w:type="spellEnd"/>
      <w:r w:rsidRPr="00884712">
        <w:rPr>
          <w:i/>
        </w:rPr>
        <w:t xml:space="preserve"> in part on other grounds</w:t>
      </w:r>
      <w:r w:rsidRPr="00884712">
        <w:t>, 550 Pa. 449, 706 A. 2d 1197 (1997).</w:t>
      </w:r>
    </w:p>
    <w:p w:rsidR="000679E7" w:rsidRDefault="000679E7" w:rsidP="00884712">
      <w:pPr>
        <w:pStyle w:val="FootnoteText"/>
        <w:ind w:firstLine="720"/>
      </w:pPr>
    </w:p>
  </w:footnote>
  <w:footnote w:id="2">
    <w:p w:rsidR="00884712" w:rsidRDefault="00884712" w:rsidP="00884712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r w:rsidRPr="00884712">
        <w:rPr>
          <w:u w:val="single"/>
        </w:rPr>
        <w:t>Zucker</w:t>
      </w:r>
      <w:proofErr w:type="spellEnd"/>
      <w:r w:rsidRPr="00884712">
        <w:rPr>
          <w:u w:val="single"/>
        </w:rPr>
        <w:t xml:space="preserve"> v. Pa. P.U.C.</w:t>
      </w:r>
      <w:r w:rsidRPr="00884712">
        <w:t xml:space="preserve">, 43 Pa. </w:t>
      </w:r>
      <w:proofErr w:type="spellStart"/>
      <w:r w:rsidRPr="00884712">
        <w:t>Commw</w:t>
      </w:r>
      <w:proofErr w:type="spellEnd"/>
      <w:r w:rsidRPr="00884712">
        <w:t xml:space="preserve">. </w:t>
      </w:r>
      <w:proofErr w:type="gramStart"/>
      <w:r w:rsidRPr="00884712">
        <w:t>at</w:t>
      </w:r>
      <w:proofErr w:type="gramEnd"/>
      <w:r w:rsidRPr="00884712">
        <w:t xml:space="preserve"> 210, 401 A. 2d at 1380 (1979); </w:t>
      </w:r>
      <w:proofErr w:type="spellStart"/>
      <w:r w:rsidRPr="00884712">
        <w:rPr>
          <w:u w:val="single"/>
        </w:rPr>
        <w:t>Schellhammer</w:t>
      </w:r>
      <w:proofErr w:type="spellEnd"/>
      <w:r w:rsidRPr="00884712">
        <w:rPr>
          <w:u w:val="single"/>
        </w:rPr>
        <w:t xml:space="preserve"> v. Pa. P.U.C.</w:t>
      </w:r>
      <w:r w:rsidRPr="00884712">
        <w:t xml:space="preserve">, 157 Pa. </w:t>
      </w:r>
      <w:proofErr w:type="spellStart"/>
      <w:r w:rsidRPr="00884712">
        <w:t>Commw</w:t>
      </w:r>
      <w:proofErr w:type="spellEnd"/>
      <w:r w:rsidRPr="00884712">
        <w:t xml:space="preserve">. </w:t>
      </w:r>
      <w:proofErr w:type="gramStart"/>
      <w:r w:rsidRPr="00884712">
        <w:t>86, 629 A. 2d 189, 193 (1993).</w:t>
      </w:r>
      <w:proofErr w:type="gramEnd"/>
      <w:r w:rsidRPr="008D5A3F">
        <w:rPr>
          <w:sz w:val="24"/>
          <w:szCs w:val="24"/>
        </w:rPr>
        <w:t xml:space="preserve">  </w:t>
      </w:r>
    </w:p>
  </w:footnote>
  <w:footnote w:id="3">
    <w:p w:rsidR="000679E7" w:rsidRDefault="00884712" w:rsidP="00884712">
      <w:pPr>
        <w:pStyle w:val="FootnoteText"/>
        <w:ind w:firstLine="720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See </w:t>
      </w:r>
      <w:r w:rsidRPr="00884712">
        <w:t>66 Pa. C.S.A. §332(a).</w:t>
      </w:r>
      <w:r w:rsidRPr="008D5A3F">
        <w:rPr>
          <w:sz w:val="24"/>
          <w:szCs w:val="24"/>
        </w:rPr>
        <w:t xml:space="preserve"> </w:t>
      </w:r>
    </w:p>
    <w:p w:rsidR="00884712" w:rsidRDefault="00884712" w:rsidP="00884712">
      <w:pPr>
        <w:pStyle w:val="FootnoteText"/>
        <w:ind w:firstLine="720"/>
      </w:pPr>
      <w:r w:rsidRPr="008D5A3F">
        <w:rPr>
          <w:sz w:val="24"/>
          <w:szCs w:val="24"/>
        </w:rPr>
        <w:t xml:space="preserve"> </w:t>
      </w:r>
    </w:p>
  </w:footnote>
  <w:footnote w:id="4">
    <w:p w:rsidR="00F94C29" w:rsidRDefault="00F94C29" w:rsidP="00F6612B">
      <w:pPr>
        <w:pStyle w:val="FootnoteText"/>
        <w:ind w:firstLine="720"/>
      </w:pPr>
      <w:r>
        <w:rPr>
          <w:rStyle w:val="FootnoteReference"/>
        </w:rPr>
        <w:footnoteRef/>
      </w:r>
      <w:r>
        <w:rPr>
          <w:i/>
        </w:rPr>
        <w:t xml:space="preserve"> </w:t>
      </w:r>
      <w:r>
        <w:rPr>
          <w:i/>
        </w:rPr>
        <w:tab/>
      </w:r>
      <w:r w:rsidRPr="00E907A3">
        <w:rPr>
          <w:i/>
        </w:rPr>
        <w:t>“</w:t>
      </w:r>
      <w:r>
        <w:t xml:space="preserve">Whenever the commission shall make any rule, regulation, finding, determination or order, the same shall be </w:t>
      </w:r>
      <w:r w:rsidRPr="000C5162">
        <w:rPr>
          <w:i/>
        </w:rPr>
        <w:t>prima facie</w:t>
      </w:r>
      <w:r>
        <w:t xml:space="preserve"> evidence of the facts found and shall remain conclusive upon all parties affected thereby…” 66 </w:t>
      </w:r>
      <w:smartTag w:uri="urn:schemas-microsoft-com:office:smarttags" w:element="place">
        <w:smartTag w:uri="urn:schemas-microsoft-com:office:smarttags" w:element="State">
          <w:r>
            <w:t>Pa.</w:t>
          </w:r>
        </w:smartTag>
      </w:smartTag>
      <w:r>
        <w:t xml:space="preserve"> C.S. §316.  </w:t>
      </w:r>
    </w:p>
  </w:footnote>
  <w:footnote w:id="5">
    <w:p w:rsidR="008A29B7" w:rsidRDefault="008A29B7" w:rsidP="008A29B7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8A29B7">
        <w:rPr>
          <w:i/>
        </w:rPr>
        <w:t xml:space="preserve">See </w:t>
      </w:r>
      <w:r w:rsidRPr="008A29B7">
        <w:t>66 Pa. C.S. §316.</w:t>
      </w:r>
      <w:r w:rsidRPr="008D5A3F">
        <w:rPr>
          <w:sz w:val="24"/>
          <w:szCs w:val="24"/>
        </w:rP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2F42133"/>
    <w:multiLevelType w:val="hybridMultilevel"/>
    <w:tmpl w:val="157CADC4"/>
    <w:lvl w:ilvl="0" w:tplc="CFFED886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4B67595"/>
    <w:multiLevelType w:val="hybridMultilevel"/>
    <w:tmpl w:val="13BED32A"/>
    <w:lvl w:ilvl="0" w:tplc="293E8D4C">
      <w:start w:val="10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5AF35B8"/>
    <w:multiLevelType w:val="hybridMultilevel"/>
    <w:tmpl w:val="FCFA96B8"/>
    <w:lvl w:ilvl="0" w:tplc="0C22F73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6E41AB6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A7C1B6D"/>
    <w:multiLevelType w:val="hybridMultilevel"/>
    <w:tmpl w:val="A176C770"/>
    <w:lvl w:ilvl="0" w:tplc="B1DA77B2">
      <w:start w:val="1"/>
      <w:numFmt w:val="decimal"/>
      <w:lvlText w:val="(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C4A6B3A4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4C628AD"/>
    <w:multiLevelType w:val="hybridMultilevel"/>
    <w:tmpl w:val="C0B22116"/>
    <w:lvl w:ilvl="0" w:tplc="3078D98E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7BA"/>
    <w:rsid w:val="00002933"/>
    <w:rsid w:val="00014CD9"/>
    <w:rsid w:val="00015E77"/>
    <w:rsid w:val="000218E1"/>
    <w:rsid w:val="00024258"/>
    <w:rsid w:val="0002562B"/>
    <w:rsid w:val="00032447"/>
    <w:rsid w:val="0003254A"/>
    <w:rsid w:val="0003345F"/>
    <w:rsid w:val="00034D3C"/>
    <w:rsid w:val="0003750C"/>
    <w:rsid w:val="00040F35"/>
    <w:rsid w:val="00042684"/>
    <w:rsid w:val="00051FFD"/>
    <w:rsid w:val="000539E5"/>
    <w:rsid w:val="00065B67"/>
    <w:rsid w:val="00066099"/>
    <w:rsid w:val="000679E7"/>
    <w:rsid w:val="00067DC6"/>
    <w:rsid w:val="000743CD"/>
    <w:rsid w:val="00081933"/>
    <w:rsid w:val="000919E3"/>
    <w:rsid w:val="0009415A"/>
    <w:rsid w:val="00094EC4"/>
    <w:rsid w:val="00095A48"/>
    <w:rsid w:val="000A7A7E"/>
    <w:rsid w:val="000A7DE2"/>
    <w:rsid w:val="000B0443"/>
    <w:rsid w:val="000B1450"/>
    <w:rsid w:val="000B4044"/>
    <w:rsid w:val="000B575F"/>
    <w:rsid w:val="000C22D0"/>
    <w:rsid w:val="000C5162"/>
    <w:rsid w:val="000C639E"/>
    <w:rsid w:val="000C6633"/>
    <w:rsid w:val="000C736C"/>
    <w:rsid w:val="000D4E83"/>
    <w:rsid w:val="000D7D68"/>
    <w:rsid w:val="000E0DDA"/>
    <w:rsid w:val="000E33AA"/>
    <w:rsid w:val="000E4C15"/>
    <w:rsid w:val="000E4D29"/>
    <w:rsid w:val="000F0F3C"/>
    <w:rsid w:val="000F45A3"/>
    <w:rsid w:val="000F4D6B"/>
    <w:rsid w:val="0010040A"/>
    <w:rsid w:val="00103B9D"/>
    <w:rsid w:val="0010437D"/>
    <w:rsid w:val="00106746"/>
    <w:rsid w:val="001130C8"/>
    <w:rsid w:val="001133AF"/>
    <w:rsid w:val="001140BC"/>
    <w:rsid w:val="001161AA"/>
    <w:rsid w:val="0011788E"/>
    <w:rsid w:val="0012141F"/>
    <w:rsid w:val="00121AE5"/>
    <w:rsid w:val="0012478B"/>
    <w:rsid w:val="00125CCD"/>
    <w:rsid w:val="00130E27"/>
    <w:rsid w:val="001339E0"/>
    <w:rsid w:val="00133A47"/>
    <w:rsid w:val="00133B41"/>
    <w:rsid w:val="001354D6"/>
    <w:rsid w:val="00137307"/>
    <w:rsid w:val="001375AA"/>
    <w:rsid w:val="00142A80"/>
    <w:rsid w:val="00143FA7"/>
    <w:rsid w:val="00144748"/>
    <w:rsid w:val="001513EC"/>
    <w:rsid w:val="00152853"/>
    <w:rsid w:val="00153E19"/>
    <w:rsid w:val="00156938"/>
    <w:rsid w:val="00156A90"/>
    <w:rsid w:val="00160968"/>
    <w:rsid w:val="00165400"/>
    <w:rsid w:val="00166F22"/>
    <w:rsid w:val="00167534"/>
    <w:rsid w:val="00182EDA"/>
    <w:rsid w:val="001836F5"/>
    <w:rsid w:val="0018379D"/>
    <w:rsid w:val="00183AE1"/>
    <w:rsid w:val="00185EF9"/>
    <w:rsid w:val="00187E08"/>
    <w:rsid w:val="001949EB"/>
    <w:rsid w:val="00195561"/>
    <w:rsid w:val="00196E40"/>
    <w:rsid w:val="001B3B0D"/>
    <w:rsid w:val="001B3CB4"/>
    <w:rsid w:val="001B436F"/>
    <w:rsid w:val="001B61AC"/>
    <w:rsid w:val="001C3008"/>
    <w:rsid w:val="001C5F76"/>
    <w:rsid w:val="001D1DC6"/>
    <w:rsid w:val="001D5E87"/>
    <w:rsid w:val="001D67F3"/>
    <w:rsid w:val="001D6F49"/>
    <w:rsid w:val="001D7070"/>
    <w:rsid w:val="001D79FF"/>
    <w:rsid w:val="001E2C24"/>
    <w:rsid w:val="001F030C"/>
    <w:rsid w:val="001F54DB"/>
    <w:rsid w:val="00200ED0"/>
    <w:rsid w:val="00204348"/>
    <w:rsid w:val="00204851"/>
    <w:rsid w:val="00206B04"/>
    <w:rsid w:val="002075E6"/>
    <w:rsid w:val="00210334"/>
    <w:rsid w:val="00210460"/>
    <w:rsid w:val="00214A19"/>
    <w:rsid w:val="002154B5"/>
    <w:rsid w:val="00216A05"/>
    <w:rsid w:val="00230C81"/>
    <w:rsid w:val="00231FF7"/>
    <w:rsid w:val="00233CB7"/>
    <w:rsid w:val="00244AD1"/>
    <w:rsid w:val="00245EA4"/>
    <w:rsid w:val="002520A5"/>
    <w:rsid w:val="00252854"/>
    <w:rsid w:val="00252A4A"/>
    <w:rsid w:val="00254BFC"/>
    <w:rsid w:val="00254FD1"/>
    <w:rsid w:val="0025557F"/>
    <w:rsid w:val="00257C54"/>
    <w:rsid w:val="002601AF"/>
    <w:rsid w:val="00263EFE"/>
    <w:rsid w:val="00265108"/>
    <w:rsid w:val="0026526F"/>
    <w:rsid w:val="00271E72"/>
    <w:rsid w:val="00271FF1"/>
    <w:rsid w:val="002728BD"/>
    <w:rsid w:val="00280380"/>
    <w:rsid w:val="00280AF0"/>
    <w:rsid w:val="00283A3F"/>
    <w:rsid w:val="002867AD"/>
    <w:rsid w:val="002904BB"/>
    <w:rsid w:val="00291917"/>
    <w:rsid w:val="00295403"/>
    <w:rsid w:val="002A78AC"/>
    <w:rsid w:val="002B433A"/>
    <w:rsid w:val="002B4996"/>
    <w:rsid w:val="002B4DFA"/>
    <w:rsid w:val="002C703F"/>
    <w:rsid w:val="002C7AB0"/>
    <w:rsid w:val="002D29E7"/>
    <w:rsid w:val="002E2B6E"/>
    <w:rsid w:val="002E597B"/>
    <w:rsid w:val="002E5A74"/>
    <w:rsid w:val="002E6B15"/>
    <w:rsid w:val="002F4F6F"/>
    <w:rsid w:val="002F6CA8"/>
    <w:rsid w:val="002F6DFB"/>
    <w:rsid w:val="00302AD2"/>
    <w:rsid w:val="00302C62"/>
    <w:rsid w:val="00302D41"/>
    <w:rsid w:val="00307FF8"/>
    <w:rsid w:val="00311588"/>
    <w:rsid w:val="003121E7"/>
    <w:rsid w:val="00320E72"/>
    <w:rsid w:val="00324C80"/>
    <w:rsid w:val="00330B01"/>
    <w:rsid w:val="0033183D"/>
    <w:rsid w:val="0034231B"/>
    <w:rsid w:val="00342B49"/>
    <w:rsid w:val="0034410D"/>
    <w:rsid w:val="0034692A"/>
    <w:rsid w:val="00353A93"/>
    <w:rsid w:val="003603C7"/>
    <w:rsid w:val="00360EB9"/>
    <w:rsid w:val="00361DAB"/>
    <w:rsid w:val="003649AC"/>
    <w:rsid w:val="00370128"/>
    <w:rsid w:val="00373245"/>
    <w:rsid w:val="00373ECC"/>
    <w:rsid w:val="0037694C"/>
    <w:rsid w:val="00380F4B"/>
    <w:rsid w:val="00381371"/>
    <w:rsid w:val="00386C1C"/>
    <w:rsid w:val="00387E50"/>
    <w:rsid w:val="003908EE"/>
    <w:rsid w:val="00391096"/>
    <w:rsid w:val="00394A82"/>
    <w:rsid w:val="003B7783"/>
    <w:rsid w:val="003C13E7"/>
    <w:rsid w:val="003C417D"/>
    <w:rsid w:val="003C7776"/>
    <w:rsid w:val="003D374F"/>
    <w:rsid w:val="003D500A"/>
    <w:rsid w:val="003D5173"/>
    <w:rsid w:val="003D67D8"/>
    <w:rsid w:val="003E2BB0"/>
    <w:rsid w:val="003E2D32"/>
    <w:rsid w:val="003E60E7"/>
    <w:rsid w:val="003F1BC1"/>
    <w:rsid w:val="003F3E09"/>
    <w:rsid w:val="003F56DB"/>
    <w:rsid w:val="003F6E27"/>
    <w:rsid w:val="0040125C"/>
    <w:rsid w:val="0041637D"/>
    <w:rsid w:val="00421585"/>
    <w:rsid w:val="004219BD"/>
    <w:rsid w:val="00424E72"/>
    <w:rsid w:val="00430437"/>
    <w:rsid w:val="004322BD"/>
    <w:rsid w:val="00440B6B"/>
    <w:rsid w:val="00441DEB"/>
    <w:rsid w:val="004455C4"/>
    <w:rsid w:val="004474ED"/>
    <w:rsid w:val="00462770"/>
    <w:rsid w:val="0046290B"/>
    <w:rsid w:val="004635FD"/>
    <w:rsid w:val="00465878"/>
    <w:rsid w:val="0046652F"/>
    <w:rsid w:val="00470AFC"/>
    <w:rsid w:val="00474C53"/>
    <w:rsid w:val="00483A4C"/>
    <w:rsid w:val="00487AE0"/>
    <w:rsid w:val="004970DA"/>
    <w:rsid w:val="004A26B6"/>
    <w:rsid w:val="004A6673"/>
    <w:rsid w:val="004B34C6"/>
    <w:rsid w:val="004B422F"/>
    <w:rsid w:val="004B4B53"/>
    <w:rsid w:val="004C5FA9"/>
    <w:rsid w:val="004C6202"/>
    <w:rsid w:val="004D3A14"/>
    <w:rsid w:val="004D454A"/>
    <w:rsid w:val="004D75D5"/>
    <w:rsid w:val="004E01BD"/>
    <w:rsid w:val="004E3B20"/>
    <w:rsid w:val="004E4252"/>
    <w:rsid w:val="004E605F"/>
    <w:rsid w:val="004E7B95"/>
    <w:rsid w:val="0050181E"/>
    <w:rsid w:val="005029C7"/>
    <w:rsid w:val="0050497A"/>
    <w:rsid w:val="00504A1A"/>
    <w:rsid w:val="00507ECF"/>
    <w:rsid w:val="00515372"/>
    <w:rsid w:val="00517217"/>
    <w:rsid w:val="00522985"/>
    <w:rsid w:val="00525042"/>
    <w:rsid w:val="00533439"/>
    <w:rsid w:val="00534547"/>
    <w:rsid w:val="0053772F"/>
    <w:rsid w:val="00540E3A"/>
    <w:rsid w:val="00543B7C"/>
    <w:rsid w:val="00543F98"/>
    <w:rsid w:val="005447FE"/>
    <w:rsid w:val="00544F7E"/>
    <w:rsid w:val="00545043"/>
    <w:rsid w:val="005451B0"/>
    <w:rsid w:val="00547948"/>
    <w:rsid w:val="00552C73"/>
    <w:rsid w:val="00553E91"/>
    <w:rsid w:val="00557326"/>
    <w:rsid w:val="00563142"/>
    <w:rsid w:val="005637DF"/>
    <w:rsid w:val="00563FC3"/>
    <w:rsid w:val="005763CB"/>
    <w:rsid w:val="00577567"/>
    <w:rsid w:val="00580981"/>
    <w:rsid w:val="00580D5E"/>
    <w:rsid w:val="005813A6"/>
    <w:rsid w:val="0058201B"/>
    <w:rsid w:val="005900D4"/>
    <w:rsid w:val="0059029B"/>
    <w:rsid w:val="0059631D"/>
    <w:rsid w:val="005A3E08"/>
    <w:rsid w:val="005A77D0"/>
    <w:rsid w:val="005B64BD"/>
    <w:rsid w:val="005D03F4"/>
    <w:rsid w:val="005D0F8E"/>
    <w:rsid w:val="005D4345"/>
    <w:rsid w:val="005E1CC5"/>
    <w:rsid w:val="005E636D"/>
    <w:rsid w:val="005E6DB5"/>
    <w:rsid w:val="00600EE9"/>
    <w:rsid w:val="0060359F"/>
    <w:rsid w:val="00613AE9"/>
    <w:rsid w:val="0061471F"/>
    <w:rsid w:val="00616E73"/>
    <w:rsid w:val="00616FE9"/>
    <w:rsid w:val="00617C29"/>
    <w:rsid w:val="006220FF"/>
    <w:rsid w:val="00633976"/>
    <w:rsid w:val="00633E89"/>
    <w:rsid w:val="0063487E"/>
    <w:rsid w:val="00641052"/>
    <w:rsid w:val="00645FE8"/>
    <w:rsid w:val="006515DB"/>
    <w:rsid w:val="00651AB0"/>
    <w:rsid w:val="00653FDE"/>
    <w:rsid w:val="006552C8"/>
    <w:rsid w:val="00664032"/>
    <w:rsid w:val="006663CA"/>
    <w:rsid w:val="0066791C"/>
    <w:rsid w:val="00674B93"/>
    <w:rsid w:val="006771E3"/>
    <w:rsid w:val="006772A2"/>
    <w:rsid w:val="00682B76"/>
    <w:rsid w:val="006869B5"/>
    <w:rsid w:val="00691FDA"/>
    <w:rsid w:val="00692E3E"/>
    <w:rsid w:val="00694153"/>
    <w:rsid w:val="006954BC"/>
    <w:rsid w:val="00695AFA"/>
    <w:rsid w:val="006A0714"/>
    <w:rsid w:val="006B0612"/>
    <w:rsid w:val="006B1E4E"/>
    <w:rsid w:val="006B2DFE"/>
    <w:rsid w:val="006B50E8"/>
    <w:rsid w:val="006B629F"/>
    <w:rsid w:val="006B7147"/>
    <w:rsid w:val="006B7DE7"/>
    <w:rsid w:val="006C13BF"/>
    <w:rsid w:val="006C7D49"/>
    <w:rsid w:val="006D2CFC"/>
    <w:rsid w:val="006D2E25"/>
    <w:rsid w:val="006D2F3E"/>
    <w:rsid w:val="006D3697"/>
    <w:rsid w:val="006D38B1"/>
    <w:rsid w:val="006D68C8"/>
    <w:rsid w:val="006E0E78"/>
    <w:rsid w:val="006E12A1"/>
    <w:rsid w:val="006E175B"/>
    <w:rsid w:val="006E59A8"/>
    <w:rsid w:val="006F12FB"/>
    <w:rsid w:val="006F2B77"/>
    <w:rsid w:val="006F5FE7"/>
    <w:rsid w:val="006F60DA"/>
    <w:rsid w:val="006F6520"/>
    <w:rsid w:val="006F7393"/>
    <w:rsid w:val="00700704"/>
    <w:rsid w:val="00700E85"/>
    <w:rsid w:val="00710B17"/>
    <w:rsid w:val="00710CE3"/>
    <w:rsid w:val="0071171E"/>
    <w:rsid w:val="007121EF"/>
    <w:rsid w:val="0071586C"/>
    <w:rsid w:val="007172D2"/>
    <w:rsid w:val="0071750D"/>
    <w:rsid w:val="007272A7"/>
    <w:rsid w:val="00732CDD"/>
    <w:rsid w:val="00736DBA"/>
    <w:rsid w:val="00740BC6"/>
    <w:rsid w:val="00745A28"/>
    <w:rsid w:val="007516D0"/>
    <w:rsid w:val="00751CE0"/>
    <w:rsid w:val="00753A3F"/>
    <w:rsid w:val="00754FD3"/>
    <w:rsid w:val="00757A01"/>
    <w:rsid w:val="00764901"/>
    <w:rsid w:val="00766B36"/>
    <w:rsid w:val="00772949"/>
    <w:rsid w:val="00772CFC"/>
    <w:rsid w:val="00776AA2"/>
    <w:rsid w:val="00776CD8"/>
    <w:rsid w:val="0078110D"/>
    <w:rsid w:val="00783095"/>
    <w:rsid w:val="00785AF3"/>
    <w:rsid w:val="0079328F"/>
    <w:rsid w:val="007939B6"/>
    <w:rsid w:val="00794F1B"/>
    <w:rsid w:val="007A32D3"/>
    <w:rsid w:val="007A40D1"/>
    <w:rsid w:val="007A5133"/>
    <w:rsid w:val="007A5552"/>
    <w:rsid w:val="007B6775"/>
    <w:rsid w:val="007C404E"/>
    <w:rsid w:val="007D2958"/>
    <w:rsid w:val="007D2DA0"/>
    <w:rsid w:val="007D79D2"/>
    <w:rsid w:val="007E7B4E"/>
    <w:rsid w:val="007F02A4"/>
    <w:rsid w:val="007F479E"/>
    <w:rsid w:val="00806E0D"/>
    <w:rsid w:val="00823FCA"/>
    <w:rsid w:val="00824890"/>
    <w:rsid w:val="00824AE1"/>
    <w:rsid w:val="00825970"/>
    <w:rsid w:val="008418FC"/>
    <w:rsid w:val="0084410C"/>
    <w:rsid w:val="0085780E"/>
    <w:rsid w:val="008618BE"/>
    <w:rsid w:val="00861DA4"/>
    <w:rsid w:val="00861DF9"/>
    <w:rsid w:val="00862D6B"/>
    <w:rsid w:val="00863CD4"/>
    <w:rsid w:val="00864EB7"/>
    <w:rsid w:val="0086657E"/>
    <w:rsid w:val="00867F55"/>
    <w:rsid w:val="00873D8A"/>
    <w:rsid w:val="00884712"/>
    <w:rsid w:val="00891035"/>
    <w:rsid w:val="008927B5"/>
    <w:rsid w:val="00892EA3"/>
    <w:rsid w:val="008A28F8"/>
    <w:rsid w:val="008A29B7"/>
    <w:rsid w:val="008A63E2"/>
    <w:rsid w:val="008B445B"/>
    <w:rsid w:val="008B6587"/>
    <w:rsid w:val="008C17E6"/>
    <w:rsid w:val="008C36F2"/>
    <w:rsid w:val="008D0326"/>
    <w:rsid w:val="008D0D31"/>
    <w:rsid w:val="008D5A3F"/>
    <w:rsid w:val="008D6CA9"/>
    <w:rsid w:val="008D6E2C"/>
    <w:rsid w:val="008D7DC6"/>
    <w:rsid w:val="008E09C6"/>
    <w:rsid w:val="008E0E89"/>
    <w:rsid w:val="008E4FD6"/>
    <w:rsid w:val="008E5C99"/>
    <w:rsid w:val="008F4EF2"/>
    <w:rsid w:val="008F7C99"/>
    <w:rsid w:val="009001C9"/>
    <w:rsid w:val="00906FD4"/>
    <w:rsid w:val="009101FF"/>
    <w:rsid w:val="00910A53"/>
    <w:rsid w:val="00915D1C"/>
    <w:rsid w:val="00917283"/>
    <w:rsid w:val="0092068A"/>
    <w:rsid w:val="00921285"/>
    <w:rsid w:val="009252B2"/>
    <w:rsid w:val="009310EE"/>
    <w:rsid w:val="00933485"/>
    <w:rsid w:val="0094142D"/>
    <w:rsid w:val="00943CC8"/>
    <w:rsid w:val="00943E53"/>
    <w:rsid w:val="009445CA"/>
    <w:rsid w:val="00962EE7"/>
    <w:rsid w:val="00966C36"/>
    <w:rsid w:val="00970027"/>
    <w:rsid w:val="009760CB"/>
    <w:rsid w:val="00987CDF"/>
    <w:rsid w:val="009A5AF8"/>
    <w:rsid w:val="009B446B"/>
    <w:rsid w:val="009B716C"/>
    <w:rsid w:val="009C05E9"/>
    <w:rsid w:val="009C27D2"/>
    <w:rsid w:val="009C3132"/>
    <w:rsid w:val="009C4526"/>
    <w:rsid w:val="009D227B"/>
    <w:rsid w:val="009D2B67"/>
    <w:rsid w:val="009D47A5"/>
    <w:rsid w:val="009D69B6"/>
    <w:rsid w:val="009E318D"/>
    <w:rsid w:val="009E6876"/>
    <w:rsid w:val="009F38D7"/>
    <w:rsid w:val="009F6130"/>
    <w:rsid w:val="00A00793"/>
    <w:rsid w:val="00A04076"/>
    <w:rsid w:val="00A10010"/>
    <w:rsid w:val="00A105FD"/>
    <w:rsid w:val="00A10E1F"/>
    <w:rsid w:val="00A15866"/>
    <w:rsid w:val="00A16D50"/>
    <w:rsid w:val="00A23CCA"/>
    <w:rsid w:val="00A248FB"/>
    <w:rsid w:val="00A334E4"/>
    <w:rsid w:val="00A33DF5"/>
    <w:rsid w:val="00A40462"/>
    <w:rsid w:val="00A4355E"/>
    <w:rsid w:val="00A46494"/>
    <w:rsid w:val="00A469B4"/>
    <w:rsid w:val="00A46AA1"/>
    <w:rsid w:val="00A511AD"/>
    <w:rsid w:val="00A52673"/>
    <w:rsid w:val="00A55F7C"/>
    <w:rsid w:val="00A62318"/>
    <w:rsid w:val="00A66CB3"/>
    <w:rsid w:val="00A70C75"/>
    <w:rsid w:val="00A733A2"/>
    <w:rsid w:val="00A801E7"/>
    <w:rsid w:val="00A80E4E"/>
    <w:rsid w:val="00A831C5"/>
    <w:rsid w:val="00A848BA"/>
    <w:rsid w:val="00A86E3D"/>
    <w:rsid w:val="00A914E9"/>
    <w:rsid w:val="00A93EC0"/>
    <w:rsid w:val="00A94A48"/>
    <w:rsid w:val="00A95F25"/>
    <w:rsid w:val="00AA55A5"/>
    <w:rsid w:val="00AA70E2"/>
    <w:rsid w:val="00AB30CF"/>
    <w:rsid w:val="00AB40A9"/>
    <w:rsid w:val="00AC1113"/>
    <w:rsid w:val="00AC1F4C"/>
    <w:rsid w:val="00AC5E20"/>
    <w:rsid w:val="00AC6067"/>
    <w:rsid w:val="00AC6745"/>
    <w:rsid w:val="00AE290D"/>
    <w:rsid w:val="00AE3923"/>
    <w:rsid w:val="00AF4238"/>
    <w:rsid w:val="00AF5FC0"/>
    <w:rsid w:val="00AF63EA"/>
    <w:rsid w:val="00B16875"/>
    <w:rsid w:val="00B219F2"/>
    <w:rsid w:val="00B23445"/>
    <w:rsid w:val="00B263AA"/>
    <w:rsid w:val="00B33EB9"/>
    <w:rsid w:val="00B406E2"/>
    <w:rsid w:val="00B428F4"/>
    <w:rsid w:val="00B46636"/>
    <w:rsid w:val="00B50814"/>
    <w:rsid w:val="00B5162C"/>
    <w:rsid w:val="00B66DDD"/>
    <w:rsid w:val="00B67B97"/>
    <w:rsid w:val="00B7377B"/>
    <w:rsid w:val="00B81FED"/>
    <w:rsid w:val="00B845F6"/>
    <w:rsid w:val="00B93A4F"/>
    <w:rsid w:val="00B94FFF"/>
    <w:rsid w:val="00BA3DE1"/>
    <w:rsid w:val="00BA45E7"/>
    <w:rsid w:val="00BA4C2A"/>
    <w:rsid w:val="00BA5695"/>
    <w:rsid w:val="00BB036D"/>
    <w:rsid w:val="00BB1FC4"/>
    <w:rsid w:val="00BB70B3"/>
    <w:rsid w:val="00BB7D46"/>
    <w:rsid w:val="00BC1B4F"/>
    <w:rsid w:val="00BC360E"/>
    <w:rsid w:val="00BC6CA5"/>
    <w:rsid w:val="00BD075C"/>
    <w:rsid w:val="00BD3085"/>
    <w:rsid w:val="00BD6511"/>
    <w:rsid w:val="00BD76C8"/>
    <w:rsid w:val="00BE44CC"/>
    <w:rsid w:val="00BE55BE"/>
    <w:rsid w:val="00BE5FCB"/>
    <w:rsid w:val="00BE723C"/>
    <w:rsid w:val="00BE72E2"/>
    <w:rsid w:val="00BF28AB"/>
    <w:rsid w:val="00C03561"/>
    <w:rsid w:val="00C0376D"/>
    <w:rsid w:val="00C03919"/>
    <w:rsid w:val="00C0572F"/>
    <w:rsid w:val="00C12187"/>
    <w:rsid w:val="00C12C25"/>
    <w:rsid w:val="00C13DF0"/>
    <w:rsid w:val="00C14193"/>
    <w:rsid w:val="00C17738"/>
    <w:rsid w:val="00C2330B"/>
    <w:rsid w:val="00C23A79"/>
    <w:rsid w:val="00C23DE7"/>
    <w:rsid w:val="00C26323"/>
    <w:rsid w:val="00C3358D"/>
    <w:rsid w:val="00C378D0"/>
    <w:rsid w:val="00C37FDB"/>
    <w:rsid w:val="00C40364"/>
    <w:rsid w:val="00C44AC9"/>
    <w:rsid w:val="00C45F56"/>
    <w:rsid w:val="00C61317"/>
    <w:rsid w:val="00C64FF6"/>
    <w:rsid w:val="00C655E8"/>
    <w:rsid w:val="00C7117A"/>
    <w:rsid w:val="00C74183"/>
    <w:rsid w:val="00C7543B"/>
    <w:rsid w:val="00C800CB"/>
    <w:rsid w:val="00C803A5"/>
    <w:rsid w:val="00C82C14"/>
    <w:rsid w:val="00C85078"/>
    <w:rsid w:val="00C852E0"/>
    <w:rsid w:val="00C862F8"/>
    <w:rsid w:val="00C900CD"/>
    <w:rsid w:val="00C908DB"/>
    <w:rsid w:val="00C931B6"/>
    <w:rsid w:val="00C93B23"/>
    <w:rsid w:val="00C94064"/>
    <w:rsid w:val="00CA0FA9"/>
    <w:rsid w:val="00CA57BA"/>
    <w:rsid w:val="00CB54CC"/>
    <w:rsid w:val="00CB7EF0"/>
    <w:rsid w:val="00CC069F"/>
    <w:rsid w:val="00CD4ED5"/>
    <w:rsid w:val="00CD53CA"/>
    <w:rsid w:val="00CE1628"/>
    <w:rsid w:val="00CF54D1"/>
    <w:rsid w:val="00D010F1"/>
    <w:rsid w:val="00D01109"/>
    <w:rsid w:val="00D06971"/>
    <w:rsid w:val="00D06B34"/>
    <w:rsid w:val="00D07E03"/>
    <w:rsid w:val="00D13BDB"/>
    <w:rsid w:val="00D27A8A"/>
    <w:rsid w:val="00D354FD"/>
    <w:rsid w:val="00D3570E"/>
    <w:rsid w:val="00D41A38"/>
    <w:rsid w:val="00D422B1"/>
    <w:rsid w:val="00D45250"/>
    <w:rsid w:val="00D45488"/>
    <w:rsid w:val="00D467C6"/>
    <w:rsid w:val="00D52A14"/>
    <w:rsid w:val="00D55E1F"/>
    <w:rsid w:val="00D654B3"/>
    <w:rsid w:val="00D65923"/>
    <w:rsid w:val="00D65D16"/>
    <w:rsid w:val="00D66AFA"/>
    <w:rsid w:val="00D761B6"/>
    <w:rsid w:val="00D76D1C"/>
    <w:rsid w:val="00D838A7"/>
    <w:rsid w:val="00D85A3F"/>
    <w:rsid w:val="00D868FB"/>
    <w:rsid w:val="00D86C43"/>
    <w:rsid w:val="00D86FEA"/>
    <w:rsid w:val="00D94038"/>
    <w:rsid w:val="00DA430D"/>
    <w:rsid w:val="00DA5163"/>
    <w:rsid w:val="00DA66D7"/>
    <w:rsid w:val="00DB192A"/>
    <w:rsid w:val="00DB40BF"/>
    <w:rsid w:val="00DB7463"/>
    <w:rsid w:val="00DC297D"/>
    <w:rsid w:val="00DC3243"/>
    <w:rsid w:val="00DC6EA0"/>
    <w:rsid w:val="00DD020B"/>
    <w:rsid w:val="00DD2547"/>
    <w:rsid w:val="00DD6D12"/>
    <w:rsid w:val="00DD7859"/>
    <w:rsid w:val="00DE608E"/>
    <w:rsid w:val="00DE7FF9"/>
    <w:rsid w:val="00DF08BA"/>
    <w:rsid w:val="00DF0974"/>
    <w:rsid w:val="00DF2688"/>
    <w:rsid w:val="00DF26E1"/>
    <w:rsid w:val="00DF3972"/>
    <w:rsid w:val="00DF4B76"/>
    <w:rsid w:val="00E05C97"/>
    <w:rsid w:val="00E109B6"/>
    <w:rsid w:val="00E11F39"/>
    <w:rsid w:val="00E14394"/>
    <w:rsid w:val="00E14AE5"/>
    <w:rsid w:val="00E16E1F"/>
    <w:rsid w:val="00E16E9D"/>
    <w:rsid w:val="00E31B73"/>
    <w:rsid w:val="00E34A6F"/>
    <w:rsid w:val="00E36F96"/>
    <w:rsid w:val="00E41DD8"/>
    <w:rsid w:val="00E52B61"/>
    <w:rsid w:val="00E52BA8"/>
    <w:rsid w:val="00E56F54"/>
    <w:rsid w:val="00E57675"/>
    <w:rsid w:val="00E645B5"/>
    <w:rsid w:val="00E75181"/>
    <w:rsid w:val="00E7573A"/>
    <w:rsid w:val="00E7797A"/>
    <w:rsid w:val="00E86BB6"/>
    <w:rsid w:val="00E87654"/>
    <w:rsid w:val="00E9039A"/>
    <w:rsid w:val="00E907A3"/>
    <w:rsid w:val="00E90BC9"/>
    <w:rsid w:val="00E95158"/>
    <w:rsid w:val="00EA075C"/>
    <w:rsid w:val="00EA0AFD"/>
    <w:rsid w:val="00EA12C1"/>
    <w:rsid w:val="00EA1752"/>
    <w:rsid w:val="00EA1EDF"/>
    <w:rsid w:val="00EB2F3A"/>
    <w:rsid w:val="00EB6518"/>
    <w:rsid w:val="00EC1213"/>
    <w:rsid w:val="00EC1C81"/>
    <w:rsid w:val="00EC41C7"/>
    <w:rsid w:val="00EC6DA3"/>
    <w:rsid w:val="00ED0A26"/>
    <w:rsid w:val="00ED13BB"/>
    <w:rsid w:val="00ED6AF6"/>
    <w:rsid w:val="00ED7A75"/>
    <w:rsid w:val="00EF0B42"/>
    <w:rsid w:val="00EF2B87"/>
    <w:rsid w:val="00EF49DF"/>
    <w:rsid w:val="00EF5386"/>
    <w:rsid w:val="00EF6B54"/>
    <w:rsid w:val="00EF6D7D"/>
    <w:rsid w:val="00EF7458"/>
    <w:rsid w:val="00EF7BB1"/>
    <w:rsid w:val="00EF7F98"/>
    <w:rsid w:val="00F03C64"/>
    <w:rsid w:val="00F06B97"/>
    <w:rsid w:val="00F12CBF"/>
    <w:rsid w:val="00F1611B"/>
    <w:rsid w:val="00F17004"/>
    <w:rsid w:val="00F17080"/>
    <w:rsid w:val="00F205AD"/>
    <w:rsid w:val="00F228C9"/>
    <w:rsid w:val="00F2639D"/>
    <w:rsid w:val="00F2792A"/>
    <w:rsid w:val="00F27D7F"/>
    <w:rsid w:val="00F27E5E"/>
    <w:rsid w:val="00F31BDE"/>
    <w:rsid w:val="00F3411A"/>
    <w:rsid w:val="00F3517F"/>
    <w:rsid w:val="00F35726"/>
    <w:rsid w:val="00F35B71"/>
    <w:rsid w:val="00F42A12"/>
    <w:rsid w:val="00F606DA"/>
    <w:rsid w:val="00F613F3"/>
    <w:rsid w:val="00F650AC"/>
    <w:rsid w:val="00F6612B"/>
    <w:rsid w:val="00F67901"/>
    <w:rsid w:val="00F70D79"/>
    <w:rsid w:val="00F7580A"/>
    <w:rsid w:val="00F768B3"/>
    <w:rsid w:val="00F866E9"/>
    <w:rsid w:val="00F872F3"/>
    <w:rsid w:val="00F9451C"/>
    <w:rsid w:val="00F94C29"/>
    <w:rsid w:val="00F9542E"/>
    <w:rsid w:val="00F95F05"/>
    <w:rsid w:val="00F9732A"/>
    <w:rsid w:val="00FA2D82"/>
    <w:rsid w:val="00FA3518"/>
    <w:rsid w:val="00FA766D"/>
    <w:rsid w:val="00FA7693"/>
    <w:rsid w:val="00FB12D4"/>
    <w:rsid w:val="00FB13F3"/>
    <w:rsid w:val="00FC0796"/>
    <w:rsid w:val="00FC23D6"/>
    <w:rsid w:val="00FC4468"/>
    <w:rsid w:val="00FD73AA"/>
    <w:rsid w:val="00FF021A"/>
    <w:rsid w:val="00FF0E78"/>
    <w:rsid w:val="00FF31A7"/>
    <w:rsid w:val="00FF467D"/>
    <w:rsid w:val="00FF6166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F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E4F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4FD6"/>
  </w:style>
  <w:style w:type="paragraph" w:styleId="BodyText">
    <w:name w:val="Body Text"/>
    <w:basedOn w:val="Normal"/>
    <w:rsid w:val="006E12A1"/>
    <w:pPr>
      <w:spacing w:line="360" w:lineRule="auto"/>
      <w:jc w:val="both"/>
    </w:pPr>
    <w:rPr>
      <w:sz w:val="26"/>
      <w:szCs w:val="20"/>
    </w:rPr>
  </w:style>
  <w:style w:type="paragraph" w:styleId="FootnoteText">
    <w:name w:val="footnote text"/>
    <w:basedOn w:val="Normal"/>
    <w:semiHidden/>
    <w:rsid w:val="00C7418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74183"/>
    <w:rPr>
      <w:vertAlign w:val="superscript"/>
    </w:rPr>
  </w:style>
  <w:style w:type="character" w:customStyle="1" w:styleId="term1">
    <w:name w:val="term1"/>
    <w:basedOn w:val="DefaultParagraphFont"/>
    <w:rsid w:val="004C5FA9"/>
    <w:rPr>
      <w:rFonts w:ascii="Verdana" w:hAnsi="Verdana" w:hint="default"/>
      <w:b/>
      <w:bCs/>
      <w:sz w:val="20"/>
      <w:szCs w:val="20"/>
    </w:rPr>
  </w:style>
  <w:style w:type="paragraph" w:styleId="NormalWeb">
    <w:name w:val="Normal (Web)"/>
    <w:basedOn w:val="Normal"/>
    <w:rsid w:val="00A733A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9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F745B-1755-4D91-82CC-4126EB0D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HOYER</dc:creator>
  <cp:keywords/>
  <dc:description/>
  <cp:lastModifiedBy>shoffner</cp:lastModifiedBy>
  <cp:revision>4</cp:revision>
  <cp:lastPrinted>2010-11-18T21:35:00Z</cp:lastPrinted>
  <dcterms:created xsi:type="dcterms:W3CDTF">2010-11-18T19:23:00Z</dcterms:created>
  <dcterms:modified xsi:type="dcterms:W3CDTF">2010-11-18T21:38:00Z</dcterms:modified>
</cp:coreProperties>
</file>