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2700"/>
        <w:gridCol w:w="1530"/>
        <w:gridCol w:w="3600"/>
        <w:gridCol w:w="18"/>
      </w:tblGrid>
      <w:tr w:rsidR="0048436C">
        <w:trPr>
          <w:gridAfter w:val="1"/>
          <w:wAfter w:w="18" w:type="dxa"/>
        </w:trPr>
        <w:tc>
          <w:tcPr>
            <w:tcW w:w="2448" w:type="dxa"/>
          </w:tcPr>
          <w:p w:rsidR="0048436C" w:rsidRDefault="00B16602">
            <w:pPr>
              <w:rPr>
                <w:color w:val="auto"/>
                <w:sz w:val="26"/>
              </w:rPr>
            </w:pPr>
            <w:r>
              <w:rPr>
                <w:color w:val="auto"/>
                <w:sz w:val="26"/>
              </w:rPr>
              <w:t xml:space="preserve"> </w:t>
            </w:r>
            <w:r w:rsidR="0048436C">
              <w:rPr>
                <w:color w:val="auto"/>
                <w:sz w:val="26"/>
              </w:rPr>
              <w:t xml:space="preserve">  </w:t>
            </w:r>
          </w:p>
        </w:tc>
        <w:tc>
          <w:tcPr>
            <w:tcW w:w="4230" w:type="dxa"/>
            <w:gridSpan w:val="2"/>
          </w:tcPr>
          <w:p w:rsidR="0048436C" w:rsidRDefault="0048436C">
            <w:pPr>
              <w:jc w:val="center"/>
              <w:rPr>
                <w:b/>
                <w:color w:val="auto"/>
                <w:sz w:val="26"/>
              </w:rPr>
            </w:pPr>
            <w:smartTag w:uri="urn:schemas-microsoft-com:office:smarttags" w:element="place">
              <w:smartTag w:uri="urn:schemas-microsoft-com:office:smarttags" w:element="State">
                <w:r>
                  <w:rPr>
                    <w:b/>
                    <w:color w:val="auto"/>
                    <w:sz w:val="26"/>
                  </w:rPr>
                  <w:t>PENNSYLVANIA</w:t>
                </w:r>
              </w:smartTag>
            </w:smartTag>
          </w:p>
          <w:p w:rsidR="0048436C" w:rsidRDefault="0048436C">
            <w:pPr>
              <w:jc w:val="center"/>
              <w:rPr>
                <w:b/>
                <w:color w:val="auto"/>
                <w:sz w:val="26"/>
              </w:rPr>
            </w:pPr>
            <w:r>
              <w:rPr>
                <w:b/>
                <w:color w:val="auto"/>
                <w:sz w:val="26"/>
              </w:rPr>
              <w:t>PUBLIC UTILITY COMMISSION</w:t>
            </w:r>
          </w:p>
          <w:p w:rsidR="0048436C" w:rsidRDefault="0048436C">
            <w:pPr>
              <w:jc w:val="center"/>
              <w:rPr>
                <w:color w:val="auto"/>
                <w:sz w:val="26"/>
              </w:rPr>
            </w:pPr>
            <w:smartTag w:uri="urn:schemas-microsoft-com:office:smarttags" w:element="place">
              <w:smartTag w:uri="urn:schemas-microsoft-com:office:smarttags" w:element="City">
                <w:r>
                  <w:rPr>
                    <w:b/>
                    <w:color w:val="auto"/>
                    <w:sz w:val="26"/>
                  </w:rPr>
                  <w:t>Harrisburg</w:t>
                </w:r>
              </w:smartTag>
              <w:r>
                <w:rPr>
                  <w:b/>
                  <w:color w:val="auto"/>
                  <w:sz w:val="26"/>
                </w:rPr>
                <w:t xml:space="preserve">, </w:t>
              </w:r>
              <w:smartTag w:uri="urn:schemas-microsoft-com:office:smarttags" w:element="State">
                <w:r>
                  <w:rPr>
                    <w:b/>
                    <w:color w:val="auto"/>
                    <w:sz w:val="26"/>
                  </w:rPr>
                  <w:t>PA</w:t>
                </w:r>
              </w:smartTag>
              <w:r>
                <w:rPr>
                  <w:b/>
                  <w:color w:val="auto"/>
                  <w:sz w:val="26"/>
                </w:rPr>
                <w:t xml:space="preserve">  </w:t>
              </w:r>
              <w:smartTag w:uri="urn:schemas-microsoft-com:office:smarttags" w:element="PostalCode">
                <w:r>
                  <w:rPr>
                    <w:b/>
                    <w:color w:val="auto"/>
                    <w:sz w:val="26"/>
                  </w:rPr>
                  <w:t>17105-3265</w:t>
                </w:r>
              </w:smartTag>
            </w:smartTag>
          </w:p>
        </w:tc>
        <w:tc>
          <w:tcPr>
            <w:tcW w:w="3600" w:type="dxa"/>
          </w:tcPr>
          <w:p w:rsidR="0048436C" w:rsidRDefault="0048436C">
            <w:pPr>
              <w:rPr>
                <w:color w:val="auto"/>
                <w:sz w:val="26"/>
              </w:rPr>
            </w:pPr>
          </w:p>
        </w:tc>
      </w:tr>
      <w:tr w:rsidR="0048436C">
        <w:tc>
          <w:tcPr>
            <w:tcW w:w="5148" w:type="dxa"/>
            <w:gridSpan w:val="2"/>
          </w:tcPr>
          <w:p w:rsidR="0048436C" w:rsidRDefault="0048436C">
            <w:pPr>
              <w:rPr>
                <w:color w:val="auto"/>
                <w:sz w:val="26"/>
              </w:rPr>
            </w:pPr>
          </w:p>
        </w:tc>
        <w:tc>
          <w:tcPr>
            <w:tcW w:w="5148" w:type="dxa"/>
            <w:gridSpan w:val="3"/>
          </w:tcPr>
          <w:p w:rsidR="0048436C" w:rsidRDefault="0048436C">
            <w:pPr>
              <w:jc w:val="center"/>
              <w:rPr>
                <w:color w:val="auto"/>
                <w:sz w:val="26"/>
              </w:rPr>
            </w:pPr>
          </w:p>
          <w:p w:rsidR="0048436C" w:rsidRDefault="0048436C">
            <w:pPr>
              <w:jc w:val="center"/>
              <w:rPr>
                <w:color w:val="auto"/>
                <w:sz w:val="26"/>
              </w:rPr>
            </w:pPr>
          </w:p>
          <w:p w:rsidR="0048436C" w:rsidRPr="00F9196A" w:rsidRDefault="0048436C" w:rsidP="000259B7">
            <w:pPr>
              <w:jc w:val="center"/>
              <w:rPr>
                <w:color w:val="auto"/>
                <w:sz w:val="26"/>
              </w:rPr>
            </w:pPr>
            <w:r w:rsidRPr="00F9196A">
              <w:rPr>
                <w:color w:val="auto"/>
                <w:sz w:val="26"/>
              </w:rPr>
              <w:t xml:space="preserve">Public Meeting held </w:t>
            </w:r>
            <w:r w:rsidR="000259B7">
              <w:rPr>
                <w:color w:val="auto"/>
                <w:sz w:val="26"/>
              </w:rPr>
              <w:t>December</w:t>
            </w:r>
            <w:r w:rsidR="005D6F43">
              <w:rPr>
                <w:color w:val="auto"/>
                <w:sz w:val="26"/>
              </w:rPr>
              <w:t xml:space="preserve"> </w:t>
            </w:r>
            <w:r w:rsidR="00674EDF">
              <w:rPr>
                <w:color w:val="auto"/>
                <w:sz w:val="26"/>
              </w:rPr>
              <w:t>2</w:t>
            </w:r>
            <w:r w:rsidR="009B34D3">
              <w:rPr>
                <w:color w:val="auto"/>
                <w:sz w:val="26"/>
              </w:rPr>
              <w:t>, 20</w:t>
            </w:r>
            <w:r w:rsidR="0052023E">
              <w:rPr>
                <w:color w:val="auto"/>
                <w:sz w:val="26"/>
              </w:rPr>
              <w:t>10</w:t>
            </w:r>
          </w:p>
        </w:tc>
      </w:tr>
      <w:tr w:rsidR="0048436C">
        <w:tc>
          <w:tcPr>
            <w:tcW w:w="5148" w:type="dxa"/>
            <w:gridSpan w:val="2"/>
          </w:tcPr>
          <w:p w:rsidR="0048436C" w:rsidRDefault="0048436C">
            <w:pPr>
              <w:rPr>
                <w:color w:val="auto"/>
                <w:sz w:val="26"/>
              </w:rPr>
            </w:pPr>
            <w:r>
              <w:rPr>
                <w:color w:val="auto"/>
                <w:sz w:val="26"/>
              </w:rPr>
              <w:t>Commissioners Present:</w:t>
            </w:r>
          </w:p>
        </w:tc>
        <w:tc>
          <w:tcPr>
            <w:tcW w:w="5148" w:type="dxa"/>
            <w:gridSpan w:val="3"/>
          </w:tcPr>
          <w:p w:rsidR="0048436C" w:rsidRDefault="0048436C">
            <w:pPr>
              <w:rPr>
                <w:color w:val="auto"/>
                <w:sz w:val="26"/>
              </w:rPr>
            </w:pPr>
          </w:p>
        </w:tc>
      </w:tr>
    </w:tbl>
    <w:p w:rsidR="0048436C" w:rsidRDefault="0048436C">
      <w:pPr>
        <w:rPr>
          <w:color w:val="auto"/>
          <w:sz w:val="26"/>
        </w:rPr>
      </w:pPr>
    </w:p>
    <w:tbl>
      <w:tblPr>
        <w:tblW w:w="10296" w:type="dxa"/>
        <w:tblLayout w:type="fixed"/>
        <w:tblLook w:val="0000"/>
      </w:tblPr>
      <w:tblGrid>
        <w:gridCol w:w="6434"/>
        <w:gridCol w:w="3124"/>
        <w:gridCol w:w="487"/>
        <w:gridCol w:w="251"/>
      </w:tblGrid>
      <w:tr w:rsidR="0048436C" w:rsidTr="00B92A5A">
        <w:tc>
          <w:tcPr>
            <w:tcW w:w="9558" w:type="dxa"/>
            <w:gridSpan w:val="2"/>
          </w:tcPr>
          <w:p w:rsidR="0048436C" w:rsidRDefault="0048436C">
            <w:pPr>
              <w:rPr>
                <w:color w:val="auto"/>
                <w:sz w:val="26"/>
              </w:rPr>
            </w:pPr>
            <w:r>
              <w:rPr>
                <w:color w:val="auto"/>
                <w:sz w:val="26"/>
              </w:rPr>
              <w:t xml:space="preserve">      </w:t>
            </w:r>
            <w:r w:rsidR="005D6F43">
              <w:rPr>
                <w:color w:val="auto"/>
                <w:sz w:val="26"/>
              </w:rPr>
              <w:t>James H. Cawley, Chairman</w:t>
            </w:r>
          </w:p>
        </w:tc>
        <w:tc>
          <w:tcPr>
            <w:tcW w:w="738" w:type="dxa"/>
            <w:gridSpan w:val="2"/>
          </w:tcPr>
          <w:p w:rsidR="0048436C" w:rsidRDefault="0048436C">
            <w:pPr>
              <w:rPr>
                <w:color w:val="auto"/>
                <w:sz w:val="26"/>
              </w:rPr>
            </w:pPr>
          </w:p>
        </w:tc>
      </w:tr>
      <w:tr w:rsidR="0048436C" w:rsidTr="00B92A5A">
        <w:tc>
          <w:tcPr>
            <w:tcW w:w="9558" w:type="dxa"/>
            <w:gridSpan w:val="2"/>
          </w:tcPr>
          <w:p w:rsidR="0048436C" w:rsidRDefault="0048436C">
            <w:pPr>
              <w:rPr>
                <w:color w:val="auto"/>
                <w:sz w:val="26"/>
              </w:rPr>
            </w:pPr>
            <w:r>
              <w:rPr>
                <w:color w:val="auto"/>
                <w:sz w:val="26"/>
              </w:rPr>
              <w:t xml:space="preserve">      </w:t>
            </w:r>
            <w:r w:rsidR="00EF06C5">
              <w:rPr>
                <w:color w:val="auto"/>
                <w:sz w:val="26"/>
              </w:rPr>
              <w:t>Tyrone J. Christy, Vice Chairman</w:t>
            </w:r>
          </w:p>
          <w:p w:rsidR="000259B7" w:rsidRDefault="000259B7">
            <w:pPr>
              <w:rPr>
                <w:color w:val="auto"/>
                <w:sz w:val="26"/>
              </w:rPr>
            </w:pPr>
            <w:r>
              <w:rPr>
                <w:color w:val="auto"/>
                <w:sz w:val="26"/>
              </w:rPr>
              <w:t xml:space="preserve">      John F. Coleman, Jr.</w:t>
            </w:r>
          </w:p>
        </w:tc>
        <w:tc>
          <w:tcPr>
            <w:tcW w:w="738" w:type="dxa"/>
            <w:gridSpan w:val="2"/>
          </w:tcPr>
          <w:p w:rsidR="0048436C" w:rsidRDefault="0048436C">
            <w:pPr>
              <w:rPr>
                <w:color w:val="auto"/>
                <w:sz w:val="26"/>
              </w:rPr>
            </w:pPr>
          </w:p>
        </w:tc>
      </w:tr>
      <w:tr w:rsidR="003816E9" w:rsidTr="00B92A5A">
        <w:tc>
          <w:tcPr>
            <w:tcW w:w="9558" w:type="dxa"/>
            <w:gridSpan w:val="2"/>
          </w:tcPr>
          <w:p w:rsidR="003816E9" w:rsidRDefault="003816E9" w:rsidP="000E6D97">
            <w:pPr>
              <w:rPr>
                <w:color w:val="auto"/>
                <w:sz w:val="26"/>
              </w:rPr>
            </w:pPr>
            <w:r>
              <w:rPr>
                <w:color w:val="auto"/>
                <w:sz w:val="26"/>
              </w:rPr>
              <w:t xml:space="preserve">      Wayne E. Gardner</w:t>
            </w:r>
          </w:p>
        </w:tc>
        <w:tc>
          <w:tcPr>
            <w:tcW w:w="738" w:type="dxa"/>
            <w:gridSpan w:val="2"/>
          </w:tcPr>
          <w:p w:rsidR="003816E9" w:rsidRDefault="003816E9">
            <w:pPr>
              <w:rPr>
                <w:color w:val="auto"/>
                <w:sz w:val="26"/>
              </w:rPr>
            </w:pPr>
          </w:p>
        </w:tc>
      </w:tr>
      <w:tr w:rsidR="003816E9" w:rsidTr="00B92A5A">
        <w:tc>
          <w:tcPr>
            <w:tcW w:w="9558" w:type="dxa"/>
            <w:gridSpan w:val="2"/>
          </w:tcPr>
          <w:p w:rsidR="003816E9" w:rsidRDefault="003816E9" w:rsidP="000E6D97">
            <w:pPr>
              <w:rPr>
                <w:color w:val="auto"/>
                <w:sz w:val="26"/>
              </w:rPr>
            </w:pPr>
            <w:r>
              <w:rPr>
                <w:color w:val="auto"/>
                <w:sz w:val="26"/>
              </w:rPr>
              <w:t xml:space="preserve">      Robert F. Powelson</w:t>
            </w:r>
          </w:p>
        </w:tc>
        <w:tc>
          <w:tcPr>
            <w:tcW w:w="738" w:type="dxa"/>
            <w:gridSpan w:val="2"/>
          </w:tcPr>
          <w:p w:rsidR="003816E9" w:rsidRDefault="003816E9">
            <w:pPr>
              <w:rPr>
                <w:color w:val="auto"/>
                <w:sz w:val="26"/>
              </w:rPr>
            </w:pPr>
          </w:p>
        </w:tc>
      </w:tr>
      <w:tr w:rsidR="003816E9" w:rsidTr="00B92A5A">
        <w:tc>
          <w:tcPr>
            <w:tcW w:w="9558" w:type="dxa"/>
            <w:gridSpan w:val="2"/>
          </w:tcPr>
          <w:p w:rsidR="003816E9" w:rsidRDefault="003816E9">
            <w:pPr>
              <w:rPr>
                <w:color w:val="auto"/>
                <w:sz w:val="26"/>
              </w:rPr>
            </w:pPr>
          </w:p>
        </w:tc>
        <w:tc>
          <w:tcPr>
            <w:tcW w:w="738" w:type="dxa"/>
            <w:gridSpan w:val="2"/>
          </w:tcPr>
          <w:p w:rsidR="003816E9" w:rsidRDefault="003816E9">
            <w:pPr>
              <w:rPr>
                <w:color w:val="auto"/>
                <w:sz w:val="26"/>
              </w:rPr>
            </w:pPr>
          </w:p>
        </w:tc>
      </w:tr>
      <w:tr w:rsidR="0048436C" w:rsidTr="00B92A5A">
        <w:trPr>
          <w:gridAfter w:val="1"/>
          <w:wAfter w:w="251" w:type="dxa"/>
          <w:trHeight w:val="1027"/>
        </w:trPr>
        <w:tc>
          <w:tcPr>
            <w:tcW w:w="6434" w:type="dxa"/>
          </w:tcPr>
          <w:p w:rsidR="0048436C" w:rsidRDefault="00686530" w:rsidP="004C734F">
            <w:pPr>
              <w:rPr>
                <w:color w:val="auto"/>
                <w:kern w:val="1"/>
                <w:sz w:val="26"/>
                <w:szCs w:val="26"/>
              </w:rPr>
            </w:pPr>
            <w:r>
              <w:rPr>
                <w:color w:val="auto"/>
                <w:kern w:val="1"/>
                <w:sz w:val="26"/>
                <w:szCs w:val="26"/>
              </w:rPr>
              <w:t>S</w:t>
            </w:r>
            <w:r w:rsidR="002341D0" w:rsidRPr="002341D0">
              <w:rPr>
                <w:color w:val="auto"/>
                <w:kern w:val="1"/>
                <w:sz w:val="26"/>
                <w:szCs w:val="26"/>
              </w:rPr>
              <w:t xml:space="preserve">ecurities certificate </w:t>
            </w:r>
            <w:r w:rsidR="002341D0">
              <w:rPr>
                <w:color w:val="auto"/>
                <w:kern w:val="1"/>
                <w:sz w:val="26"/>
                <w:szCs w:val="26"/>
              </w:rPr>
              <w:t xml:space="preserve">of </w:t>
            </w:r>
            <w:r>
              <w:rPr>
                <w:color w:val="auto"/>
                <w:kern w:val="1"/>
                <w:sz w:val="26"/>
                <w:szCs w:val="26"/>
              </w:rPr>
              <w:t>Duquesne Light Company</w:t>
            </w:r>
            <w:r w:rsidR="00BF6CAC">
              <w:rPr>
                <w:color w:val="auto"/>
                <w:sz w:val="26"/>
                <w:szCs w:val="26"/>
              </w:rPr>
              <w:t xml:space="preserve"> </w:t>
            </w:r>
            <w:r w:rsidR="00EC2DC4">
              <w:rPr>
                <w:color w:val="auto"/>
                <w:sz w:val="26"/>
                <w:szCs w:val="26"/>
              </w:rPr>
              <w:t>for</w:t>
            </w:r>
            <w:r w:rsidR="00450DD1">
              <w:rPr>
                <w:color w:val="auto"/>
                <w:sz w:val="26"/>
                <w:szCs w:val="26"/>
              </w:rPr>
              <w:t xml:space="preserve"> the issuance o</w:t>
            </w:r>
            <w:r w:rsidR="004026ED">
              <w:rPr>
                <w:color w:val="auto"/>
                <w:kern w:val="1"/>
                <w:sz w:val="26"/>
                <w:szCs w:val="26"/>
              </w:rPr>
              <w:t>f</w:t>
            </w:r>
            <w:r w:rsidR="00BF6CAC">
              <w:rPr>
                <w:color w:val="auto"/>
                <w:kern w:val="1"/>
                <w:sz w:val="26"/>
                <w:szCs w:val="26"/>
              </w:rPr>
              <w:t xml:space="preserve"> </w:t>
            </w:r>
            <w:r w:rsidR="003816E9">
              <w:rPr>
                <w:color w:val="auto"/>
                <w:kern w:val="1"/>
                <w:sz w:val="26"/>
                <w:szCs w:val="26"/>
              </w:rPr>
              <w:t>long-term debt</w:t>
            </w:r>
            <w:r w:rsidR="008070B0">
              <w:rPr>
                <w:color w:val="auto"/>
                <w:kern w:val="1"/>
                <w:sz w:val="26"/>
                <w:szCs w:val="26"/>
              </w:rPr>
              <w:t xml:space="preserve"> </w:t>
            </w:r>
            <w:r w:rsidR="00BF6CAC">
              <w:rPr>
                <w:color w:val="auto"/>
                <w:kern w:val="1"/>
                <w:sz w:val="26"/>
                <w:szCs w:val="26"/>
              </w:rPr>
              <w:t xml:space="preserve">in an </w:t>
            </w:r>
            <w:r w:rsidR="008070B0">
              <w:rPr>
                <w:color w:val="auto"/>
                <w:kern w:val="1"/>
                <w:sz w:val="26"/>
                <w:szCs w:val="26"/>
              </w:rPr>
              <w:t xml:space="preserve">aggregate </w:t>
            </w:r>
            <w:r w:rsidR="00EC2DC4">
              <w:rPr>
                <w:color w:val="auto"/>
                <w:kern w:val="1"/>
                <w:sz w:val="26"/>
                <w:szCs w:val="26"/>
              </w:rPr>
              <w:t xml:space="preserve">principal </w:t>
            </w:r>
            <w:r w:rsidR="00BF6CAC">
              <w:rPr>
                <w:color w:val="auto"/>
                <w:kern w:val="1"/>
                <w:sz w:val="26"/>
                <w:szCs w:val="26"/>
              </w:rPr>
              <w:t>amount</w:t>
            </w:r>
            <w:r w:rsidR="004C734F">
              <w:rPr>
                <w:color w:val="auto"/>
                <w:kern w:val="1"/>
                <w:sz w:val="26"/>
                <w:szCs w:val="26"/>
              </w:rPr>
              <w:t xml:space="preserve"> </w:t>
            </w:r>
            <w:r w:rsidR="00BF6CAC">
              <w:rPr>
                <w:color w:val="auto"/>
                <w:kern w:val="1"/>
                <w:sz w:val="26"/>
                <w:szCs w:val="26"/>
              </w:rPr>
              <w:t>not to exceed $</w:t>
            </w:r>
            <w:r w:rsidR="000259B7">
              <w:rPr>
                <w:color w:val="auto"/>
                <w:kern w:val="1"/>
                <w:sz w:val="26"/>
                <w:szCs w:val="26"/>
              </w:rPr>
              <w:t>6</w:t>
            </w:r>
            <w:r>
              <w:rPr>
                <w:color w:val="auto"/>
                <w:kern w:val="1"/>
                <w:sz w:val="26"/>
                <w:szCs w:val="26"/>
              </w:rPr>
              <w:t>0</w:t>
            </w:r>
            <w:r w:rsidR="00EF06C5">
              <w:rPr>
                <w:color w:val="auto"/>
                <w:kern w:val="1"/>
                <w:sz w:val="26"/>
                <w:szCs w:val="26"/>
              </w:rPr>
              <w:t>0</w:t>
            </w:r>
            <w:r w:rsidR="00BF6CAC">
              <w:rPr>
                <w:color w:val="auto"/>
                <w:kern w:val="1"/>
                <w:sz w:val="26"/>
                <w:szCs w:val="26"/>
              </w:rPr>
              <w:t xml:space="preserve"> million</w:t>
            </w:r>
            <w:r w:rsidR="00D11DE7" w:rsidRPr="002341D0">
              <w:rPr>
                <w:color w:val="auto"/>
                <w:kern w:val="1"/>
                <w:sz w:val="26"/>
                <w:szCs w:val="26"/>
              </w:rPr>
              <w:t>.</w:t>
            </w:r>
          </w:p>
          <w:p w:rsidR="00B92A5A" w:rsidRPr="002341D0" w:rsidRDefault="00B92A5A" w:rsidP="00DB4D3D">
            <w:pPr>
              <w:rPr>
                <w:color w:val="auto"/>
                <w:sz w:val="26"/>
                <w:szCs w:val="26"/>
              </w:rPr>
            </w:pPr>
          </w:p>
        </w:tc>
        <w:tc>
          <w:tcPr>
            <w:tcW w:w="3611" w:type="dxa"/>
            <w:gridSpan w:val="2"/>
          </w:tcPr>
          <w:p w:rsidR="0048436C" w:rsidRPr="00374F1A" w:rsidRDefault="00B74650">
            <w:pPr>
              <w:rPr>
                <w:color w:val="auto"/>
                <w:sz w:val="26"/>
              </w:rPr>
            </w:pPr>
            <w:r>
              <w:rPr>
                <w:color w:val="auto"/>
                <w:sz w:val="26"/>
              </w:rPr>
              <w:t>Docket Number:</w:t>
            </w:r>
          </w:p>
          <w:p w:rsidR="008C16EB" w:rsidRDefault="008C16EB">
            <w:pPr>
              <w:rPr>
                <w:color w:val="auto"/>
                <w:kern w:val="1"/>
                <w:sz w:val="26"/>
                <w:szCs w:val="26"/>
              </w:rPr>
            </w:pPr>
          </w:p>
          <w:p w:rsidR="00724FF6" w:rsidRDefault="00724FF6" w:rsidP="00B523AF">
            <w:pPr>
              <w:rPr>
                <w:color w:val="auto"/>
                <w:kern w:val="1"/>
                <w:sz w:val="26"/>
                <w:szCs w:val="26"/>
              </w:rPr>
            </w:pPr>
            <w:r>
              <w:rPr>
                <w:color w:val="auto"/>
                <w:kern w:val="1"/>
                <w:sz w:val="26"/>
                <w:szCs w:val="26"/>
              </w:rPr>
              <w:t>S</w:t>
            </w:r>
            <w:r w:rsidR="00370A42">
              <w:rPr>
                <w:color w:val="auto"/>
                <w:kern w:val="1"/>
                <w:sz w:val="26"/>
                <w:szCs w:val="26"/>
              </w:rPr>
              <w:t>-</w:t>
            </w:r>
            <w:r w:rsidR="00D54AE2">
              <w:rPr>
                <w:color w:val="auto"/>
                <w:kern w:val="1"/>
                <w:sz w:val="26"/>
                <w:szCs w:val="26"/>
              </w:rPr>
              <w:t>20</w:t>
            </w:r>
            <w:r w:rsidR="00B523AF">
              <w:rPr>
                <w:color w:val="auto"/>
                <w:kern w:val="1"/>
                <w:sz w:val="26"/>
                <w:szCs w:val="26"/>
              </w:rPr>
              <w:t>10</w:t>
            </w:r>
            <w:r w:rsidR="00D54AE2">
              <w:rPr>
                <w:color w:val="auto"/>
                <w:kern w:val="1"/>
                <w:sz w:val="26"/>
                <w:szCs w:val="26"/>
              </w:rPr>
              <w:t>-</w:t>
            </w:r>
            <w:r w:rsidR="00475F5D">
              <w:rPr>
                <w:color w:val="auto"/>
                <w:kern w:val="1"/>
                <w:sz w:val="26"/>
                <w:szCs w:val="26"/>
              </w:rPr>
              <w:t>2</w:t>
            </w:r>
            <w:r w:rsidR="000259B7">
              <w:rPr>
                <w:color w:val="auto"/>
                <w:kern w:val="1"/>
                <w:sz w:val="26"/>
                <w:szCs w:val="26"/>
              </w:rPr>
              <w:t>207827</w:t>
            </w:r>
          </w:p>
          <w:p w:rsidR="002B407A" w:rsidRPr="00DE2A15" w:rsidRDefault="002B407A" w:rsidP="00B523AF">
            <w:pPr>
              <w:rPr>
                <w:color w:val="auto"/>
                <w:kern w:val="1"/>
                <w:sz w:val="26"/>
                <w:szCs w:val="26"/>
              </w:rPr>
            </w:pPr>
          </w:p>
        </w:tc>
      </w:tr>
    </w:tbl>
    <w:p w:rsidR="0048436C" w:rsidRDefault="0048436C">
      <w:pPr>
        <w:jc w:val="center"/>
        <w:rPr>
          <w:b/>
          <w:color w:val="auto"/>
          <w:sz w:val="26"/>
        </w:rPr>
      </w:pPr>
    </w:p>
    <w:p w:rsidR="009B34D3" w:rsidRDefault="009B34D3">
      <w:pPr>
        <w:jc w:val="center"/>
        <w:rPr>
          <w:b/>
          <w:color w:val="auto"/>
          <w:sz w:val="26"/>
        </w:rPr>
      </w:pPr>
    </w:p>
    <w:p w:rsidR="0048436C" w:rsidRDefault="0048436C">
      <w:pPr>
        <w:jc w:val="center"/>
        <w:rPr>
          <w:color w:val="auto"/>
          <w:sz w:val="26"/>
        </w:rPr>
      </w:pPr>
      <w:r>
        <w:rPr>
          <w:b/>
          <w:color w:val="auto"/>
          <w:sz w:val="26"/>
        </w:rPr>
        <w:t>ORDER</w:t>
      </w:r>
    </w:p>
    <w:p w:rsidR="0048436C" w:rsidRDefault="0048436C">
      <w:pPr>
        <w:rPr>
          <w:b/>
          <w:color w:val="auto"/>
          <w:sz w:val="26"/>
        </w:rPr>
      </w:pPr>
    </w:p>
    <w:p w:rsidR="0048436C" w:rsidRDefault="0048436C">
      <w:pPr>
        <w:rPr>
          <w:b/>
          <w:color w:val="auto"/>
          <w:sz w:val="26"/>
        </w:rPr>
      </w:pPr>
      <w:r>
        <w:rPr>
          <w:b/>
          <w:color w:val="auto"/>
          <w:sz w:val="26"/>
        </w:rPr>
        <w:t>BY THE COMMISSION:</w:t>
      </w:r>
    </w:p>
    <w:p w:rsidR="0048436C" w:rsidRDefault="0048436C">
      <w:pPr>
        <w:rPr>
          <w:b/>
          <w:color w:val="auto"/>
          <w:sz w:val="26"/>
        </w:rPr>
      </w:pPr>
    </w:p>
    <w:p w:rsidR="00D65E62" w:rsidRDefault="004E3EE0" w:rsidP="00475F5D">
      <w:pPr>
        <w:spacing w:line="360" w:lineRule="auto"/>
        <w:ind w:firstLine="1440"/>
        <w:rPr>
          <w:color w:val="auto"/>
          <w:sz w:val="25"/>
          <w:szCs w:val="25"/>
        </w:rPr>
      </w:pPr>
      <w:r w:rsidRPr="004E3EE0">
        <w:rPr>
          <w:color w:val="auto"/>
          <w:sz w:val="26"/>
          <w:szCs w:val="26"/>
        </w:rPr>
        <w:t xml:space="preserve">On </w:t>
      </w:r>
      <w:r w:rsidR="000259B7">
        <w:rPr>
          <w:color w:val="auto"/>
          <w:sz w:val="26"/>
          <w:szCs w:val="26"/>
        </w:rPr>
        <w:t>November</w:t>
      </w:r>
      <w:r w:rsidR="00C05CDA">
        <w:rPr>
          <w:color w:val="auto"/>
          <w:sz w:val="26"/>
          <w:szCs w:val="26"/>
        </w:rPr>
        <w:t xml:space="preserve"> </w:t>
      </w:r>
      <w:r w:rsidR="00D65E62">
        <w:rPr>
          <w:color w:val="auto"/>
          <w:sz w:val="26"/>
          <w:szCs w:val="26"/>
        </w:rPr>
        <w:t>2</w:t>
      </w:r>
      <w:r w:rsidR="002341D0">
        <w:rPr>
          <w:color w:val="auto"/>
          <w:sz w:val="26"/>
          <w:szCs w:val="26"/>
        </w:rPr>
        <w:t>, 20</w:t>
      </w:r>
      <w:r w:rsidR="00B523AF">
        <w:rPr>
          <w:color w:val="auto"/>
          <w:sz w:val="26"/>
          <w:szCs w:val="26"/>
        </w:rPr>
        <w:t>1</w:t>
      </w:r>
      <w:r w:rsidR="002341D0">
        <w:rPr>
          <w:color w:val="auto"/>
          <w:sz w:val="26"/>
          <w:szCs w:val="26"/>
        </w:rPr>
        <w:t>0</w:t>
      </w:r>
      <w:r w:rsidRPr="004E3EE0">
        <w:rPr>
          <w:color w:val="auto"/>
          <w:sz w:val="26"/>
          <w:szCs w:val="26"/>
        </w:rPr>
        <w:t xml:space="preserve">, </w:t>
      </w:r>
      <w:r w:rsidR="00D65E62">
        <w:rPr>
          <w:color w:val="auto"/>
          <w:sz w:val="26"/>
          <w:szCs w:val="26"/>
        </w:rPr>
        <w:t>Duquesne Light Company</w:t>
      </w:r>
      <w:r w:rsidR="00991125">
        <w:rPr>
          <w:color w:val="auto"/>
          <w:sz w:val="26"/>
          <w:szCs w:val="26"/>
        </w:rPr>
        <w:t xml:space="preserve"> </w:t>
      </w:r>
      <w:r w:rsidR="002341D0">
        <w:rPr>
          <w:color w:val="auto"/>
          <w:sz w:val="26"/>
          <w:szCs w:val="26"/>
        </w:rPr>
        <w:t>(</w:t>
      </w:r>
      <w:r w:rsidR="00D65E62">
        <w:rPr>
          <w:color w:val="auto"/>
          <w:sz w:val="26"/>
          <w:szCs w:val="26"/>
        </w:rPr>
        <w:t xml:space="preserve">Duquesne </w:t>
      </w:r>
      <w:r w:rsidR="006B1484">
        <w:rPr>
          <w:color w:val="auto"/>
          <w:sz w:val="26"/>
          <w:szCs w:val="26"/>
        </w:rPr>
        <w:t xml:space="preserve">or </w:t>
      </w:r>
      <w:r w:rsidR="00E4303F">
        <w:rPr>
          <w:color w:val="auto"/>
          <w:sz w:val="26"/>
          <w:szCs w:val="26"/>
        </w:rPr>
        <w:t>Company</w:t>
      </w:r>
      <w:r w:rsidR="002341D0">
        <w:rPr>
          <w:color w:val="auto"/>
          <w:sz w:val="26"/>
          <w:szCs w:val="26"/>
        </w:rPr>
        <w:t xml:space="preserve">) </w:t>
      </w:r>
      <w:r w:rsidRPr="004E3EE0">
        <w:rPr>
          <w:color w:val="auto"/>
          <w:sz w:val="26"/>
          <w:szCs w:val="26"/>
        </w:rPr>
        <w:t>filed for registration pursuant to Chapter 19 of the Public Utility Code, 66 Pa. C.S. §§</w:t>
      </w:r>
      <w:r w:rsidR="006A3F4D">
        <w:rPr>
          <w:color w:val="auto"/>
          <w:sz w:val="26"/>
          <w:szCs w:val="26"/>
        </w:rPr>
        <w:t xml:space="preserve"> </w:t>
      </w:r>
      <w:r w:rsidRPr="004E3EE0">
        <w:rPr>
          <w:color w:val="auto"/>
          <w:sz w:val="26"/>
          <w:szCs w:val="26"/>
        </w:rPr>
        <w:t xml:space="preserve">1901, </w:t>
      </w:r>
      <w:r w:rsidRPr="004E3EE0">
        <w:rPr>
          <w:i/>
          <w:color w:val="auto"/>
          <w:sz w:val="26"/>
          <w:szCs w:val="26"/>
        </w:rPr>
        <w:t>et seq.,</w:t>
      </w:r>
      <w:r w:rsidRPr="004E3EE0">
        <w:rPr>
          <w:color w:val="auto"/>
          <w:sz w:val="26"/>
          <w:szCs w:val="26"/>
        </w:rPr>
        <w:t xml:space="preserve"> </w:t>
      </w:r>
      <w:r w:rsidR="000373DC" w:rsidRPr="002B0C2B">
        <w:rPr>
          <w:color w:val="auto"/>
          <w:sz w:val="26"/>
          <w:szCs w:val="26"/>
        </w:rPr>
        <w:t>the above-docketed securities certificate</w:t>
      </w:r>
      <w:r w:rsidR="0071004F">
        <w:rPr>
          <w:color w:val="auto"/>
          <w:sz w:val="26"/>
          <w:szCs w:val="26"/>
        </w:rPr>
        <w:t xml:space="preserve"> for the issuance of </w:t>
      </w:r>
      <w:r w:rsidR="00B523AF">
        <w:rPr>
          <w:color w:val="auto"/>
          <w:sz w:val="26"/>
          <w:szCs w:val="26"/>
        </w:rPr>
        <w:t>debt</w:t>
      </w:r>
      <w:r w:rsidR="0071004F">
        <w:rPr>
          <w:color w:val="auto"/>
          <w:sz w:val="26"/>
          <w:szCs w:val="26"/>
        </w:rPr>
        <w:t xml:space="preserve"> in an aggregate principal amount not to exceed $</w:t>
      </w:r>
      <w:r w:rsidR="002B4552">
        <w:rPr>
          <w:color w:val="auto"/>
          <w:sz w:val="26"/>
          <w:szCs w:val="26"/>
        </w:rPr>
        <w:t>6</w:t>
      </w:r>
      <w:r w:rsidR="00D65E62">
        <w:rPr>
          <w:color w:val="auto"/>
          <w:sz w:val="26"/>
          <w:szCs w:val="26"/>
        </w:rPr>
        <w:t>0</w:t>
      </w:r>
      <w:r w:rsidR="0071004F">
        <w:rPr>
          <w:color w:val="auto"/>
          <w:sz w:val="26"/>
          <w:szCs w:val="26"/>
        </w:rPr>
        <w:t>0 million</w:t>
      </w:r>
      <w:r w:rsidR="00B92416">
        <w:rPr>
          <w:color w:val="auto"/>
          <w:sz w:val="25"/>
          <w:szCs w:val="25"/>
        </w:rPr>
        <w:t xml:space="preserve">.  </w:t>
      </w:r>
    </w:p>
    <w:p w:rsidR="005456FB" w:rsidRDefault="005456FB" w:rsidP="00475F5D">
      <w:pPr>
        <w:spacing w:line="360" w:lineRule="auto"/>
        <w:ind w:firstLine="1440"/>
        <w:rPr>
          <w:color w:val="auto"/>
          <w:sz w:val="26"/>
          <w:szCs w:val="26"/>
        </w:rPr>
      </w:pPr>
    </w:p>
    <w:p w:rsidR="00900E05" w:rsidRDefault="00AE332F" w:rsidP="00AE332F">
      <w:pPr>
        <w:spacing w:line="360" w:lineRule="auto"/>
        <w:ind w:firstLine="1440"/>
        <w:rPr>
          <w:color w:val="auto"/>
          <w:sz w:val="26"/>
          <w:szCs w:val="26"/>
        </w:rPr>
      </w:pPr>
      <w:r w:rsidRPr="00AE332F">
        <w:rPr>
          <w:color w:val="auto"/>
          <w:sz w:val="26"/>
          <w:szCs w:val="26"/>
        </w:rPr>
        <w:t>Duquesne</w:t>
      </w:r>
      <w:r w:rsidR="0041031E">
        <w:rPr>
          <w:color w:val="auto"/>
          <w:sz w:val="26"/>
          <w:szCs w:val="26"/>
        </w:rPr>
        <w:t>, utility code 110150,</w:t>
      </w:r>
      <w:r w:rsidR="0041031E" w:rsidRPr="00AE332F">
        <w:rPr>
          <w:color w:val="auto"/>
          <w:sz w:val="26"/>
          <w:szCs w:val="26"/>
        </w:rPr>
        <w:t xml:space="preserve"> </w:t>
      </w:r>
      <w:r w:rsidRPr="00AE332F">
        <w:rPr>
          <w:color w:val="auto"/>
          <w:sz w:val="26"/>
          <w:szCs w:val="26"/>
        </w:rPr>
        <w:t>is a jurisdictional utility</w:t>
      </w:r>
      <w:r w:rsidR="0041031E">
        <w:rPr>
          <w:color w:val="auto"/>
          <w:sz w:val="26"/>
          <w:szCs w:val="26"/>
        </w:rPr>
        <w:t xml:space="preserve"> which </w:t>
      </w:r>
      <w:r w:rsidRPr="00AE332F">
        <w:rPr>
          <w:color w:val="auto"/>
          <w:sz w:val="26"/>
          <w:szCs w:val="26"/>
        </w:rPr>
        <w:t>provid</w:t>
      </w:r>
      <w:r w:rsidR="0041031E">
        <w:rPr>
          <w:color w:val="auto"/>
          <w:sz w:val="26"/>
          <w:szCs w:val="26"/>
        </w:rPr>
        <w:t>es</w:t>
      </w:r>
      <w:r w:rsidRPr="00AE332F">
        <w:rPr>
          <w:color w:val="auto"/>
          <w:sz w:val="26"/>
          <w:szCs w:val="26"/>
        </w:rPr>
        <w:t xml:space="preserve"> electric distribution and transmission services to approximately 58</w:t>
      </w:r>
      <w:r w:rsidR="00E1756C">
        <w:rPr>
          <w:color w:val="auto"/>
          <w:sz w:val="26"/>
          <w:szCs w:val="26"/>
        </w:rPr>
        <w:t>8</w:t>
      </w:r>
      <w:r w:rsidRPr="00AE332F">
        <w:rPr>
          <w:color w:val="auto"/>
          <w:sz w:val="26"/>
          <w:szCs w:val="26"/>
        </w:rPr>
        <w:t>,000 customers in the city of Pittsburgh and the surrounding communities in Allegheny and Be</w:t>
      </w:r>
      <w:r w:rsidR="00D16D8F">
        <w:rPr>
          <w:color w:val="auto"/>
          <w:sz w:val="26"/>
          <w:szCs w:val="26"/>
        </w:rPr>
        <w:t>ave</w:t>
      </w:r>
      <w:r w:rsidRPr="00AE332F">
        <w:rPr>
          <w:color w:val="auto"/>
          <w:sz w:val="26"/>
          <w:szCs w:val="26"/>
        </w:rPr>
        <w:t>r counties.  Duquesne is a</w:t>
      </w:r>
      <w:r>
        <w:rPr>
          <w:color w:val="auto"/>
          <w:sz w:val="26"/>
          <w:szCs w:val="26"/>
        </w:rPr>
        <w:t xml:space="preserve"> w</w:t>
      </w:r>
      <w:r w:rsidRPr="00AE332F">
        <w:rPr>
          <w:color w:val="auto"/>
          <w:sz w:val="26"/>
          <w:szCs w:val="26"/>
        </w:rPr>
        <w:t>holly</w:t>
      </w:r>
      <w:r>
        <w:rPr>
          <w:color w:val="auto"/>
          <w:sz w:val="26"/>
          <w:szCs w:val="26"/>
        </w:rPr>
        <w:t xml:space="preserve"> </w:t>
      </w:r>
      <w:r w:rsidRPr="00AE332F">
        <w:rPr>
          <w:color w:val="auto"/>
          <w:sz w:val="26"/>
          <w:szCs w:val="26"/>
        </w:rPr>
        <w:t>owned subsidiary of D</w:t>
      </w:r>
      <w:r w:rsidR="00D16D8F">
        <w:rPr>
          <w:color w:val="auto"/>
          <w:sz w:val="26"/>
          <w:szCs w:val="26"/>
        </w:rPr>
        <w:t xml:space="preserve">uquesne </w:t>
      </w:r>
      <w:r w:rsidRPr="00AE332F">
        <w:rPr>
          <w:color w:val="auto"/>
          <w:sz w:val="26"/>
          <w:szCs w:val="26"/>
        </w:rPr>
        <w:t>L</w:t>
      </w:r>
      <w:r w:rsidR="00D16D8F">
        <w:rPr>
          <w:color w:val="auto"/>
          <w:sz w:val="26"/>
          <w:szCs w:val="26"/>
        </w:rPr>
        <w:t xml:space="preserve">ight </w:t>
      </w:r>
      <w:r w:rsidRPr="00AE332F">
        <w:rPr>
          <w:color w:val="auto"/>
          <w:sz w:val="26"/>
          <w:szCs w:val="26"/>
        </w:rPr>
        <w:t>H</w:t>
      </w:r>
      <w:r w:rsidR="00D16D8F">
        <w:rPr>
          <w:color w:val="auto"/>
          <w:sz w:val="26"/>
          <w:szCs w:val="26"/>
        </w:rPr>
        <w:t>oldings</w:t>
      </w:r>
      <w:r w:rsidR="009A3D2A">
        <w:rPr>
          <w:color w:val="auto"/>
          <w:sz w:val="26"/>
          <w:szCs w:val="26"/>
        </w:rPr>
        <w:t xml:space="preserve"> (DLH)</w:t>
      </w:r>
      <w:r w:rsidRPr="00AE332F">
        <w:rPr>
          <w:color w:val="auto"/>
          <w:sz w:val="26"/>
          <w:szCs w:val="26"/>
        </w:rPr>
        <w:t xml:space="preserve">.  DLH is an energy services holding company formed to serve as the holding company for Duquesne and to engage in other unregulated energy and energy-related businesses.  </w:t>
      </w:r>
    </w:p>
    <w:p w:rsidR="009C44EF" w:rsidRDefault="009C44EF" w:rsidP="00AE332F">
      <w:pPr>
        <w:spacing w:line="360" w:lineRule="auto"/>
        <w:ind w:firstLine="1440"/>
        <w:rPr>
          <w:color w:val="auto"/>
          <w:sz w:val="26"/>
          <w:szCs w:val="26"/>
        </w:rPr>
      </w:pPr>
    </w:p>
    <w:p w:rsidR="00530815" w:rsidRPr="001B6789" w:rsidRDefault="001B6789" w:rsidP="00AE332F">
      <w:pPr>
        <w:spacing w:line="360" w:lineRule="auto"/>
        <w:ind w:firstLine="1440"/>
        <w:rPr>
          <w:color w:val="auto"/>
          <w:sz w:val="26"/>
          <w:szCs w:val="26"/>
        </w:rPr>
      </w:pPr>
      <w:r>
        <w:rPr>
          <w:color w:val="auto"/>
          <w:sz w:val="26"/>
          <w:szCs w:val="26"/>
        </w:rPr>
        <w:lastRenderedPageBreak/>
        <w:t>DLH is also the parent company of an</w:t>
      </w:r>
      <w:r w:rsidR="00AC4C75">
        <w:rPr>
          <w:color w:val="auto"/>
          <w:sz w:val="26"/>
          <w:szCs w:val="26"/>
        </w:rPr>
        <w:t>o</w:t>
      </w:r>
      <w:r>
        <w:rPr>
          <w:color w:val="auto"/>
          <w:sz w:val="26"/>
          <w:szCs w:val="26"/>
        </w:rPr>
        <w:t xml:space="preserve">ther jurisdictional utility, </w:t>
      </w:r>
      <w:r w:rsidRPr="001B6789">
        <w:rPr>
          <w:color w:val="auto"/>
          <w:sz w:val="26"/>
          <w:szCs w:val="26"/>
        </w:rPr>
        <w:t>DQE Communications Network Services LLC</w:t>
      </w:r>
      <w:r>
        <w:rPr>
          <w:color w:val="auto"/>
          <w:sz w:val="26"/>
          <w:szCs w:val="26"/>
        </w:rPr>
        <w:t xml:space="preserve">.  </w:t>
      </w:r>
      <w:r w:rsidRPr="001B6789">
        <w:rPr>
          <w:color w:val="auto"/>
          <w:sz w:val="26"/>
          <w:szCs w:val="26"/>
        </w:rPr>
        <w:t>DQE Communications Network Services LLC is certified throughout the Commonwealth to provide telecommunications services as a competitive access provider.</w:t>
      </w:r>
    </w:p>
    <w:p w:rsidR="0081446E" w:rsidRDefault="0081446E" w:rsidP="007C528E">
      <w:pPr>
        <w:spacing w:line="360" w:lineRule="auto"/>
        <w:ind w:firstLine="1440"/>
        <w:rPr>
          <w:color w:val="auto"/>
          <w:sz w:val="26"/>
          <w:szCs w:val="26"/>
        </w:rPr>
      </w:pPr>
    </w:p>
    <w:p w:rsidR="005456FB" w:rsidRDefault="00A80BAF" w:rsidP="007C528E">
      <w:pPr>
        <w:spacing w:line="360" w:lineRule="auto"/>
        <w:ind w:firstLine="1440"/>
        <w:rPr>
          <w:color w:val="auto"/>
          <w:sz w:val="26"/>
          <w:szCs w:val="26"/>
        </w:rPr>
      </w:pPr>
      <w:r>
        <w:rPr>
          <w:color w:val="auto"/>
          <w:sz w:val="26"/>
          <w:szCs w:val="26"/>
        </w:rPr>
        <w:t xml:space="preserve">In its </w:t>
      </w:r>
      <w:r w:rsidR="005E5308">
        <w:rPr>
          <w:color w:val="auto"/>
          <w:sz w:val="26"/>
          <w:szCs w:val="26"/>
        </w:rPr>
        <w:t>instant filing</w:t>
      </w:r>
      <w:r>
        <w:rPr>
          <w:color w:val="auto"/>
          <w:sz w:val="26"/>
          <w:szCs w:val="26"/>
        </w:rPr>
        <w:t xml:space="preserve">, Duquesne notes that on </w:t>
      </w:r>
      <w:r w:rsidR="00D16D8F">
        <w:rPr>
          <w:color w:val="auto"/>
          <w:sz w:val="26"/>
          <w:szCs w:val="26"/>
        </w:rPr>
        <w:t>May</w:t>
      </w:r>
      <w:r>
        <w:rPr>
          <w:color w:val="auto"/>
          <w:sz w:val="26"/>
          <w:szCs w:val="26"/>
        </w:rPr>
        <w:t xml:space="preserve"> </w:t>
      </w:r>
      <w:r w:rsidR="00D16D8F">
        <w:rPr>
          <w:color w:val="auto"/>
          <w:sz w:val="26"/>
          <w:szCs w:val="26"/>
        </w:rPr>
        <w:t>20</w:t>
      </w:r>
      <w:r>
        <w:rPr>
          <w:color w:val="auto"/>
          <w:sz w:val="26"/>
          <w:szCs w:val="26"/>
        </w:rPr>
        <w:t>, 20</w:t>
      </w:r>
      <w:r w:rsidR="00D16D8F">
        <w:rPr>
          <w:color w:val="auto"/>
          <w:sz w:val="26"/>
          <w:szCs w:val="26"/>
        </w:rPr>
        <w:t>1</w:t>
      </w:r>
      <w:r>
        <w:rPr>
          <w:color w:val="auto"/>
          <w:sz w:val="26"/>
          <w:szCs w:val="26"/>
        </w:rPr>
        <w:t xml:space="preserve">0, the Commission registered a securities certificate </w:t>
      </w:r>
      <w:r w:rsidR="00523660">
        <w:rPr>
          <w:color w:val="auto"/>
          <w:sz w:val="26"/>
          <w:szCs w:val="26"/>
        </w:rPr>
        <w:t>at Docket No. S</w:t>
      </w:r>
      <w:r w:rsidR="00523660">
        <w:rPr>
          <w:color w:val="auto"/>
          <w:sz w:val="26"/>
          <w:szCs w:val="26"/>
        </w:rPr>
        <w:noBreakHyphen/>
        <w:t>20</w:t>
      </w:r>
      <w:r w:rsidR="00D16D8F">
        <w:rPr>
          <w:color w:val="auto"/>
          <w:sz w:val="26"/>
          <w:szCs w:val="26"/>
        </w:rPr>
        <w:t>1</w:t>
      </w:r>
      <w:r w:rsidR="00523660">
        <w:rPr>
          <w:color w:val="auto"/>
          <w:sz w:val="26"/>
          <w:szCs w:val="26"/>
        </w:rPr>
        <w:t>0</w:t>
      </w:r>
      <w:r w:rsidR="00523660">
        <w:rPr>
          <w:color w:val="auto"/>
          <w:sz w:val="26"/>
          <w:szCs w:val="26"/>
        </w:rPr>
        <w:noBreakHyphen/>
        <w:t>2</w:t>
      </w:r>
      <w:r w:rsidR="00D16D8F">
        <w:rPr>
          <w:color w:val="auto"/>
          <w:sz w:val="26"/>
          <w:szCs w:val="26"/>
        </w:rPr>
        <w:t>161163</w:t>
      </w:r>
      <w:r w:rsidR="00523660">
        <w:rPr>
          <w:color w:val="auto"/>
          <w:sz w:val="26"/>
          <w:szCs w:val="26"/>
        </w:rPr>
        <w:t xml:space="preserve"> </w:t>
      </w:r>
      <w:r w:rsidR="00D16D8F">
        <w:rPr>
          <w:color w:val="auto"/>
          <w:sz w:val="26"/>
          <w:szCs w:val="26"/>
        </w:rPr>
        <w:t xml:space="preserve">and </w:t>
      </w:r>
      <w:r w:rsidR="0029701D">
        <w:rPr>
          <w:color w:val="auto"/>
          <w:sz w:val="26"/>
          <w:szCs w:val="26"/>
        </w:rPr>
        <w:t xml:space="preserve">approved an </w:t>
      </w:r>
      <w:r w:rsidR="00B153EA">
        <w:rPr>
          <w:color w:val="auto"/>
          <w:sz w:val="26"/>
          <w:szCs w:val="26"/>
        </w:rPr>
        <w:t xml:space="preserve">affiliated interest agreement </w:t>
      </w:r>
      <w:r w:rsidR="0029701D">
        <w:rPr>
          <w:color w:val="auto"/>
          <w:sz w:val="26"/>
          <w:szCs w:val="26"/>
        </w:rPr>
        <w:t xml:space="preserve">at </w:t>
      </w:r>
      <w:r w:rsidR="00B153EA">
        <w:rPr>
          <w:color w:val="auto"/>
          <w:sz w:val="26"/>
          <w:szCs w:val="26"/>
        </w:rPr>
        <w:t xml:space="preserve">G-2010-2162823 </w:t>
      </w:r>
      <w:r w:rsidR="00D33EE5">
        <w:rPr>
          <w:color w:val="auto"/>
          <w:sz w:val="26"/>
          <w:szCs w:val="26"/>
        </w:rPr>
        <w:t>authoriz</w:t>
      </w:r>
      <w:r w:rsidR="00D82BF6">
        <w:rPr>
          <w:color w:val="auto"/>
          <w:sz w:val="26"/>
          <w:szCs w:val="26"/>
        </w:rPr>
        <w:t>ing</w:t>
      </w:r>
      <w:r w:rsidR="00D33EE5">
        <w:rPr>
          <w:color w:val="auto"/>
          <w:sz w:val="26"/>
          <w:szCs w:val="26"/>
        </w:rPr>
        <w:t xml:space="preserve"> the</w:t>
      </w:r>
      <w:r w:rsidR="00F03CF7">
        <w:rPr>
          <w:color w:val="auto"/>
          <w:sz w:val="26"/>
          <w:szCs w:val="26"/>
        </w:rPr>
        <w:t xml:space="preserve"> Company to</w:t>
      </w:r>
      <w:r w:rsidR="00D33EE5">
        <w:rPr>
          <w:color w:val="auto"/>
          <w:sz w:val="26"/>
          <w:szCs w:val="26"/>
        </w:rPr>
        <w:t xml:space="preserve"> issu</w:t>
      </w:r>
      <w:r w:rsidR="00F03CF7">
        <w:rPr>
          <w:color w:val="auto"/>
          <w:sz w:val="26"/>
          <w:szCs w:val="26"/>
        </w:rPr>
        <w:t>e</w:t>
      </w:r>
      <w:r w:rsidR="00D33EE5">
        <w:rPr>
          <w:color w:val="auto"/>
          <w:sz w:val="26"/>
          <w:szCs w:val="26"/>
        </w:rPr>
        <w:t xml:space="preserve"> </w:t>
      </w:r>
      <w:r w:rsidR="00F03CF7">
        <w:rPr>
          <w:color w:val="auto"/>
          <w:sz w:val="26"/>
          <w:szCs w:val="26"/>
        </w:rPr>
        <w:t xml:space="preserve">long-term </w:t>
      </w:r>
      <w:r w:rsidR="00D33EE5">
        <w:rPr>
          <w:color w:val="auto"/>
          <w:sz w:val="26"/>
          <w:szCs w:val="26"/>
        </w:rPr>
        <w:t xml:space="preserve">debt in the form of </w:t>
      </w:r>
      <w:r w:rsidR="00B153EA">
        <w:rPr>
          <w:color w:val="auto"/>
          <w:sz w:val="26"/>
          <w:szCs w:val="26"/>
        </w:rPr>
        <w:t xml:space="preserve">long-term intercompany loans from its corporate parent, DLH, </w:t>
      </w:r>
      <w:r w:rsidR="00D33EE5">
        <w:rPr>
          <w:color w:val="auto"/>
          <w:sz w:val="26"/>
          <w:szCs w:val="26"/>
        </w:rPr>
        <w:t>First Mortgage Bonds</w:t>
      </w:r>
      <w:r w:rsidR="00E4303F">
        <w:rPr>
          <w:color w:val="auto"/>
          <w:sz w:val="26"/>
          <w:szCs w:val="26"/>
        </w:rPr>
        <w:t xml:space="preserve"> </w:t>
      </w:r>
      <w:r w:rsidR="00573479">
        <w:rPr>
          <w:color w:val="auto"/>
          <w:sz w:val="26"/>
          <w:szCs w:val="26"/>
        </w:rPr>
        <w:t xml:space="preserve">(FMBs) </w:t>
      </w:r>
      <w:r w:rsidR="00E4303F">
        <w:rPr>
          <w:color w:val="auto"/>
          <w:sz w:val="26"/>
          <w:szCs w:val="26"/>
        </w:rPr>
        <w:t xml:space="preserve">and remarketed Pollution Control </w:t>
      </w:r>
      <w:r w:rsidR="001A6435">
        <w:rPr>
          <w:color w:val="auto"/>
          <w:sz w:val="26"/>
          <w:szCs w:val="26"/>
        </w:rPr>
        <w:t xml:space="preserve">Revenue </w:t>
      </w:r>
      <w:r w:rsidR="00E4303F">
        <w:rPr>
          <w:color w:val="auto"/>
          <w:sz w:val="26"/>
          <w:szCs w:val="26"/>
        </w:rPr>
        <w:t xml:space="preserve">Refunding Bonds </w:t>
      </w:r>
      <w:r w:rsidR="001A6435">
        <w:rPr>
          <w:color w:val="auto"/>
          <w:sz w:val="26"/>
          <w:szCs w:val="26"/>
        </w:rPr>
        <w:t xml:space="preserve">(PCRRBs) </w:t>
      </w:r>
      <w:r w:rsidR="00F03CF7">
        <w:rPr>
          <w:color w:val="auto"/>
          <w:sz w:val="26"/>
          <w:szCs w:val="26"/>
        </w:rPr>
        <w:t xml:space="preserve">in an aggregate principal amount not to exceed </w:t>
      </w:r>
      <w:r w:rsidR="00F62357">
        <w:rPr>
          <w:color w:val="auto"/>
          <w:sz w:val="26"/>
          <w:szCs w:val="26"/>
        </w:rPr>
        <w:t>$300 million.  The Commission granted authorization to issue this debt through December 31, 201</w:t>
      </w:r>
      <w:r w:rsidR="00B153EA">
        <w:rPr>
          <w:color w:val="auto"/>
          <w:sz w:val="26"/>
          <w:szCs w:val="26"/>
        </w:rPr>
        <w:t>3</w:t>
      </w:r>
      <w:r w:rsidR="00F62357">
        <w:rPr>
          <w:color w:val="auto"/>
          <w:sz w:val="26"/>
          <w:szCs w:val="26"/>
        </w:rPr>
        <w:t>.</w:t>
      </w:r>
      <w:r w:rsidR="00175CF5">
        <w:rPr>
          <w:color w:val="auto"/>
          <w:sz w:val="26"/>
          <w:szCs w:val="26"/>
        </w:rPr>
        <w:t xml:space="preserve">  </w:t>
      </w:r>
      <w:r w:rsidR="00573479">
        <w:rPr>
          <w:color w:val="auto"/>
          <w:sz w:val="26"/>
          <w:szCs w:val="26"/>
        </w:rPr>
        <w:t xml:space="preserve">As of </w:t>
      </w:r>
      <w:r w:rsidR="005D34EA">
        <w:rPr>
          <w:color w:val="auto"/>
          <w:sz w:val="26"/>
          <w:szCs w:val="26"/>
        </w:rPr>
        <w:t>the</w:t>
      </w:r>
      <w:r w:rsidR="00573479">
        <w:rPr>
          <w:color w:val="auto"/>
          <w:sz w:val="26"/>
          <w:szCs w:val="26"/>
        </w:rPr>
        <w:t xml:space="preserve"> instant </w:t>
      </w:r>
      <w:r w:rsidR="005D34EA">
        <w:rPr>
          <w:color w:val="auto"/>
          <w:sz w:val="26"/>
          <w:szCs w:val="26"/>
        </w:rPr>
        <w:t xml:space="preserve">securities </w:t>
      </w:r>
      <w:r w:rsidR="00573479">
        <w:rPr>
          <w:color w:val="auto"/>
          <w:sz w:val="26"/>
          <w:szCs w:val="26"/>
        </w:rPr>
        <w:t>filing, Duquesne ha</w:t>
      </w:r>
      <w:r w:rsidR="00523660">
        <w:rPr>
          <w:color w:val="auto"/>
          <w:sz w:val="26"/>
          <w:szCs w:val="26"/>
        </w:rPr>
        <w:t>d</w:t>
      </w:r>
      <w:r w:rsidR="00573479">
        <w:rPr>
          <w:color w:val="auto"/>
          <w:sz w:val="26"/>
          <w:szCs w:val="26"/>
        </w:rPr>
        <w:t xml:space="preserve"> issued </w:t>
      </w:r>
      <w:r w:rsidR="002724E8">
        <w:rPr>
          <w:color w:val="auto"/>
          <w:sz w:val="26"/>
          <w:szCs w:val="26"/>
        </w:rPr>
        <w:t xml:space="preserve">a total of </w:t>
      </w:r>
      <w:r w:rsidR="00573479">
        <w:rPr>
          <w:color w:val="auto"/>
          <w:sz w:val="26"/>
          <w:szCs w:val="26"/>
        </w:rPr>
        <w:t>$1</w:t>
      </w:r>
      <w:r w:rsidR="00B153EA">
        <w:rPr>
          <w:color w:val="auto"/>
          <w:sz w:val="26"/>
          <w:szCs w:val="26"/>
        </w:rPr>
        <w:t>5</w:t>
      </w:r>
      <w:r w:rsidR="00573479">
        <w:rPr>
          <w:color w:val="auto"/>
          <w:sz w:val="26"/>
          <w:szCs w:val="26"/>
        </w:rPr>
        <w:t xml:space="preserve">0 million of </w:t>
      </w:r>
      <w:r w:rsidR="009F2DC9">
        <w:rPr>
          <w:color w:val="auto"/>
          <w:sz w:val="26"/>
          <w:szCs w:val="26"/>
        </w:rPr>
        <w:t xml:space="preserve">long-term </w:t>
      </w:r>
      <w:r w:rsidR="00A5287E">
        <w:rPr>
          <w:color w:val="auto"/>
          <w:sz w:val="26"/>
          <w:szCs w:val="26"/>
        </w:rPr>
        <w:t xml:space="preserve">debt consisting of two </w:t>
      </w:r>
      <w:r w:rsidR="009F2DC9">
        <w:rPr>
          <w:color w:val="auto"/>
          <w:sz w:val="26"/>
          <w:szCs w:val="26"/>
        </w:rPr>
        <w:t>intercompany loans</w:t>
      </w:r>
      <w:r w:rsidR="00A5287E">
        <w:rPr>
          <w:color w:val="auto"/>
          <w:sz w:val="26"/>
          <w:szCs w:val="26"/>
        </w:rPr>
        <w:t xml:space="preserve"> from DLH</w:t>
      </w:r>
      <w:r w:rsidR="009A3D2A">
        <w:rPr>
          <w:color w:val="auto"/>
          <w:sz w:val="26"/>
          <w:szCs w:val="26"/>
        </w:rPr>
        <w:t>:</w:t>
      </w:r>
      <w:r w:rsidR="00A5287E">
        <w:rPr>
          <w:color w:val="auto"/>
          <w:sz w:val="26"/>
          <w:szCs w:val="26"/>
        </w:rPr>
        <w:t xml:space="preserve"> </w:t>
      </w:r>
      <w:r w:rsidR="009A3D2A">
        <w:rPr>
          <w:color w:val="auto"/>
          <w:sz w:val="26"/>
          <w:szCs w:val="26"/>
        </w:rPr>
        <w:t xml:space="preserve">one </w:t>
      </w:r>
      <w:r w:rsidR="00A5287E">
        <w:rPr>
          <w:color w:val="auto"/>
          <w:sz w:val="26"/>
          <w:szCs w:val="26"/>
        </w:rPr>
        <w:t xml:space="preserve">for $100 million </w:t>
      </w:r>
      <w:r w:rsidR="009A3D2A">
        <w:rPr>
          <w:color w:val="auto"/>
          <w:sz w:val="26"/>
          <w:szCs w:val="26"/>
        </w:rPr>
        <w:t xml:space="preserve">issued on July 1, 2010, </w:t>
      </w:r>
      <w:r w:rsidR="00A5287E">
        <w:rPr>
          <w:color w:val="auto"/>
          <w:sz w:val="26"/>
          <w:szCs w:val="26"/>
        </w:rPr>
        <w:t xml:space="preserve">and </w:t>
      </w:r>
      <w:r w:rsidR="009A3D2A">
        <w:rPr>
          <w:color w:val="auto"/>
          <w:sz w:val="26"/>
          <w:szCs w:val="26"/>
        </w:rPr>
        <w:t xml:space="preserve">another for </w:t>
      </w:r>
      <w:r w:rsidR="00A5287E">
        <w:rPr>
          <w:color w:val="auto"/>
          <w:sz w:val="26"/>
          <w:szCs w:val="26"/>
        </w:rPr>
        <w:t xml:space="preserve">$50 million </w:t>
      </w:r>
      <w:r w:rsidR="009A3D2A">
        <w:rPr>
          <w:color w:val="auto"/>
          <w:sz w:val="26"/>
          <w:szCs w:val="26"/>
        </w:rPr>
        <w:t xml:space="preserve">issued on </w:t>
      </w:r>
      <w:r w:rsidR="00A5287E">
        <w:rPr>
          <w:color w:val="auto"/>
          <w:sz w:val="26"/>
          <w:szCs w:val="26"/>
        </w:rPr>
        <w:t>September 29, 2010</w:t>
      </w:r>
      <w:r w:rsidR="00573479">
        <w:rPr>
          <w:color w:val="auto"/>
          <w:sz w:val="26"/>
          <w:szCs w:val="26"/>
        </w:rPr>
        <w:t>.</w:t>
      </w:r>
    </w:p>
    <w:p w:rsidR="00573479" w:rsidRDefault="00573479" w:rsidP="007C528E">
      <w:pPr>
        <w:spacing w:line="360" w:lineRule="auto"/>
        <w:ind w:firstLine="1440"/>
        <w:rPr>
          <w:color w:val="auto"/>
          <w:sz w:val="26"/>
          <w:szCs w:val="26"/>
        </w:rPr>
      </w:pPr>
    </w:p>
    <w:p w:rsidR="001A6435" w:rsidRDefault="003B32F1" w:rsidP="007C528E">
      <w:pPr>
        <w:spacing w:line="360" w:lineRule="auto"/>
        <w:ind w:firstLine="1440"/>
        <w:rPr>
          <w:color w:val="auto"/>
          <w:sz w:val="26"/>
          <w:szCs w:val="26"/>
        </w:rPr>
      </w:pPr>
      <w:r>
        <w:rPr>
          <w:color w:val="auto"/>
          <w:sz w:val="26"/>
          <w:szCs w:val="26"/>
        </w:rPr>
        <w:t>Duquesne</w:t>
      </w:r>
      <w:r w:rsidR="007C528E">
        <w:rPr>
          <w:color w:val="auto"/>
          <w:sz w:val="26"/>
          <w:szCs w:val="26"/>
        </w:rPr>
        <w:t xml:space="preserve"> </w:t>
      </w:r>
      <w:r w:rsidR="007E0847">
        <w:rPr>
          <w:color w:val="auto"/>
          <w:sz w:val="26"/>
          <w:szCs w:val="26"/>
        </w:rPr>
        <w:t xml:space="preserve">is </w:t>
      </w:r>
      <w:r w:rsidR="00573479">
        <w:rPr>
          <w:color w:val="auto"/>
          <w:sz w:val="26"/>
          <w:szCs w:val="26"/>
        </w:rPr>
        <w:t xml:space="preserve">now </w:t>
      </w:r>
      <w:r w:rsidR="007E0847">
        <w:rPr>
          <w:color w:val="auto"/>
          <w:sz w:val="26"/>
          <w:szCs w:val="26"/>
        </w:rPr>
        <w:t xml:space="preserve">requesting </w:t>
      </w:r>
      <w:r w:rsidR="002C4A67">
        <w:rPr>
          <w:color w:val="auto"/>
          <w:sz w:val="26"/>
          <w:szCs w:val="26"/>
        </w:rPr>
        <w:t xml:space="preserve">the registration of </w:t>
      </w:r>
      <w:r w:rsidR="007E0847">
        <w:rPr>
          <w:color w:val="auto"/>
          <w:sz w:val="26"/>
          <w:szCs w:val="26"/>
        </w:rPr>
        <w:t xml:space="preserve">a </w:t>
      </w:r>
      <w:r w:rsidR="00573479">
        <w:rPr>
          <w:color w:val="auto"/>
          <w:sz w:val="26"/>
          <w:szCs w:val="26"/>
        </w:rPr>
        <w:t xml:space="preserve">new </w:t>
      </w:r>
      <w:r w:rsidR="007E0847">
        <w:rPr>
          <w:color w:val="auto"/>
          <w:sz w:val="26"/>
          <w:szCs w:val="26"/>
        </w:rPr>
        <w:t xml:space="preserve">securities certificate that </w:t>
      </w:r>
      <w:r w:rsidR="00523660">
        <w:rPr>
          <w:color w:val="auto"/>
          <w:sz w:val="26"/>
          <w:szCs w:val="26"/>
        </w:rPr>
        <w:t xml:space="preserve">would </w:t>
      </w:r>
      <w:r w:rsidR="005E49AB">
        <w:rPr>
          <w:color w:val="auto"/>
          <w:sz w:val="26"/>
          <w:szCs w:val="26"/>
        </w:rPr>
        <w:t>cancel the exi</w:t>
      </w:r>
      <w:r w:rsidR="002C1436">
        <w:rPr>
          <w:color w:val="auto"/>
          <w:sz w:val="26"/>
          <w:szCs w:val="26"/>
        </w:rPr>
        <w:t xml:space="preserve">sting securities certificate and increase the borrowing limit from $300 million to $600 million.  </w:t>
      </w:r>
      <w:r w:rsidR="00E14644">
        <w:rPr>
          <w:color w:val="auto"/>
          <w:sz w:val="26"/>
          <w:szCs w:val="26"/>
        </w:rPr>
        <w:t>The new securities certificate would increase the borrowing limit but</w:t>
      </w:r>
      <w:r w:rsidR="002C1436">
        <w:rPr>
          <w:color w:val="auto"/>
          <w:sz w:val="26"/>
          <w:szCs w:val="26"/>
        </w:rPr>
        <w:t xml:space="preserve"> </w:t>
      </w:r>
      <w:r w:rsidR="006A62E9">
        <w:rPr>
          <w:color w:val="auto"/>
          <w:sz w:val="26"/>
          <w:szCs w:val="26"/>
        </w:rPr>
        <w:t>is</w:t>
      </w:r>
      <w:r w:rsidR="005E49AB">
        <w:rPr>
          <w:color w:val="auto"/>
          <w:sz w:val="26"/>
          <w:szCs w:val="26"/>
        </w:rPr>
        <w:t xml:space="preserve"> </w:t>
      </w:r>
      <w:r w:rsidR="00E14644">
        <w:rPr>
          <w:color w:val="auto"/>
          <w:sz w:val="26"/>
          <w:szCs w:val="26"/>
        </w:rPr>
        <w:t xml:space="preserve">not </w:t>
      </w:r>
      <w:r w:rsidR="006A62E9">
        <w:rPr>
          <w:color w:val="auto"/>
          <w:sz w:val="26"/>
          <w:szCs w:val="26"/>
        </w:rPr>
        <w:t xml:space="preserve">seeking to </w:t>
      </w:r>
      <w:r w:rsidR="00E14644">
        <w:rPr>
          <w:color w:val="auto"/>
          <w:sz w:val="26"/>
          <w:szCs w:val="26"/>
        </w:rPr>
        <w:t>change</w:t>
      </w:r>
      <w:r w:rsidR="001A6435">
        <w:rPr>
          <w:color w:val="auto"/>
          <w:sz w:val="26"/>
          <w:szCs w:val="26"/>
        </w:rPr>
        <w:t xml:space="preserve"> the terms </w:t>
      </w:r>
      <w:r w:rsidR="008A0141">
        <w:rPr>
          <w:color w:val="auto"/>
          <w:sz w:val="26"/>
          <w:szCs w:val="26"/>
        </w:rPr>
        <w:t xml:space="preserve">under which the debt could be issued that is </w:t>
      </w:r>
      <w:r w:rsidR="001A6435">
        <w:rPr>
          <w:color w:val="auto"/>
          <w:sz w:val="26"/>
          <w:szCs w:val="26"/>
        </w:rPr>
        <w:t xml:space="preserve">contained in its existing securities </w:t>
      </w:r>
      <w:r w:rsidR="008A0141">
        <w:rPr>
          <w:color w:val="auto"/>
          <w:sz w:val="26"/>
          <w:szCs w:val="26"/>
        </w:rPr>
        <w:t>certificate</w:t>
      </w:r>
      <w:r w:rsidR="00E14644">
        <w:rPr>
          <w:color w:val="auto"/>
          <w:sz w:val="26"/>
          <w:szCs w:val="26"/>
        </w:rPr>
        <w:t>.</w:t>
      </w:r>
    </w:p>
    <w:p w:rsidR="003213CC" w:rsidRDefault="003213CC" w:rsidP="007C528E">
      <w:pPr>
        <w:spacing w:line="360" w:lineRule="auto"/>
        <w:ind w:firstLine="1440"/>
        <w:rPr>
          <w:color w:val="auto"/>
          <w:sz w:val="26"/>
          <w:szCs w:val="26"/>
        </w:rPr>
      </w:pPr>
    </w:p>
    <w:p w:rsidR="007D1561" w:rsidRDefault="006577B9" w:rsidP="007C528E">
      <w:pPr>
        <w:spacing w:line="360" w:lineRule="auto"/>
        <w:ind w:firstLine="1440"/>
        <w:rPr>
          <w:color w:val="auto"/>
          <w:sz w:val="26"/>
          <w:szCs w:val="26"/>
        </w:rPr>
      </w:pPr>
      <w:r>
        <w:rPr>
          <w:color w:val="auto"/>
          <w:sz w:val="26"/>
          <w:szCs w:val="26"/>
        </w:rPr>
        <w:t>Therefore, under the new securities certificate</w:t>
      </w:r>
      <w:r w:rsidR="00E31C0F">
        <w:rPr>
          <w:color w:val="auto"/>
          <w:sz w:val="26"/>
          <w:szCs w:val="26"/>
        </w:rPr>
        <w:t>,</w:t>
      </w:r>
      <w:r>
        <w:rPr>
          <w:color w:val="auto"/>
          <w:sz w:val="26"/>
          <w:szCs w:val="26"/>
        </w:rPr>
        <w:t xml:space="preserve"> Duquesne would be provided with the ability to issue long-term debt </w:t>
      </w:r>
      <w:r w:rsidR="007B3CE7">
        <w:rPr>
          <w:color w:val="auto"/>
          <w:sz w:val="26"/>
          <w:szCs w:val="26"/>
        </w:rPr>
        <w:t>in an aggregate principal amount of $</w:t>
      </w:r>
      <w:r w:rsidR="00E14644">
        <w:rPr>
          <w:color w:val="auto"/>
          <w:sz w:val="26"/>
          <w:szCs w:val="26"/>
        </w:rPr>
        <w:t>6</w:t>
      </w:r>
      <w:r w:rsidR="007B3CE7">
        <w:rPr>
          <w:color w:val="auto"/>
          <w:sz w:val="26"/>
          <w:szCs w:val="26"/>
        </w:rPr>
        <w:t xml:space="preserve">00 million </w:t>
      </w:r>
      <w:r>
        <w:rPr>
          <w:color w:val="auto"/>
          <w:sz w:val="26"/>
          <w:szCs w:val="26"/>
        </w:rPr>
        <w:t>in the form of FMBs, PCRRBs, or to borrow from its parent, DLH</w:t>
      </w:r>
      <w:r w:rsidR="00C252C9">
        <w:rPr>
          <w:color w:val="auto"/>
          <w:sz w:val="26"/>
          <w:szCs w:val="26"/>
        </w:rPr>
        <w:t>,</w:t>
      </w:r>
      <w:r w:rsidR="007B3CE7">
        <w:rPr>
          <w:color w:val="auto"/>
          <w:sz w:val="26"/>
          <w:szCs w:val="26"/>
        </w:rPr>
        <w:t xml:space="preserve"> through December 31, 201</w:t>
      </w:r>
      <w:r w:rsidR="00E14644">
        <w:rPr>
          <w:color w:val="auto"/>
          <w:sz w:val="26"/>
          <w:szCs w:val="26"/>
        </w:rPr>
        <w:t>3</w:t>
      </w:r>
      <w:r w:rsidR="007B3CE7">
        <w:rPr>
          <w:color w:val="auto"/>
          <w:sz w:val="26"/>
          <w:szCs w:val="26"/>
        </w:rPr>
        <w:t xml:space="preserve">.  </w:t>
      </w:r>
      <w:r w:rsidR="00A52A05">
        <w:rPr>
          <w:color w:val="auto"/>
          <w:sz w:val="26"/>
          <w:szCs w:val="26"/>
        </w:rPr>
        <w:t>The new securities certificate registered in the instant filing would replace the existing securities certificate</w:t>
      </w:r>
      <w:r w:rsidR="006D234D">
        <w:rPr>
          <w:color w:val="auto"/>
          <w:sz w:val="26"/>
          <w:szCs w:val="26"/>
        </w:rPr>
        <w:t xml:space="preserve"> docketed at S</w:t>
      </w:r>
      <w:r w:rsidR="006D234D">
        <w:rPr>
          <w:color w:val="auto"/>
          <w:sz w:val="26"/>
          <w:szCs w:val="26"/>
        </w:rPr>
        <w:noBreakHyphen/>
        <w:t>20</w:t>
      </w:r>
      <w:r w:rsidR="002B1E38">
        <w:rPr>
          <w:color w:val="auto"/>
          <w:sz w:val="26"/>
          <w:szCs w:val="26"/>
        </w:rPr>
        <w:t>1</w:t>
      </w:r>
      <w:r w:rsidR="006D234D">
        <w:rPr>
          <w:color w:val="auto"/>
          <w:sz w:val="26"/>
          <w:szCs w:val="26"/>
        </w:rPr>
        <w:t>0</w:t>
      </w:r>
      <w:r w:rsidR="006D234D">
        <w:rPr>
          <w:color w:val="auto"/>
          <w:sz w:val="26"/>
          <w:szCs w:val="26"/>
        </w:rPr>
        <w:noBreakHyphen/>
        <w:t>2</w:t>
      </w:r>
      <w:r w:rsidR="00E14644">
        <w:rPr>
          <w:color w:val="auto"/>
          <w:sz w:val="26"/>
          <w:szCs w:val="26"/>
        </w:rPr>
        <w:t>1</w:t>
      </w:r>
      <w:r w:rsidR="006D234D">
        <w:rPr>
          <w:color w:val="auto"/>
          <w:sz w:val="26"/>
          <w:szCs w:val="26"/>
        </w:rPr>
        <w:t>6</w:t>
      </w:r>
      <w:r w:rsidR="00E14644">
        <w:rPr>
          <w:color w:val="auto"/>
          <w:sz w:val="26"/>
          <w:szCs w:val="26"/>
        </w:rPr>
        <w:t>1163</w:t>
      </w:r>
      <w:r w:rsidR="00083F71">
        <w:rPr>
          <w:color w:val="auto"/>
          <w:sz w:val="26"/>
          <w:szCs w:val="26"/>
        </w:rPr>
        <w:t>.</w:t>
      </w:r>
      <w:r w:rsidR="005B6DBB">
        <w:rPr>
          <w:color w:val="auto"/>
          <w:sz w:val="26"/>
          <w:szCs w:val="26"/>
        </w:rPr>
        <w:t xml:space="preserve">  </w:t>
      </w:r>
      <w:r w:rsidR="005B6DBB" w:rsidRPr="005B6DBB">
        <w:rPr>
          <w:color w:val="auto"/>
          <w:sz w:val="26"/>
          <w:szCs w:val="26"/>
        </w:rPr>
        <w:t xml:space="preserve">Duquesne has no borrowing authority remaining under any securities certificate other than the </w:t>
      </w:r>
      <w:r w:rsidR="005B6DBB">
        <w:rPr>
          <w:color w:val="auto"/>
          <w:sz w:val="26"/>
          <w:szCs w:val="26"/>
        </w:rPr>
        <w:t>e</w:t>
      </w:r>
      <w:r w:rsidR="005B6DBB" w:rsidRPr="005B6DBB">
        <w:rPr>
          <w:color w:val="auto"/>
          <w:sz w:val="26"/>
          <w:szCs w:val="26"/>
        </w:rPr>
        <w:t xml:space="preserve">xisting </w:t>
      </w:r>
      <w:r w:rsidR="005B6DBB">
        <w:rPr>
          <w:color w:val="auto"/>
          <w:sz w:val="26"/>
          <w:szCs w:val="26"/>
        </w:rPr>
        <w:t>s</w:t>
      </w:r>
      <w:r w:rsidR="005B6DBB" w:rsidRPr="005B6DBB">
        <w:rPr>
          <w:color w:val="auto"/>
          <w:sz w:val="26"/>
          <w:szCs w:val="26"/>
        </w:rPr>
        <w:t xml:space="preserve">ecurities </w:t>
      </w:r>
      <w:r w:rsidR="005B6DBB">
        <w:rPr>
          <w:color w:val="auto"/>
          <w:sz w:val="26"/>
          <w:szCs w:val="26"/>
        </w:rPr>
        <w:t>c</w:t>
      </w:r>
      <w:r w:rsidR="005B6DBB" w:rsidRPr="005B6DBB">
        <w:rPr>
          <w:color w:val="auto"/>
          <w:sz w:val="26"/>
          <w:szCs w:val="26"/>
        </w:rPr>
        <w:t>ertificate.</w:t>
      </w:r>
    </w:p>
    <w:p w:rsidR="00C66843" w:rsidRDefault="00C66843" w:rsidP="007C528E">
      <w:pPr>
        <w:spacing w:line="360" w:lineRule="auto"/>
        <w:ind w:firstLine="1440"/>
        <w:rPr>
          <w:color w:val="auto"/>
          <w:sz w:val="26"/>
          <w:szCs w:val="26"/>
        </w:rPr>
      </w:pPr>
    </w:p>
    <w:p w:rsidR="0042460C" w:rsidRDefault="001541EA" w:rsidP="006F2682">
      <w:pPr>
        <w:spacing w:line="360" w:lineRule="auto"/>
        <w:ind w:firstLine="1440"/>
        <w:rPr>
          <w:color w:val="auto"/>
          <w:sz w:val="26"/>
          <w:szCs w:val="26"/>
        </w:rPr>
      </w:pPr>
      <w:r w:rsidRPr="001541EA">
        <w:rPr>
          <w:color w:val="auto"/>
          <w:sz w:val="26"/>
          <w:szCs w:val="26"/>
        </w:rPr>
        <w:t>Du</w:t>
      </w:r>
      <w:r w:rsidR="00592CA6">
        <w:rPr>
          <w:color w:val="auto"/>
          <w:sz w:val="26"/>
          <w:szCs w:val="26"/>
        </w:rPr>
        <w:t>quesne</w:t>
      </w:r>
      <w:r w:rsidR="0042460C">
        <w:rPr>
          <w:color w:val="auto"/>
          <w:sz w:val="26"/>
          <w:szCs w:val="26"/>
        </w:rPr>
        <w:t xml:space="preserve"> states that the</w:t>
      </w:r>
      <w:r w:rsidR="00CD1D98">
        <w:rPr>
          <w:color w:val="auto"/>
          <w:sz w:val="26"/>
          <w:szCs w:val="26"/>
        </w:rPr>
        <w:t xml:space="preserve"> proceeds from the </w:t>
      </w:r>
      <w:r w:rsidR="0042460C">
        <w:rPr>
          <w:color w:val="auto"/>
          <w:sz w:val="26"/>
          <w:szCs w:val="26"/>
        </w:rPr>
        <w:t xml:space="preserve">proposed </w:t>
      </w:r>
      <w:r w:rsidR="00CD1D98">
        <w:rPr>
          <w:color w:val="auto"/>
          <w:sz w:val="26"/>
          <w:szCs w:val="26"/>
        </w:rPr>
        <w:t xml:space="preserve">debt issuances </w:t>
      </w:r>
      <w:r w:rsidR="0042460C">
        <w:rPr>
          <w:color w:val="auto"/>
          <w:sz w:val="26"/>
          <w:szCs w:val="26"/>
        </w:rPr>
        <w:t xml:space="preserve">of up to </w:t>
      </w:r>
      <w:r w:rsidR="00B53328">
        <w:rPr>
          <w:color w:val="auto"/>
          <w:sz w:val="26"/>
          <w:szCs w:val="26"/>
        </w:rPr>
        <w:t xml:space="preserve">$600 million </w:t>
      </w:r>
      <w:r w:rsidR="00CD1D98">
        <w:rPr>
          <w:color w:val="auto"/>
          <w:sz w:val="26"/>
          <w:szCs w:val="26"/>
        </w:rPr>
        <w:t>are needed</w:t>
      </w:r>
      <w:r w:rsidR="0042460C">
        <w:rPr>
          <w:color w:val="auto"/>
          <w:sz w:val="26"/>
          <w:szCs w:val="26"/>
        </w:rPr>
        <w:t xml:space="preserve"> </w:t>
      </w:r>
      <w:r w:rsidR="004E05ED">
        <w:rPr>
          <w:color w:val="auto"/>
          <w:sz w:val="26"/>
          <w:szCs w:val="26"/>
        </w:rPr>
        <w:t xml:space="preserve">from 2011 to 2013 </w:t>
      </w:r>
      <w:r w:rsidR="0042460C">
        <w:rPr>
          <w:color w:val="auto"/>
          <w:sz w:val="26"/>
          <w:szCs w:val="26"/>
        </w:rPr>
        <w:t>to:</w:t>
      </w:r>
    </w:p>
    <w:p w:rsidR="0061114D" w:rsidRDefault="0061114D" w:rsidP="000253D8">
      <w:pPr>
        <w:spacing w:line="160" w:lineRule="exact"/>
        <w:ind w:firstLine="1440"/>
        <w:rPr>
          <w:color w:val="auto"/>
          <w:sz w:val="26"/>
          <w:szCs w:val="26"/>
        </w:rPr>
      </w:pPr>
    </w:p>
    <w:p w:rsidR="0042460C" w:rsidRDefault="00B53328" w:rsidP="004E05ED">
      <w:pPr>
        <w:pStyle w:val="ListParagraph"/>
        <w:numPr>
          <w:ilvl w:val="0"/>
          <w:numId w:val="16"/>
        </w:numPr>
        <w:ind w:left="1728" w:hanging="288"/>
        <w:rPr>
          <w:color w:val="auto"/>
          <w:sz w:val="26"/>
          <w:szCs w:val="26"/>
        </w:rPr>
      </w:pPr>
      <w:r>
        <w:rPr>
          <w:color w:val="auto"/>
          <w:sz w:val="26"/>
          <w:szCs w:val="26"/>
        </w:rPr>
        <w:t>Partially finance required pension contributions of approximately $215 million;</w:t>
      </w:r>
    </w:p>
    <w:p w:rsidR="00B53328" w:rsidRDefault="00B53328" w:rsidP="004E05ED">
      <w:pPr>
        <w:pStyle w:val="ListParagraph"/>
        <w:numPr>
          <w:ilvl w:val="0"/>
          <w:numId w:val="16"/>
        </w:numPr>
        <w:ind w:left="1728" w:hanging="288"/>
        <w:rPr>
          <w:color w:val="auto"/>
          <w:sz w:val="26"/>
          <w:szCs w:val="26"/>
        </w:rPr>
      </w:pPr>
      <w:r>
        <w:rPr>
          <w:color w:val="auto"/>
          <w:sz w:val="26"/>
          <w:szCs w:val="26"/>
        </w:rPr>
        <w:t xml:space="preserve">Refinance $98 million of </w:t>
      </w:r>
      <w:r w:rsidR="004E05ED">
        <w:rPr>
          <w:color w:val="auto"/>
          <w:sz w:val="26"/>
          <w:szCs w:val="26"/>
        </w:rPr>
        <w:t xml:space="preserve">maturing </w:t>
      </w:r>
      <w:r>
        <w:rPr>
          <w:color w:val="auto"/>
          <w:sz w:val="26"/>
          <w:szCs w:val="26"/>
        </w:rPr>
        <w:t>PCCRBs;</w:t>
      </w:r>
    </w:p>
    <w:p w:rsidR="003A1276" w:rsidRDefault="003A1276" w:rsidP="004E05ED">
      <w:pPr>
        <w:pStyle w:val="ListParagraph"/>
        <w:numPr>
          <w:ilvl w:val="0"/>
          <w:numId w:val="16"/>
        </w:numPr>
        <w:ind w:left="1728" w:hanging="288"/>
        <w:rPr>
          <w:color w:val="auto"/>
          <w:sz w:val="26"/>
          <w:szCs w:val="26"/>
        </w:rPr>
      </w:pPr>
      <w:r>
        <w:rPr>
          <w:color w:val="auto"/>
          <w:sz w:val="26"/>
          <w:szCs w:val="26"/>
        </w:rPr>
        <w:t>Refinance $200 million of FMBs which mature in April 2012;</w:t>
      </w:r>
    </w:p>
    <w:p w:rsidR="003A1276" w:rsidRDefault="003A1276" w:rsidP="004E05ED">
      <w:pPr>
        <w:pStyle w:val="ListParagraph"/>
        <w:numPr>
          <w:ilvl w:val="0"/>
          <w:numId w:val="16"/>
        </w:numPr>
        <w:ind w:left="1728" w:hanging="288"/>
        <w:rPr>
          <w:color w:val="auto"/>
          <w:sz w:val="26"/>
          <w:szCs w:val="26"/>
        </w:rPr>
      </w:pPr>
      <w:r>
        <w:rPr>
          <w:color w:val="auto"/>
          <w:sz w:val="26"/>
          <w:szCs w:val="26"/>
        </w:rPr>
        <w:t>Refinance $55 million of short term intercompany notes;</w:t>
      </w:r>
    </w:p>
    <w:p w:rsidR="003A1276" w:rsidRDefault="00F5099B" w:rsidP="004E05ED">
      <w:pPr>
        <w:pStyle w:val="ListParagraph"/>
        <w:numPr>
          <w:ilvl w:val="0"/>
          <w:numId w:val="16"/>
        </w:numPr>
        <w:ind w:left="1728" w:hanging="288"/>
        <w:rPr>
          <w:color w:val="auto"/>
          <w:sz w:val="26"/>
          <w:szCs w:val="26"/>
        </w:rPr>
      </w:pPr>
      <w:r>
        <w:rPr>
          <w:color w:val="auto"/>
          <w:sz w:val="26"/>
          <w:szCs w:val="26"/>
        </w:rPr>
        <w:t xml:space="preserve">Pay for a portion of capital expenditures </w:t>
      </w:r>
      <w:r w:rsidR="009E4E67">
        <w:rPr>
          <w:color w:val="auto"/>
          <w:sz w:val="26"/>
          <w:szCs w:val="26"/>
        </w:rPr>
        <w:t xml:space="preserve">budgeted </w:t>
      </w:r>
      <w:r>
        <w:rPr>
          <w:color w:val="auto"/>
          <w:sz w:val="26"/>
          <w:szCs w:val="26"/>
        </w:rPr>
        <w:t>a</w:t>
      </w:r>
      <w:r w:rsidR="00A26ADF">
        <w:rPr>
          <w:color w:val="auto"/>
          <w:sz w:val="26"/>
          <w:szCs w:val="26"/>
        </w:rPr>
        <w:t>t</w:t>
      </w:r>
      <w:r>
        <w:rPr>
          <w:color w:val="auto"/>
          <w:sz w:val="26"/>
          <w:szCs w:val="26"/>
        </w:rPr>
        <w:t xml:space="preserve"> $534 </w:t>
      </w:r>
      <w:r w:rsidR="009E4E67">
        <w:rPr>
          <w:color w:val="auto"/>
          <w:sz w:val="26"/>
          <w:szCs w:val="26"/>
        </w:rPr>
        <w:t>million</w:t>
      </w:r>
      <w:r w:rsidR="00AE675E">
        <w:rPr>
          <w:color w:val="auto"/>
          <w:sz w:val="26"/>
          <w:szCs w:val="26"/>
        </w:rPr>
        <w:t xml:space="preserve"> (approximately $178 million per year)</w:t>
      </w:r>
      <w:r w:rsidR="007A1543">
        <w:rPr>
          <w:color w:val="auto"/>
          <w:sz w:val="26"/>
          <w:szCs w:val="26"/>
        </w:rPr>
        <w:t>;</w:t>
      </w:r>
      <w:r w:rsidR="009E4E67">
        <w:rPr>
          <w:color w:val="auto"/>
          <w:sz w:val="26"/>
          <w:szCs w:val="26"/>
        </w:rPr>
        <w:t xml:space="preserve"> </w:t>
      </w:r>
    </w:p>
    <w:p w:rsidR="009E4E67" w:rsidRDefault="009E4E67" w:rsidP="004E05ED">
      <w:pPr>
        <w:pStyle w:val="ListParagraph"/>
        <w:numPr>
          <w:ilvl w:val="0"/>
          <w:numId w:val="16"/>
        </w:numPr>
        <w:ind w:left="1728" w:hanging="288"/>
        <w:rPr>
          <w:color w:val="auto"/>
          <w:sz w:val="26"/>
          <w:szCs w:val="26"/>
        </w:rPr>
      </w:pPr>
      <w:r>
        <w:rPr>
          <w:color w:val="auto"/>
          <w:sz w:val="26"/>
          <w:szCs w:val="26"/>
        </w:rPr>
        <w:t xml:space="preserve">Adjust the Company’s capital structure to debt levels employed by comparable </w:t>
      </w:r>
      <w:r w:rsidR="000253D8">
        <w:rPr>
          <w:color w:val="auto"/>
          <w:sz w:val="26"/>
          <w:szCs w:val="26"/>
        </w:rPr>
        <w:t>utilit</w:t>
      </w:r>
      <w:r>
        <w:rPr>
          <w:color w:val="auto"/>
          <w:sz w:val="26"/>
          <w:szCs w:val="26"/>
        </w:rPr>
        <w:t>ies; and</w:t>
      </w:r>
    </w:p>
    <w:p w:rsidR="009E4E67" w:rsidRDefault="009E4E67" w:rsidP="004E05ED">
      <w:pPr>
        <w:pStyle w:val="ListParagraph"/>
        <w:numPr>
          <w:ilvl w:val="0"/>
          <w:numId w:val="16"/>
        </w:numPr>
        <w:ind w:left="1728" w:hanging="288"/>
        <w:rPr>
          <w:color w:val="auto"/>
          <w:sz w:val="26"/>
          <w:szCs w:val="26"/>
        </w:rPr>
      </w:pPr>
      <w:r>
        <w:rPr>
          <w:color w:val="auto"/>
          <w:sz w:val="26"/>
          <w:szCs w:val="26"/>
        </w:rPr>
        <w:t>General corporate purposes.</w:t>
      </w:r>
    </w:p>
    <w:p w:rsidR="0042460C" w:rsidRDefault="0042460C" w:rsidP="006F2682">
      <w:pPr>
        <w:spacing w:line="360" w:lineRule="auto"/>
        <w:ind w:firstLine="1440"/>
        <w:rPr>
          <w:color w:val="auto"/>
          <w:sz w:val="26"/>
          <w:szCs w:val="26"/>
        </w:rPr>
      </w:pPr>
    </w:p>
    <w:p w:rsidR="005C0091" w:rsidRDefault="009E46AC" w:rsidP="006F2682">
      <w:pPr>
        <w:spacing w:line="360" w:lineRule="auto"/>
        <w:ind w:firstLine="1440"/>
        <w:rPr>
          <w:color w:val="auto"/>
          <w:sz w:val="26"/>
          <w:szCs w:val="26"/>
        </w:rPr>
      </w:pPr>
      <w:r>
        <w:rPr>
          <w:color w:val="auto"/>
          <w:sz w:val="26"/>
          <w:szCs w:val="26"/>
        </w:rPr>
        <w:t xml:space="preserve">More specifically, the Company has </w:t>
      </w:r>
      <w:r w:rsidR="00D2614E">
        <w:rPr>
          <w:color w:val="auto"/>
          <w:sz w:val="26"/>
          <w:szCs w:val="26"/>
        </w:rPr>
        <w:t>updated its estimated</w:t>
      </w:r>
      <w:r>
        <w:rPr>
          <w:color w:val="auto"/>
          <w:sz w:val="26"/>
          <w:szCs w:val="26"/>
        </w:rPr>
        <w:t xml:space="preserve"> federal funding requirements under the Pension Protection Act of 2006</w:t>
      </w:r>
      <w:r w:rsidR="009F5FD0">
        <w:rPr>
          <w:color w:val="auto"/>
          <w:sz w:val="26"/>
          <w:szCs w:val="26"/>
        </w:rPr>
        <w:t xml:space="preserve"> and</w:t>
      </w:r>
      <w:r>
        <w:rPr>
          <w:color w:val="auto"/>
          <w:sz w:val="26"/>
          <w:szCs w:val="26"/>
        </w:rPr>
        <w:t xml:space="preserve"> </w:t>
      </w:r>
      <w:r w:rsidR="009F5FD0">
        <w:rPr>
          <w:color w:val="auto"/>
          <w:sz w:val="26"/>
          <w:szCs w:val="26"/>
        </w:rPr>
        <w:t>anticipates</w:t>
      </w:r>
      <w:r>
        <w:rPr>
          <w:color w:val="auto"/>
          <w:sz w:val="26"/>
          <w:szCs w:val="26"/>
        </w:rPr>
        <w:t xml:space="preserve"> pension plan funding requirements to </w:t>
      </w:r>
      <w:r w:rsidR="009F5FD0">
        <w:rPr>
          <w:color w:val="auto"/>
          <w:sz w:val="26"/>
          <w:szCs w:val="26"/>
        </w:rPr>
        <w:t xml:space="preserve">be </w:t>
      </w:r>
      <w:r>
        <w:rPr>
          <w:color w:val="auto"/>
          <w:sz w:val="26"/>
          <w:szCs w:val="26"/>
        </w:rPr>
        <w:t>$</w:t>
      </w:r>
      <w:r w:rsidR="009F5FD0">
        <w:rPr>
          <w:color w:val="auto"/>
          <w:sz w:val="26"/>
          <w:szCs w:val="26"/>
        </w:rPr>
        <w:t>103</w:t>
      </w:r>
      <w:r>
        <w:rPr>
          <w:color w:val="auto"/>
          <w:sz w:val="26"/>
          <w:szCs w:val="26"/>
        </w:rPr>
        <w:t xml:space="preserve"> million</w:t>
      </w:r>
      <w:r w:rsidR="009F5FD0">
        <w:rPr>
          <w:color w:val="auto"/>
          <w:sz w:val="26"/>
          <w:szCs w:val="26"/>
        </w:rPr>
        <w:t xml:space="preserve"> in 2011, $63 million in 2012 and $50 million in 2013</w:t>
      </w:r>
      <w:r>
        <w:rPr>
          <w:color w:val="auto"/>
          <w:sz w:val="26"/>
          <w:szCs w:val="26"/>
        </w:rPr>
        <w:t xml:space="preserve">.  </w:t>
      </w:r>
      <w:r w:rsidR="000721E3">
        <w:rPr>
          <w:color w:val="auto"/>
          <w:sz w:val="26"/>
          <w:szCs w:val="26"/>
        </w:rPr>
        <w:t xml:space="preserve">The Company states that this </w:t>
      </w:r>
      <w:r w:rsidR="00F97F45">
        <w:rPr>
          <w:color w:val="auto"/>
          <w:sz w:val="26"/>
          <w:szCs w:val="26"/>
        </w:rPr>
        <w:t xml:space="preserve">updated </w:t>
      </w:r>
      <w:r w:rsidR="000721E3">
        <w:rPr>
          <w:color w:val="auto"/>
          <w:sz w:val="26"/>
          <w:szCs w:val="26"/>
        </w:rPr>
        <w:t xml:space="preserve">estimate represents an increase </w:t>
      </w:r>
      <w:r w:rsidR="00916AE3">
        <w:rPr>
          <w:color w:val="auto"/>
          <w:sz w:val="26"/>
          <w:szCs w:val="26"/>
        </w:rPr>
        <w:t xml:space="preserve">($29 million) </w:t>
      </w:r>
      <w:r w:rsidR="000721E3">
        <w:rPr>
          <w:color w:val="auto"/>
          <w:sz w:val="26"/>
          <w:szCs w:val="26"/>
        </w:rPr>
        <w:t xml:space="preserve">in </w:t>
      </w:r>
      <w:r w:rsidR="00F97F45">
        <w:rPr>
          <w:color w:val="auto"/>
          <w:sz w:val="26"/>
          <w:szCs w:val="26"/>
        </w:rPr>
        <w:t>pension</w:t>
      </w:r>
      <w:r w:rsidR="000721E3">
        <w:rPr>
          <w:color w:val="auto"/>
          <w:sz w:val="26"/>
          <w:szCs w:val="26"/>
        </w:rPr>
        <w:t xml:space="preserve"> contribution requirements over what was submitted to the Commission</w:t>
      </w:r>
      <w:r w:rsidR="002B1E38">
        <w:rPr>
          <w:color w:val="auto"/>
          <w:sz w:val="26"/>
          <w:szCs w:val="26"/>
        </w:rPr>
        <w:t xml:space="preserve"> in its </w:t>
      </w:r>
      <w:r w:rsidR="00F97F45">
        <w:rPr>
          <w:color w:val="auto"/>
          <w:sz w:val="26"/>
          <w:szCs w:val="26"/>
        </w:rPr>
        <w:t xml:space="preserve">previous </w:t>
      </w:r>
      <w:r w:rsidR="002B1E38">
        <w:rPr>
          <w:color w:val="auto"/>
          <w:sz w:val="26"/>
          <w:szCs w:val="26"/>
        </w:rPr>
        <w:t xml:space="preserve">securities filing </w:t>
      </w:r>
      <w:r w:rsidR="0080681C">
        <w:rPr>
          <w:color w:val="auto"/>
          <w:sz w:val="26"/>
          <w:szCs w:val="26"/>
        </w:rPr>
        <w:t>docketed at S</w:t>
      </w:r>
      <w:r w:rsidR="0080681C">
        <w:rPr>
          <w:color w:val="auto"/>
          <w:sz w:val="26"/>
          <w:szCs w:val="26"/>
        </w:rPr>
        <w:noBreakHyphen/>
        <w:t>2010</w:t>
      </w:r>
      <w:r w:rsidR="0080681C">
        <w:rPr>
          <w:color w:val="auto"/>
          <w:sz w:val="26"/>
          <w:szCs w:val="26"/>
        </w:rPr>
        <w:noBreakHyphen/>
        <w:t>2161163</w:t>
      </w:r>
      <w:r w:rsidR="000721E3">
        <w:rPr>
          <w:color w:val="auto"/>
          <w:sz w:val="26"/>
          <w:szCs w:val="26"/>
        </w:rPr>
        <w:t xml:space="preserve">. </w:t>
      </w:r>
    </w:p>
    <w:p w:rsidR="005C0091" w:rsidRDefault="005C0091" w:rsidP="006F2682">
      <w:pPr>
        <w:spacing w:line="360" w:lineRule="auto"/>
        <w:ind w:firstLine="1440"/>
        <w:rPr>
          <w:color w:val="auto"/>
          <w:sz w:val="26"/>
          <w:szCs w:val="26"/>
        </w:rPr>
      </w:pPr>
    </w:p>
    <w:p w:rsidR="00AC1AEC" w:rsidRDefault="00916AE3" w:rsidP="006F2682">
      <w:pPr>
        <w:spacing w:line="360" w:lineRule="auto"/>
        <w:ind w:firstLine="1440"/>
        <w:rPr>
          <w:color w:val="auto"/>
          <w:sz w:val="26"/>
          <w:szCs w:val="26"/>
        </w:rPr>
      </w:pPr>
      <w:r>
        <w:rPr>
          <w:color w:val="auto"/>
          <w:sz w:val="26"/>
          <w:szCs w:val="26"/>
        </w:rPr>
        <w:t xml:space="preserve">The Company further notes that it will require approximately $300 million of new debt to refinance </w:t>
      </w:r>
      <w:r w:rsidR="00B604FB">
        <w:rPr>
          <w:color w:val="auto"/>
          <w:sz w:val="26"/>
          <w:szCs w:val="26"/>
        </w:rPr>
        <w:t xml:space="preserve">maturing </w:t>
      </w:r>
      <w:r w:rsidR="00AC1AEC">
        <w:rPr>
          <w:color w:val="auto"/>
          <w:sz w:val="26"/>
          <w:szCs w:val="26"/>
        </w:rPr>
        <w:t>debt which consists</w:t>
      </w:r>
      <w:r w:rsidR="00B604FB">
        <w:rPr>
          <w:color w:val="auto"/>
          <w:sz w:val="26"/>
          <w:szCs w:val="26"/>
        </w:rPr>
        <w:t xml:space="preserve"> of</w:t>
      </w:r>
      <w:r w:rsidR="00AC1AEC">
        <w:rPr>
          <w:color w:val="auto"/>
          <w:sz w:val="26"/>
          <w:szCs w:val="26"/>
        </w:rPr>
        <w:t>:</w:t>
      </w:r>
      <w:r w:rsidR="00B604FB">
        <w:rPr>
          <w:color w:val="auto"/>
          <w:sz w:val="26"/>
          <w:szCs w:val="26"/>
        </w:rPr>
        <w:t xml:space="preserve"> </w:t>
      </w:r>
      <w:r w:rsidR="00B43118">
        <w:rPr>
          <w:color w:val="auto"/>
          <w:sz w:val="26"/>
          <w:szCs w:val="26"/>
        </w:rPr>
        <w:t xml:space="preserve">$47.9 million of PCRRBs maturing on September 1, 2011, $200 million of FMB maturing on April 15, 2012, and $50 million of PCRRBs maturing December 1, 2013.  </w:t>
      </w:r>
      <w:r w:rsidR="00E76367">
        <w:rPr>
          <w:color w:val="auto"/>
          <w:sz w:val="26"/>
          <w:szCs w:val="26"/>
        </w:rPr>
        <w:t>Al</w:t>
      </w:r>
      <w:r w:rsidR="008831A6">
        <w:rPr>
          <w:color w:val="auto"/>
          <w:sz w:val="26"/>
          <w:szCs w:val="26"/>
        </w:rPr>
        <w:t>ong with refinancing its maturing long-term debt</w:t>
      </w:r>
      <w:r w:rsidR="00E76367">
        <w:rPr>
          <w:color w:val="auto"/>
          <w:sz w:val="26"/>
          <w:szCs w:val="26"/>
        </w:rPr>
        <w:t>,</w:t>
      </w:r>
      <w:r w:rsidR="001F6639">
        <w:rPr>
          <w:color w:val="auto"/>
          <w:sz w:val="26"/>
          <w:szCs w:val="26"/>
        </w:rPr>
        <w:t xml:space="preserve"> Duquesne </w:t>
      </w:r>
      <w:r w:rsidR="00A52DCE">
        <w:rPr>
          <w:color w:val="auto"/>
          <w:sz w:val="26"/>
          <w:szCs w:val="26"/>
        </w:rPr>
        <w:t>declar</w:t>
      </w:r>
      <w:r w:rsidR="0088531A">
        <w:rPr>
          <w:color w:val="auto"/>
          <w:sz w:val="26"/>
          <w:szCs w:val="26"/>
        </w:rPr>
        <w:t xml:space="preserve">es that it </w:t>
      </w:r>
      <w:r w:rsidR="001F6639">
        <w:rPr>
          <w:color w:val="auto"/>
          <w:sz w:val="26"/>
          <w:szCs w:val="26"/>
        </w:rPr>
        <w:t xml:space="preserve">intends to refinance $55 million of short-term intercompany debt </w:t>
      </w:r>
      <w:r w:rsidR="00DA5B15">
        <w:rPr>
          <w:color w:val="auto"/>
          <w:sz w:val="26"/>
          <w:szCs w:val="26"/>
        </w:rPr>
        <w:t>with long-term debt</w:t>
      </w:r>
      <w:r w:rsidR="00E76367">
        <w:rPr>
          <w:color w:val="auto"/>
          <w:sz w:val="26"/>
          <w:szCs w:val="26"/>
        </w:rPr>
        <w:t xml:space="preserve">. </w:t>
      </w:r>
      <w:r w:rsidR="00DA5B15">
        <w:rPr>
          <w:color w:val="auto"/>
          <w:sz w:val="26"/>
          <w:szCs w:val="26"/>
        </w:rPr>
        <w:t xml:space="preserve"> </w:t>
      </w:r>
      <w:r w:rsidR="006C77E9">
        <w:rPr>
          <w:color w:val="auto"/>
          <w:sz w:val="26"/>
          <w:szCs w:val="26"/>
        </w:rPr>
        <w:t xml:space="preserve">The Company </w:t>
      </w:r>
      <w:r w:rsidR="00132A68">
        <w:rPr>
          <w:color w:val="auto"/>
          <w:sz w:val="26"/>
          <w:szCs w:val="26"/>
        </w:rPr>
        <w:t>maintain</w:t>
      </w:r>
      <w:r w:rsidR="006C77E9">
        <w:rPr>
          <w:color w:val="auto"/>
          <w:sz w:val="26"/>
          <w:szCs w:val="26"/>
        </w:rPr>
        <w:t xml:space="preserve">s that </w:t>
      </w:r>
      <w:r w:rsidR="0088531A">
        <w:rPr>
          <w:color w:val="auto"/>
          <w:sz w:val="26"/>
          <w:szCs w:val="26"/>
        </w:rPr>
        <w:t>the short-term debt was incurred</w:t>
      </w:r>
      <w:r w:rsidR="00804EA7">
        <w:rPr>
          <w:color w:val="auto"/>
          <w:sz w:val="26"/>
          <w:szCs w:val="26"/>
        </w:rPr>
        <w:t xml:space="preserve"> and may be incurred in the </w:t>
      </w:r>
      <w:r w:rsidR="00FC1D56">
        <w:rPr>
          <w:color w:val="auto"/>
          <w:sz w:val="26"/>
          <w:szCs w:val="26"/>
        </w:rPr>
        <w:t>future</w:t>
      </w:r>
      <w:r w:rsidR="0088531A">
        <w:rPr>
          <w:color w:val="auto"/>
          <w:sz w:val="26"/>
          <w:szCs w:val="26"/>
        </w:rPr>
        <w:t xml:space="preserve"> to finance capital expenditures</w:t>
      </w:r>
      <w:r w:rsidR="00FC1D56">
        <w:rPr>
          <w:color w:val="auto"/>
          <w:sz w:val="26"/>
          <w:szCs w:val="26"/>
        </w:rPr>
        <w:t>,</w:t>
      </w:r>
      <w:r w:rsidR="0088531A">
        <w:rPr>
          <w:color w:val="auto"/>
          <w:sz w:val="26"/>
          <w:szCs w:val="26"/>
        </w:rPr>
        <w:t xml:space="preserve"> and </w:t>
      </w:r>
      <w:r w:rsidR="00804EA7">
        <w:rPr>
          <w:color w:val="auto"/>
          <w:sz w:val="26"/>
          <w:szCs w:val="26"/>
        </w:rPr>
        <w:t xml:space="preserve">that </w:t>
      </w:r>
      <w:r w:rsidR="0088531A">
        <w:rPr>
          <w:color w:val="auto"/>
          <w:sz w:val="26"/>
          <w:szCs w:val="26"/>
        </w:rPr>
        <w:t>r</w:t>
      </w:r>
      <w:r w:rsidR="006C77E9">
        <w:rPr>
          <w:color w:val="auto"/>
          <w:sz w:val="26"/>
          <w:szCs w:val="26"/>
        </w:rPr>
        <w:t xml:space="preserve">efinancing </w:t>
      </w:r>
      <w:r w:rsidR="0088531A">
        <w:rPr>
          <w:color w:val="auto"/>
          <w:sz w:val="26"/>
          <w:szCs w:val="26"/>
        </w:rPr>
        <w:t xml:space="preserve">the short-term debt with long-term debt </w:t>
      </w:r>
      <w:r w:rsidR="003C73E2">
        <w:rPr>
          <w:color w:val="auto"/>
          <w:sz w:val="26"/>
          <w:szCs w:val="26"/>
        </w:rPr>
        <w:t>will</w:t>
      </w:r>
      <w:r w:rsidR="00DA5B15">
        <w:rPr>
          <w:color w:val="auto"/>
          <w:sz w:val="26"/>
          <w:szCs w:val="26"/>
        </w:rPr>
        <w:t xml:space="preserve"> </w:t>
      </w:r>
      <w:r w:rsidR="006C77E9">
        <w:rPr>
          <w:color w:val="auto"/>
          <w:sz w:val="26"/>
          <w:szCs w:val="26"/>
        </w:rPr>
        <w:t xml:space="preserve">better </w:t>
      </w:r>
      <w:r w:rsidR="003C73E2">
        <w:rPr>
          <w:color w:val="auto"/>
          <w:sz w:val="26"/>
          <w:szCs w:val="26"/>
        </w:rPr>
        <w:t>match</w:t>
      </w:r>
      <w:r w:rsidR="00DA5B15">
        <w:rPr>
          <w:color w:val="auto"/>
          <w:sz w:val="26"/>
          <w:szCs w:val="26"/>
        </w:rPr>
        <w:t xml:space="preserve"> the life of the assets with the term of the debt.</w:t>
      </w:r>
    </w:p>
    <w:p w:rsidR="00AC1AEC" w:rsidRDefault="00AC1AEC" w:rsidP="006F2682">
      <w:pPr>
        <w:spacing w:line="360" w:lineRule="auto"/>
        <w:ind w:firstLine="1440"/>
        <w:rPr>
          <w:color w:val="auto"/>
          <w:sz w:val="26"/>
          <w:szCs w:val="26"/>
        </w:rPr>
      </w:pPr>
    </w:p>
    <w:p w:rsidR="00716DD1" w:rsidRDefault="00A52DCE" w:rsidP="006F2682">
      <w:pPr>
        <w:spacing w:line="360" w:lineRule="auto"/>
        <w:ind w:firstLine="1440"/>
        <w:rPr>
          <w:color w:val="auto"/>
          <w:sz w:val="26"/>
          <w:szCs w:val="26"/>
        </w:rPr>
      </w:pPr>
      <w:r>
        <w:rPr>
          <w:color w:val="auto"/>
          <w:sz w:val="26"/>
          <w:szCs w:val="26"/>
        </w:rPr>
        <w:lastRenderedPageBreak/>
        <w:t>A</w:t>
      </w:r>
      <w:r w:rsidR="00536973">
        <w:rPr>
          <w:color w:val="auto"/>
          <w:sz w:val="26"/>
          <w:szCs w:val="26"/>
        </w:rPr>
        <w:t>s of September 30, 20</w:t>
      </w:r>
      <w:r w:rsidR="00716DD1">
        <w:rPr>
          <w:color w:val="auto"/>
          <w:sz w:val="26"/>
          <w:szCs w:val="26"/>
        </w:rPr>
        <w:t>1</w:t>
      </w:r>
      <w:r w:rsidR="00536973">
        <w:rPr>
          <w:color w:val="auto"/>
          <w:sz w:val="26"/>
          <w:szCs w:val="26"/>
        </w:rPr>
        <w:t xml:space="preserve">0, </w:t>
      </w:r>
      <w:r>
        <w:rPr>
          <w:color w:val="auto"/>
          <w:sz w:val="26"/>
          <w:szCs w:val="26"/>
        </w:rPr>
        <w:t>Duquesne’s</w:t>
      </w:r>
      <w:r w:rsidR="00536973">
        <w:rPr>
          <w:color w:val="auto"/>
          <w:sz w:val="26"/>
          <w:szCs w:val="26"/>
        </w:rPr>
        <w:t xml:space="preserve"> capital structure consisted of approximately </w:t>
      </w:r>
      <w:r w:rsidR="00716DD1">
        <w:rPr>
          <w:color w:val="auto"/>
          <w:sz w:val="26"/>
          <w:szCs w:val="26"/>
        </w:rPr>
        <w:t>33</w:t>
      </w:r>
      <w:r w:rsidR="00536973">
        <w:rPr>
          <w:color w:val="auto"/>
          <w:sz w:val="26"/>
          <w:szCs w:val="26"/>
        </w:rPr>
        <w:t>% long-term debt</w:t>
      </w:r>
      <w:r w:rsidR="007D3E92">
        <w:rPr>
          <w:color w:val="auto"/>
          <w:sz w:val="26"/>
          <w:szCs w:val="26"/>
        </w:rPr>
        <w:t xml:space="preserve">, 6% preferred stock and 61% common equity. </w:t>
      </w:r>
      <w:r w:rsidR="000F5B5A">
        <w:rPr>
          <w:color w:val="auto"/>
          <w:sz w:val="26"/>
          <w:szCs w:val="26"/>
        </w:rPr>
        <w:t xml:space="preserve">Duquesne </w:t>
      </w:r>
      <w:r w:rsidR="00425C06">
        <w:rPr>
          <w:color w:val="auto"/>
          <w:sz w:val="26"/>
          <w:szCs w:val="26"/>
        </w:rPr>
        <w:t>claim</w:t>
      </w:r>
      <w:r w:rsidR="000F5B5A">
        <w:rPr>
          <w:color w:val="auto"/>
          <w:sz w:val="26"/>
          <w:szCs w:val="26"/>
        </w:rPr>
        <w:t>s</w:t>
      </w:r>
      <w:r w:rsidR="00536973">
        <w:rPr>
          <w:color w:val="auto"/>
          <w:sz w:val="26"/>
          <w:szCs w:val="26"/>
        </w:rPr>
        <w:t xml:space="preserve"> that further debt issuances would move the Company towards a more levelized</w:t>
      </w:r>
      <w:r w:rsidR="004468F6">
        <w:rPr>
          <w:color w:val="auto"/>
          <w:sz w:val="26"/>
          <w:szCs w:val="26"/>
        </w:rPr>
        <w:t xml:space="preserve"> capital structure that benefits ratepayers by decreasing a proportion</w:t>
      </w:r>
      <w:r w:rsidR="000E4786">
        <w:rPr>
          <w:color w:val="auto"/>
          <w:sz w:val="26"/>
          <w:szCs w:val="26"/>
        </w:rPr>
        <w:t xml:space="preserve"> related to</w:t>
      </w:r>
      <w:r w:rsidR="004468F6">
        <w:rPr>
          <w:color w:val="auto"/>
          <w:sz w:val="26"/>
          <w:szCs w:val="26"/>
        </w:rPr>
        <w:t xml:space="preserve"> equity capital, which </w:t>
      </w:r>
      <w:r w:rsidR="00F94CB5">
        <w:rPr>
          <w:color w:val="auto"/>
          <w:sz w:val="26"/>
          <w:szCs w:val="26"/>
        </w:rPr>
        <w:t xml:space="preserve">the Company notes </w:t>
      </w:r>
      <w:r w:rsidR="004468F6">
        <w:rPr>
          <w:color w:val="auto"/>
          <w:sz w:val="26"/>
          <w:szCs w:val="26"/>
        </w:rPr>
        <w:t xml:space="preserve">is typically the most expensive form of financing.  </w:t>
      </w:r>
    </w:p>
    <w:p w:rsidR="001C6A8D" w:rsidRDefault="001C6A8D" w:rsidP="006F2682">
      <w:pPr>
        <w:spacing w:line="360" w:lineRule="auto"/>
        <w:ind w:firstLine="1440"/>
        <w:rPr>
          <w:color w:val="auto"/>
          <w:sz w:val="26"/>
          <w:szCs w:val="26"/>
        </w:rPr>
      </w:pPr>
    </w:p>
    <w:p w:rsidR="00B8433C" w:rsidRDefault="00B8433C" w:rsidP="006F2682">
      <w:pPr>
        <w:spacing w:line="360" w:lineRule="auto"/>
        <w:ind w:firstLine="1440"/>
        <w:rPr>
          <w:color w:val="auto"/>
          <w:sz w:val="26"/>
          <w:szCs w:val="26"/>
        </w:rPr>
      </w:pPr>
      <w:r>
        <w:rPr>
          <w:color w:val="auto"/>
          <w:sz w:val="26"/>
          <w:szCs w:val="26"/>
        </w:rPr>
        <w:t xml:space="preserve">Duquesne states that the exact type of debt to be issued during this time is not known but will depend on market conditions such as interest rates, issuance costs, etc.  However, </w:t>
      </w:r>
      <w:r w:rsidR="00FE1041">
        <w:rPr>
          <w:color w:val="auto"/>
          <w:sz w:val="26"/>
          <w:szCs w:val="26"/>
        </w:rPr>
        <w:t xml:space="preserve">the Company’s expectation is that they will issue $300 million of FMBs, $120 million of intercompany debt, and reissue $180 million of PCRRBs.  </w:t>
      </w:r>
      <w:r w:rsidR="005475A3">
        <w:rPr>
          <w:color w:val="auto"/>
          <w:sz w:val="26"/>
          <w:szCs w:val="26"/>
        </w:rPr>
        <w:t xml:space="preserve">Debt issuance expenses are expected to be </w:t>
      </w:r>
      <w:r w:rsidR="004A767E">
        <w:rPr>
          <w:color w:val="auto"/>
          <w:sz w:val="26"/>
          <w:szCs w:val="26"/>
        </w:rPr>
        <w:t>roughly</w:t>
      </w:r>
      <w:r w:rsidR="005475A3">
        <w:rPr>
          <w:color w:val="auto"/>
          <w:sz w:val="26"/>
          <w:szCs w:val="26"/>
        </w:rPr>
        <w:t xml:space="preserve"> 1% of total principal of the debt </w:t>
      </w:r>
      <w:r w:rsidR="008A0D30">
        <w:rPr>
          <w:color w:val="auto"/>
          <w:sz w:val="26"/>
          <w:szCs w:val="26"/>
        </w:rPr>
        <w:t xml:space="preserve">to be </w:t>
      </w:r>
      <w:r w:rsidR="005475A3">
        <w:rPr>
          <w:color w:val="auto"/>
          <w:sz w:val="26"/>
          <w:szCs w:val="26"/>
        </w:rPr>
        <w:t>issued.</w:t>
      </w:r>
    </w:p>
    <w:p w:rsidR="005475A3" w:rsidRDefault="005475A3" w:rsidP="006F2682">
      <w:pPr>
        <w:spacing w:line="360" w:lineRule="auto"/>
        <w:ind w:firstLine="1440"/>
        <w:rPr>
          <w:color w:val="auto"/>
          <w:sz w:val="26"/>
          <w:szCs w:val="26"/>
        </w:rPr>
      </w:pPr>
    </w:p>
    <w:p w:rsidR="003B2E6A" w:rsidRDefault="003B2E6A" w:rsidP="006F2682">
      <w:pPr>
        <w:spacing w:line="360" w:lineRule="auto"/>
        <w:ind w:firstLine="1440"/>
        <w:rPr>
          <w:color w:val="auto"/>
          <w:sz w:val="26"/>
          <w:szCs w:val="26"/>
        </w:rPr>
      </w:pPr>
      <w:r>
        <w:rPr>
          <w:color w:val="auto"/>
          <w:sz w:val="26"/>
          <w:szCs w:val="26"/>
        </w:rPr>
        <w:t xml:space="preserve">Duquesne avers that it is not requesting any modifications to the affiliated interest agreement </w:t>
      </w:r>
      <w:r w:rsidR="007A24A9">
        <w:rPr>
          <w:color w:val="auto"/>
          <w:sz w:val="26"/>
          <w:szCs w:val="26"/>
        </w:rPr>
        <w:t xml:space="preserve">docketed at G-2010-2162823 and </w:t>
      </w:r>
      <w:r>
        <w:rPr>
          <w:color w:val="auto"/>
          <w:sz w:val="26"/>
          <w:szCs w:val="26"/>
        </w:rPr>
        <w:t xml:space="preserve">approved by the Commission as part of the previous securities certificate </w:t>
      </w:r>
      <w:r w:rsidR="007A24A9">
        <w:rPr>
          <w:color w:val="auto"/>
          <w:sz w:val="26"/>
          <w:szCs w:val="26"/>
        </w:rPr>
        <w:t>on May 20, 2010.  The Company agrees that consistent with this Order</w:t>
      </w:r>
      <w:r w:rsidR="00EF0552">
        <w:rPr>
          <w:color w:val="auto"/>
          <w:sz w:val="26"/>
          <w:szCs w:val="26"/>
        </w:rPr>
        <w:t>, Duquesne will use the lowest rate requested from three independent investment banks</w:t>
      </w:r>
      <w:r w:rsidR="00AA676C">
        <w:rPr>
          <w:color w:val="auto"/>
          <w:sz w:val="26"/>
          <w:szCs w:val="26"/>
        </w:rPr>
        <w:t xml:space="preserve"> and</w:t>
      </w:r>
      <w:r w:rsidR="00EF0552">
        <w:rPr>
          <w:color w:val="auto"/>
          <w:sz w:val="26"/>
          <w:szCs w:val="26"/>
        </w:rPr>
        <w:t xml:space="preserve"> will limit the maximum borrowing rate from which Duquesne may borrow from DLH to 7.5%</w:t>
      </w:r>
      <w:r w:rsidR="00AA676C">
        <w:rPr>
          <w:color w:val="auto"/>
          <w:sz w:val="26"/>
          <w:szCs w:val="26"/>
        </w:rPr>
        <w:t>.</w:t>
      </w:r>
    </w:p>
    <w:p w:rsidR="00AA676C" w:rsidRDefault="00AA676C" w:rsidP="006F2682">
      <w:pPr>
        <w:spacing w:line="360" w:lineRule="auto"/>
        <w:ind w:firstLine="1440"/>
        <w:rPr>
          <w:color w:val="auto"/>
          <w:sz w:val="26"/>
          <w:szCs w:val="26"/>
        </w:rPr>
      </w:pPr>
    </w:p>
    <w:p w:rsidR="00934E62" w:rsidRDefault="00AA084F" w:rsidP="006F2682">
      <w:pPr>
        <w:spacing w:line="360" w:lineRule="auto"/>
        <w:ind w:firstLine="1440"/>
        <w:rPr>
          <w:color w:val="auto"/>
          <w:sz w:val="26"/>
          <w:szCs w:val="26"/>
        </w:rPr>
      </w:pPr>
      <w:r>
        <w:rPr>
          <w:color w:val="auto"/>
          <w:sz w:val="26"/>
          <w:szCs w:val="26"/>
        </w:rPr>
        <w:t xml:space="preserve">Duquesne’s pro forma capital structure </w:t>
      </w:r>
      <w:r w:rsidR="003519F8">
        <w:rPr>
          <w:color w:val="auto"/>
          <w:sz w:val="26"/>
          <w:szCs w:val="26"/>
        </w:rPr>
        <w:t xml:space="preserve">per Exhibit G, </w:t>
      </w:r>
      <w:r w:rsidR="005C70C2">
        <w:rPr>
          <w:color w:val="auto"/>
          <w:sz w:val="26"/>
          <w:szCs w:val="26"/>
        </w:rPr>
        <w:t xml:space="preserve">which assumes the </w:t>
      </w:r>
      <w:r>
        <w:rPr>
          <w:color w:val="auto"/>
          <w:sz w:val="26"/>
          <w:szCs w:val="26"/>
        </w:rPr>
        <w:t>addition of</w:t>
      </w:r>
      <w:r w:rsidR="00066442">
        <w:rPr>
          <w:color w:val="auto"/>
          <w:sz w:val="26"/>
          <w:szCs w:val="26"/>
        </w:rPr>
        <w:t xml:space="preserve"> $</w:t>
      </w:r>
      <w:r w:rsidR="005C70C2">
        <w:rPr>
          <w:color w:val="auto"/>
          <w:sz w:val="26"/>
          <w:szCs w:val="26"/>
        </w:rPr>
        <w:t>6</w:t>
      </w:r>
      <w:r>
        <w:rPr>
          <w:color w:val="auto"/>
          <w:sz w:val="26"/>
          <w:szCs w:val="26"/>
        </w:rPr>
        <w:t>0</w:t>
      </w:r>
      <w:r w:rsidR="003B5533">
        <w:rPr>
          <w:color w:val="auto"/>
          <w:sz w:val="26"/>
          <w:szCs w:val="26"/>
        </w:rPr>
        <w:t>0</w:t>
      </w:r>
      <w:r w:rsidR="00066442">
        <w:rPr>
          <w:color w:val="auto"/>
          <w:sz w:val="26"/>
          <w:szCs w:val="26"/>
        </w:rPr>
        <w:t xml:space="preserve"> million </w:t>
      </w:r>
      <w:r w:rsidR="00DC6DDA">
        <w:rPr>
          <w:color w:val="auto"/>
          <w:sz w:val="26"/>
          <w:szCs w:val="26"/>
        </w:rPr>
        <w:t xml:space="preserve">new </w:t>
      </w:r>
      <w:r w:rsidR="003B5533">
        <w:rPr>
          <w:color w:val="auto"/>
          <w:sz w:val="26"/>
          <w:szCs w:val="26"/>
        </w:rPr>
        <w:t xml:space="preserve">debt </w:t>
      </w:r>
      <w:r w:rsidR="005C70C2">
        <w:rPr>
          <w:color w:val="auto"/>
          <w:sz w:val="26"/>
          <w:szCs w:val="26"/>
        </w:rPr>
        <w:t xml:space="preserve">, the redemption of $298 million of currently outstanding debt and no change in common equity or preferred stock, </w:t>
      </w:r>
      <w:r w:rsidR="00066442">
        <w:rPr>
          <w:color w:val="auto"/>
          <w:sz w:val="26"/>
          <w:szCs w:val="26"/>
        </w:rPr>
        <w:t>w</w:t>
      </w:r>
      <w:r w:rsidR="001742EB">
        <w:rPr>
          <w:color w:val="auto"/>
          <w:sz w:val="26"/>
          <w:szCs w:val="26"/>
        </w:rPr>
        <w:t>ould</w:t>
      </w:r>
      <w:r w:rsidR="00066442">
        <w:rPr>
          <w:color w:val="auto"/>
          <w:sz w:val="26"/>
          <w:szCs w:val="26"/>
        </w:rPr>
        <w:t xml:space="preserve"> </w:t>
      </w:r>
      <w:r w:rsidR="00FD7385">
        <w:rPr>
          <w:color w:val="auto"/>
          <w:sz w:val="26"/>
          <w:szCs w:val="26"/>
        </w:rPr>
        <w:t xml:space="preserve">consist of </w:t>
      </w:r>
      <w:r w:rsidR="00443EF0">
        <w:rPr>
          <w:color w:val="auto"/>
          <w:sz w:val="26"/>
          <w:szCs w:val="26"/>
        </w:rPr>
        <w:t>4</w:t>
      </w:r>
      <w:r w:rsidR="005C70C2">
        <w:rPr>
          <w:color w:val="auto"/>
          <w:sz w:val="26"/>
          <w:szCs w:val="26"/>
        </w:rPr>
        <w:t>3</w:t>
      </w:r>
      <w:r w:rsidR="00443EF0">
        <w:rPr>
          <w:color w:val="auto"/>
          <w:sz w:val="26"/>
          <w:szCs w:val="26"/>
        </w:rPr>
        <w:t>% long-term debt, 5</w:t>
      </w:r>
      <w:r w:rsidR="00FD7385">
        <w:rPr>
          <w:color w:val="auto"/>
          <w:sz w:val="26"/>
          <w:szCs w:val="26"/>
        </w:rPr>
        <w:t>% preferred stock and 5</w:t>
      </w:r>
      <w:r w:rsidR="005C70C2">
        <w:rPr>
          <w:color w:val="auto"/>
          <w:sz w:val="26"/>
          <w:szCs w:val="26"/>
        </w:rPr>
        <w:t>2</w:t>
      </w:r>
      <w:r w:rsidR="00FD7385">
        <w:rPr>
          <w:color w:val="auto"/>
          <w:sz w:val="26"/>
          <w:szCs w:val="26"/>
        </w:rPr>
        <w:t>% equity.</w:t>
      </w:r>
      <w:r w:rsidR="006258E2">
        <w:rPr>
          <w:color w:val="auto"/>
          <w:sz w:val="26"/>
          <w:szCs w:val="26"/>
        </w:rPr>
        <w:t xml:space="preserve">  </w:t>
      </w:r>
      <w:r w:rsidR="00770DD3" w:rsidRPr="00770DD3">
        <w:rPr>
          <w:color w:val="auto"/>
          <w:sz w:val="26"/>
          <w:szCs w:val="26"/>
        </w:rPr>
        <w:t xml:space="preserve">The resulting capital structure </w:t>
      </w:r>
      <w:r w:rsidR="00CE2728">
        <w:rPr>
          <w:color w:val="auto"/>
          <w:sz w:val="26"/>
          <w:szCs w:val="26"/>
        </w:rPr>
        <w:t>is consistent with the terms and conditions in the Settlement Agreement</w:t>
      </w:r>
      <w:r w:rsidR="00A52D59" w:rsidRPr="00A52D59">
        <w:rPr>
          <w:color w:val="auto"/>
          <w:sz w:val="26"/>
          <w:szCs w:val="26"/>
        </w:rPr>
        <w:t xml:space="preserve"> </w:t>
      </w:r>
      <w:r w:rsidR="00A52D59">
        <w:rPr>
          <w:color w:val="auto"/>
          <w:sz w:val="26"/>
          <w:szCs w:val="26"/>
        </w:rPr>
        <w:t>approved by the Commission at A</w:t>
      </w:r>
      <w:r w:rsidR="00A52D59">
        <w:rPr>
          <w:color w:val="auto"/>
          <w:sz w:val="26"/>
          <w:szCs w:val="26"/>
        </w:rPr>
        <w:noBreakHyphen/>
        <w:t>110150F0035, Public Meeting of April 24, 2007</w:t>
      </w:r>
      <w:r w:rsidR="003808B6">
        <w:rPr>
          <w:color w:val="auto"/>
          <w:sz w:val="26"/>
          <w:szCs w:val="26"/>
        </w:rPr>
        <w:t>, which requires Duquesne to have a long-term debt ratio as a percent of total capital less than 60% and to hav</w:t>
      </w:r>
      <w:r w:rsidR="00A52D59">
        <w:rPr>
          <w:color w:val="auto"/>
          <w:sz w:val="26"/>
          <w:szCs w:val="26"/>
        </w:rPr>
        <w:t>e</w:t>
      </w:r>
      <w:r w:rsidR="003808B6">
        <w:rPr>
          <w:color w:val="auto"/>
          <w:sz w:val="26"/>
          <w:szCs w:val="26"/>
        </w:rPr>
        <w:t xml:space="preserve"> outstanding separately issued debt held by investors not affiliated with Duquesne or its affiliates</w:t>
      </w:r>
      <w:r w:rsidR="00B80D6C">
        <w:rPr>
          <w:color w:val="auto"/>
          <w:sz w:val="26"/>
          <w:szCs w:val="26"/>
        </w:rPr>
        <w:t>, unless the Commission authorizes to the contrary</w:t>
      </w:r>
      <w:r w:rsidR="00CE2728">
        <w:rPr>
          <w:color w:val="auto"/>
          <w:sz w:val="26"/>
          <w:szCs w:val="26"/>
        </w:rPr>
        <w:t>.</w:t>
      </w:r>
      <w:r w:rsidR="00770DD3">
        <w:rPr>
          <w:color w:val="auto"/>
          <w:sz w:val="26"/>
          <w:szCs w:val="26"/>
        </w:rPr>
        <w:t xml:space="preserve"> </w:t>
      </w:r>
      <w:r w:rsidR="00934E62">
        <w:rPr>
          <w:color w:val="auto"/>
          <w:sz w:val="26"/>
          <w:szCs w:val="26"/>
        </w:rPr>
        <w:t xml:space="preserve"> Duquesne’s pro forma </w:t>
      </w:r>
      <w:r w:rsidR="00934E62">
        <w:rPr>
          <w:color w:val="auto"/>
          <w:sz w:val="26"/>
          <w:szCs w:val="26"/>
        </w:rPr>
        <w:lastRenderedPageBreak/>
        <w:t xml:space="preserve">capital structure is </w:t>
      </w:r>
      <w:r w:rsidR="00011C67">
        <w:rPr>
          <w:color w:val="auto"/>
          <w:sz w:val="26"/>
          <w:szCs w:val="26"/>
        </w:rPr>
        <w:t xml:space="preserve">also </w:t>
      </w:r>
      <w:r w:rsidR="00934E62">
        <w:rPr>
          <w:color w:val="auto"/>
          <w:sz w:val="26"/>
          <w:szCs w:val="26"/>
        </w:rPr>
        <w:t>consistent with its rate case filing at R-2010-2</w:t>
      </w:r>
      <w:r w:rsidR="00962B0E">
        <w:rPr>
          <w:color w:val="auto"/>
          <w:sz w:val="26"/>
          <w:szCs w:val="26"/>
        </w:rPr>
        <w:t>179522</w:t>
      </w:r>
      <w:r w:rsidR="000844D2">
        <w:rPr>
          <w:color w:val="auto"/>
          <w:sz w:val="26"/>
          <w:szCs w:val="26"/>
        </w:rPr>
        <w:t xml:space="preserve"> which projects a capital structure of 42.04% long-term debt, 5.54% preferred stock and 52.42% equity.  </w:t>
      </w:r>
    </w:p>
    <w:p w:rsidR="00934E62" w:rsidRDefault="00934E62" w:rsidP="006F2682">
      <w:pPr>
        <w:spacing w:line="360" w:lineRule="auto"/>
        <w:ind w:firstLine="1440"/>
        <w:rPr>
          <w:color w:val="auto"/>
          <w:sz w:val="26"/>
          <w:szCs w:val="26"/>
        </w:rPr>
      </w:pPr>
    </w:p>
    <w:p w:rsidR="006258E2" w:rsidRDefault="00283296" w:rsidP="006F2682">
      <w:pPr>
        <w:spacing w:line="360" w:lineRule="auto"/>
        <w:ind w:firstLine="1440"/>
        <w:rPr>
          <w:rFonts w:ascii="Times New (W1)" w:hAnsi="Times New (W1)"/>
          <w:color w:val="auto"/>
          <w:sz w:val="26"/>
          <w:szCs w:val="26"/>
        </w:rPr>
      </w:pPr>
      <w:r>
        <w:rPr>
          <w:rFonts w:ascii="Times New (W1)" w:hAnsi="Times New (W1)"/>
          <w:color w:val="auto"/>
          <w:sz w:val="26"/>
          <w:szCs w:val="26"/>
        </w:rPr>
        <w:t>Duquesne</w:t>
      </w:r>
      <w:r w:rsidR="0071137D" w:rsidRPr="005A73D1">
        <w:rPr>
          <w:rFonts w:ascii="Times New (W1)" w:hAnsi="Times New (W1)"/>
          <w:color w:val="auto"/>
          <w:sz w:val="26"/>
          <w:szCs w:val="26"/>
        </w:rPr>
        <w:t>’s</w:t>
      </w:r>
      <w:r w:rsidR="006F2682" w:rsidRPr="005A73D1">
        <w:rPr>
          <w:rFonts w:ascii="Times New (W1)" w:hAnsi="Times New (W1)"/>
          <w:color w:val="auto"/>
          <w:sz w:val="26"/>
          <w:szCs w:val="26"/>
        </w:rPr>
        <w:t xml:space="preserve"> </w:t>
      </w:r>
      <w:r>
        <w:rPr>
          <w:rFonts w:ascii="Times New (W1)" w:hAnsi="Times New (W1)"/>
          <w:color w:val="auto"/>
          <w:sz w:val="26"/>
          <w:szCs w:val="26"/>
        </w:rPr>
        <w:t xml:space="preserve">and DLH’s </w:t>
      </w:r>
      <w:r w:rsidR="006F2682" w:rsidRPr="005A73D1">
        <w:rPr>
          <w:rFonts w:ascii="Times New (W1)" w:hAnsi="Times New (W1)"/>
          <w:color w:val="auto"/>
          <w:sz w:val="26"/>
          <w:szCs w:val="26"/>
        </w:rPr>
        <w:t xml:space="preserve">long-term debt is currently rated </w:t>
      </w:r>
      <w:r>
        <w:rPr>
          <w:rFonts w:ascii="Times New (W1)" w:hAnsi="Times New (W1)"/>
          <w:color w:val="auto"/>
          <w:sz w:val="26"/>
          <w:szCs w:val="26"/>
        </w:rPr>
        <w:t>BBB-</w:t>
      </w:r>
      <w:r w:rsidR="006F2682" w:rsidRPr="005A73D1">
        <w:rPr>
          <w:rFonts w:ascii="Times New (W1)" w:hAnsi="Times New (W1)"/>
          <w:color w:val="auto"/>
          <w:sz w:val="26"/>
          <w:szCs w:val="26"/>
        </w:rPr>
        <w:t xml:space="preserve"> (</w:t>
      </w:r>
      <w:r>
        <w:rPr>
          <w:rFonts w:ascii="Times New (W1)" w:hAnsi="Times New (W1)"/>
          <w:color w:val="auto"/>
          <w:sz w:val="26"/>
          <w:szCs w:val="26"/>
        </w:rPr>
        <w:t>Adequate</w:t>
      </w:r>
      <w:r w:rsidR="006F2682" w:rsidRPr="005A73D1">
        <w:rPr>
          <w:rFonts w:ascii="Times New (W1)" w:hAnsi="Times New (W1)"/>
          <w:color w:val="auto"/>
          <w:sz w:val="26"/>
          <w:szCs w:val="26"/>
        </w:rPr>
        <w:t xml:space="preserve">) by Standard and Poor’s. </w:t>
      </w:r>
      <w:r w:rsidR="007404D3">
        <w:rPr>
          <w:rFonts w:ascii="Times New (W1)" w:hAnsi="Times New (W1)"/>
          <w:color w:val="auto"/>
          <w:sz w:val="26"/>
          <w:szCs w:val="26"/>
        </w:rPr>
        <w:t xml:space="preserve"> </w:t>
      </w:r>
      <w:r w:rsidR="00CB0C8F">
        <w:rPr>
          <w:rFonts w:ascii="Times New (W1)" w:hAnsi="Times New (W1)"/>
          <w:color w:val="auto"/>
          <w:sz w:val="26"/>
          <w:szCs w:val="26"/>
        </w:rPr>
        <w:t>Duquesne avers that it expects no change in this rating as a result of the proposed issuances.</w:t>
      </w:r>
    </w:p>
    <w:p w:rsidR="006258E2" w:rsidRDefault="006258E2" w:rsidP="006F2682">
      <w:pPr>
        <w:spacing w:line="360" w:lineRule="auto"/>
        <w:ind w:firstLine="1440"/>
        <w:rPr>
          <w:rFonts w:ascii="Times New (W1)" w:hAnsi="Times New (W1)"/>
          <w:color w:val="auto"/>
          <w:sz w:val="26"/>
          <w:szCs w:val="26"/>
        </w:rPr>
      </w:pPr>
    </w:p>
    <w:p w:rsidR="001C6A8D" w:rsidRDefault="001C6A8D" w:rsidP="001C6A8D">
      <w:pPr>
        <w:spacing w:line="360" w:lineRule="auto"/>
        <w:ind w:firstLine="1440"/>
        <w:rPr>
          <w:color w:val="auto"/>
          <w:sz w:val="26"/>
          <w:szCs w:val="26"/>
        </w:rPr>
      </w:pPr>
      <w:r>
        <w:rPr>
          <w:color w:val="auto"/>
          <w:sz w:val="26"/>
          <w:szCs w:val="26"/>
        </w:rPr>
        <w:t xml:space="preserve">Duquesne </w:t>
      </w:r>
      <w:r w:rsidR="005F3CE0">
        <w:rPr>
          <w:color w:val="auto"/>
          <w:sz w:val="26"/>
          <w:szCs w:val="26"/>
        </w:rPr>
        <w:t>intends</w:t>
      </w:r>
      <w:r>
        <w:rPr>
          <w:color w:val="auto"/>
          <w:sz w:val="26"/>
          <w:szCs w:val="26"/>
        </w:rPr>
        <w:t xml:space="preserve"> to borrow funds </w:t>
      </w:r>
      <w:r w:rsidR="005F3CE0">
        <w:rPr>
          <w:color w:val="auto"/>
          <w:sz w:val="26"/>
          <w:szCs w:val="26"/>
        </w:rPr>
        <w:t xml:space="preserve">for </w:t>
      </w:r>
      <w:r>
        <w:rPr>
          <w:color w:val="auto"/>
          <w:sz w:val="26"/>
          <w:szCs w:val="26"/>
        </w:rPr>
        <w:t>projected capital expenditures</w:t>
      </w:r>
      <w:r w:rsidR="00E207DD">
        <w:rPr>
          <w:color w:val="auto"/>
          <w:sz w:val="26"/>
          <w:szCs w:val="26"/>
        </w:rPr>
        <w:t>, refinancing maturing debt</w:t>
      </w:r>
      <w:r>
        <w:rPr>
          <w:color w:val="auto"/>
          <w:sz w:val="26"/>
          <w:szCs w:val="26"/>
        </w:rPr>
        <w:t xml:space="preserve"> and to make future projected pension contributions.  </w:t>
      </w:r>
      <w:r w:rsidR="00E207DD">
        <w:rPr>
          <w:color w:val="auto"/>
          <w:sz w:val="26"/>
          <w:szCs w:val="26"/>
        </w:rPr>
        <w:t>Similar to its securities certificate filing docketed at S</w:t>
      </w:r>
      <w:r w:rsidR="00A1330A">
        <w:rPr>
          <w:color w:val="auto"/>
          <w:sz w:val="26"/>
          <w:szCs w:val="26"/>
        </w:rPr>
        <w:noBreakHyphen/>
      </w:r>
      <w:r w:rsidR="00E207DD">
        <w:rPr>
          <w:color w:val="auto"/>
          <w:sz w:val="26"/>
          <w:szCs w:val="26"/>
        </w:rPr>
        <w:t>2010</w:t>
      </w:r>
      <w:r w:rsidR="00A1330A">
        <w:rPr>
          <w:color w:val="auto"/>
          <w:sz w:val="26"/>
          <w:szCs w:val="26"/>
        </w:rPr>
        <w:noBreakHyphen/>
      </w:r>
      <w:r w:rsidR="00E207DD">
        <w:rPr>
          <w:color w:val="auto"/>
          <w:sz w:val="26"/>
          <w:szCs w:val="26"/>
        </w:rPr>
        <w:t>2161163, t</w:t>
      </w:r>
      <w:r>
        <w:rPr>
          <w:color w:val="auto"/>
          <w:sz w:val="26"/>
          <w:szCs w:val="26"/>
        </w:rPr>
        <w:t>he Commission will monitor Duquesne’s application of the use of these funds by requiring Duquesne to file an annual sources and uses of fund statement for the duration of the securities registration.</w:t>
      </w:r>
    </w:p>
    <w:p w:rsidR="001C6A8D" w:rsidRPr="0027648A" w:rsidRDefault="001C6A8D" w:rsidP="001C6A8D">
      <w:pPr>
        <w:spacing w:line="360" w:lineRule="auto"/>
        <w:ind w:firstLine="1440"/>
        <w:rPr>
          <w:color w:val="auto"/>
          <w:sz w:val="26"/>
          <w:szCs w:val="26"/>
        </w:rPr>
      </w:pPr>
    </w:p>
    <w:p w:rsidR="005530CC" w:rsidRPr="0005469F" w:rsidRDefault="0005469F" w:rsidP="008016F1">
      <w:pPr>
        <w:spacing w:line="360" w:lineRule="auto"/>
        <w:ind w:firstLine="1440"/>
        <w:rPr>
          <w:color w:val="auto"/>
          <w:sz w:val="26"/>
          <w:szCs w:val="26"/>
        </w:rPr>
      </w:pPr>
      <w:r>
        <w:rPr>
          <w:color w:val="auto"/>
          <w:sz w:val="26"/>
          <w:szCs w:val="26"/>
        </w:rPr>
        <w:t xml:space="preserve">The Commission will register the instant securities certificate, but will </w:t>
      </w:r>
      <w:r w:rsidR="00A1330A">
        <w:rPr>
          <w:color w:val="auto"/>
          <w:sz w:val="26"/>
          <w:szCs w:val="26"/>
        </w:rPr>
        <w:t>reiterate</w:t>
      </w:r>
      <w:r>
        <w:rPr>
          <w:color w:val="auto"/>
          <w:sz w:val="26"/>
          <w:szCs w:val="26"/>
        </w:rPr>
        <w:t xml:space="preserve"> </w:t>
      </w:r>
      <w:r w:rsidR="00A1330A">
        <w:rPr>
          <w:color w:val="auto"/>
          <w:sz w:val="26"/>
          <w:szCs w:val="26"/>
        </w:rPr>
        <w:t xml:space="preserve">that intercompany borrowings must follow the guidelines ordered in </w:t>
      </w:r>
      <w:r w:rsidR="002C4A67">
        <w:rPr>
          <w:color w:val="auto"/>
          <w:sz w:val="26"/>
          <w:szCs w:val="26"/>
        </w:rPr>
        <w:t>D</w:t>
      </w:r>
      <w:r w:rsidR="00A1330A">
        <w:rPr>
          <w:color w:val="auto"/>
          <w:sz w:val="26"/>
          <w:szCs w:val="26"/>
        </w:rPr>
        <w:t xml:space="preserve">ocket </w:t>
      </w:r>
      <w:r w:rsidR="002C4A67">
        <w:rPr>
          <w:color w:val="auto"/>
          <w:sz w:val="26"/>
          <w:szCs w:val="26"/>
        </w:rPr>
        <w:t>No</w:t>
      </w:r>
      <w:r w:rsidR="00A1330A">
        <w:rPr>
          <w:color w:val="auto"/>
          <w:sz w:val="26"/>
          <w:szCs w:val="26"/>
        </w:rPr>
        <w:t>s</w:t>
      </w:r>
      <w:r w:rsidR="002C4A67">
        <w:rPr>
          <w:color w:val="auto"/>
          <w:sz w:val="26"/>
          <w:szCs w:val="26"/>
        </w:rPr>
        <w:t>.</w:t>
      </w:r>
      <w:r w:rsidR="00A1330A">
        <w:rPr>
          <w:color w:val="auto"/>
          <w:sz w:val="26"/>
          <w:szCs w:val="26"/>
        </w:rPr>
        <w:t xml:space="preserve"> S</w:t>
      </w:r>
      <w:r w:rsidR="00A1330A">
        <w:rPr>
          <w:color w:val="auto"/>
          <w:sz w:val="26"/>
          <w:szCs w:val="26"/>
        </w:rPr>
        <w:noBreakHyphen/>
        <w:t>2010</w:t>
      </w:r>
      <w:r w:rsidR="00A1330A">
        <w:rPr>
          <w:color w:val="auto"/>
          <w:sz w:val="26"/>
          <w:szCs w:val="26"/>
        </w:rPr>
        <w:noBreakHyphen/>
        <w:t>2161163 and A</w:t>
      </w:r>
      <w:r w:rsidR="00A1330A">
        <w:rPr>
          <w:color w:val="auto"/>
          <w:sz w:val="26"/>
          <w:szCs w:val="26"/>
        </w:rPr>
        <w:noBreakHyphen/>
        <w:t>2010</w:t>
      </w:r>
      <w:r w:rsidR="00A1330A">
        <w:rPr>
          <w:color w:val="auto"/>
          <w:sz w:val="26"/>
          <w:szCs w:val="26"/>
        </w:rPr>
        <w:noBreakHyphen/>
        <w:t>2161164</w:t>
      </w:r>
      <w:r w:rsidR="00A729BF">
        <w:rPr>
          <w:color w:val="auto"/>
          <w:sz w:val="26"/>
          <w:szCs w:val="26"/>
        </w:rPr>
        <w:t>.  These guidelines include:</w:t>
      </w:r>
      <w:r w:rsidR="008016F1">
        <w:rPr>
          <w:color w:val="auto"/>
          <w:sz w:val="26"/>
          <w:szCs w:val="26"/>
        </w:rPr>
        <w:t xml:space="preserve"> 1) t</w:t>
      </w:r>
      <w:r w:rsidR="005530CC">
        <w:rPr>
          <w:color w:val="auto"/>
          <w:sz w:val="26"/>
          <w:szCs w:val="26"/>
        </w:rPr>
        <w:t>he Commission will limit the maximum borrowing rate from which Duquesne may borrow from DLH to 7.5%;</w:t>
      </w:r>
      <w:r w:rsidR="008016F1">
        <w:rPr>
          <w:color w:val="auto"/>
          <w:sz w:val="26"/>
          <w:szCs w:val="26"/>
        </w:rPr>
        <w:t xml:space="preserve"> and, 2) t</w:t>
      </w:r>
      <w:r w:rsidR="00543B78">
        <w:rPr>
          <w:color w:val="auto"/>
          <w:sz w:val="26"/>
          <w:szCs w:val="26"/>
        </w:rPr>
        <w:t xml:space="preserve">he interest rate charged on intercompany loans to Duquesne will </w:t>
      </w:r>
      <w:r w:rsidR="00A729BF">
        <w:rPr>
          <w:color w:val="auto"/>
          <w:sz w:val="26"/>
          <w:szCs w:val="26"/>
        </w:rPr>
        <w:t>b</w:t>
      </w:r>
      <w:r w:rsidR="00543B78">
        <w:rPr>
          <w:color w:val="auto"/>
          <w:sz w:val="26"/>
          <w:szCs w:val="26"/>
        </w:rPr>
        <w:t xml:space="preserve">e </w:t>
      </w:r>
      <w:r w:rsidR="00A729BF">
        <w:rPr>
          <w:color w:val="auto"/>
          <w:sz w:val="26"/>
          <w:szCs w:val="26"/>
        </w:rPr>
        <w:t xml:space="preserve">based on </w:t>
      </w:r>
      <w:r w:rsidR="00543B78">
        <w:rPr>
          <w:color w:val="auto"/>
          <w:sz w:val="26"/>
          <w:szCs w:val="26"/>
        </w:rPr>
        <w:t>the lowest rate requested from</w:t>
      </w:r>
      <w:r w:rsidR="00640913">
        <w:rPr>
          <w:color w:val="auto"/>
          <w:sz w:val="26"/>
          <w:szCs w:val="26"/>
        </w:rPr>
        <w:t xml:space="preserve"> </w:t>
      </w:r>
      <w:r w:rsidR="00543B78">
        <w:rPr>
          <w:color w:val="auto"/>
          <w:sz w:val="26"/>
          <w:szCs w:val="26"/>
        </w:rPr>
        <w:t>three independent investment banks</w:t>
      </w:r>
      <w:r w:rsidR="008016F1">
        <w:rPr>
          <w:color w:val="auto"/>
          <w:sz w:val="26"/>
          <w:szCs w:val="26"/>
        </w:rPr>
        <w:t>.</w:t>
      </w:r>
    </w:p>
    <w:p w:rsidR="0005469F" w:rsidRDefault="0005469F" w:rsidP="006F2682">
      <w:pPr>
        <w:spacing w:line="360" w:lineRule="auto"/>
        <w:ind w:firstLine="1440"/>
        <w:rPr>
          <w:color w:val="auto"/>
          <w:sz w:val="26"/>
          <w:szCs w:val="26"/>
        </w:rPr>
      </w:pPr>
    </w:p>
    <w:p w:rsidR="006F2682" w:rsidRDefault="006F2682" w:rsidP="006F2682">
      <w:pPr>
        <w:spacing w:line="360" w:lineRule="auto"/>
        <w:ind w:firstLine="1440"/>
        <w:rPr>
          <w:color w:val="auto"/>
          <w:sz w:val="26"/>
          <w:szCs w:val="26"/>
        </w:rPr>
      </w:pPr>
      <w:r w:rsidRPr="005A25FE">
        <w:rPr>
          <w:color w:val="auto"/>
          <w:sz w:val="26"/>
          <w:szCs w:val="26"/>
        </w:rPr>
        <w:t xml:space="preserve">Compliance checks found that </w:t>
      </w:r>
      <w:r w:rsidR="00D53EBF">
        <w:rPr>
          <w:color w:val="auto"/>
          <w:sz w:val="26"/>
          <w:szCs w:val="26"/>
        </w:rPr>
        <w:t>Duquesne</w:t>
      </w:r>
      <w:r w:rsidRPr="005A25FE">
        <w:rPr>
          <w:color w:val="auto"/>
          <w:sz w:val="26"/>
          <w:szCs w:val="26"/>
        </w:rPr>
        <w:t xml:space="preserve"> is current with its </w:t>
      </w:r>
      <w:r w:rsidR="002D507E">
        <w:rPr>
          <w:color w:val="auto"/>
          <w:sz w:val="26"/>
          <w:szCs w:val="26"/>
        </w:rPr>
        <w:t>quarterly</w:t>
      </w:r>
      <w:r w:rsidR="00420941">
        <w:rPr>
          <w:color w:val="auto"/>
          <w:sz w:val="26"/>
          <w:szCs w:val="26"/>
        </w:rPr>
        <w:t>,</w:t>
      </w:r>
      <w:r w:rsidR="002D507E">
        <w:rPr>
          <w:color w:val="auto"/>
          <w:sz w:val="26"/>
          <w:szCs w:val="26"/>
        </w:rPr>
        <w:t xml:space="preserve"> a</w:t>
      </w:r>
      <w:r w:rsidRPr="005A25FE">
        <w:rPr>
          <w:color w:val="auto"/>
          <w:sz w:val="26"/>
          <w:szCs w:val="26"/>
        </w:rPr>
        <w:t>nnual</w:t>
      </w:r>
      <w:r w:rsidR="008C20A7">
        <w:rPr>
          <w:color w:val="auto"/>
          <w:sz w:val="26"/>
          <w:szCs w:val="26"/>
        </w:rPr>
        <w:t xml:space="preserve"> </w:t>
      </w:r>
      <w:r w:rsidR="00420941">
        <w:rPr>
          <w:color w:val="auto"/>
          <w:sz w:val="26"/>
          <w:szCs w:val="26"/>
        </w:rPr>
        <w:t xml:space="preserve">and </w:t>
      </w:r>
      <w:r w:rsidRPr="005A25FE">
        <w:rPr>
          <w:color w:val="auto"/>
          <w:sz w:val="26"/>
          <w:szCs w:val="26"/>
        </w:rPr>
        <w:t xml:space="preserve">Security Planning and Readiness </w:t>
      </w:r>
      <w:r w:rsidR="00F04B15">
        <w:rPr>
          <w:color w:val="auto"/>
          <w:sz w:val="26"/>
          <w:szCs w:val="26"/>
        </w:rPr>
        <w:t>r</w:t>
      </w:r>
      <w:r w:rsidRPr="005A25FE">
        <w:rPr>
          <w:color w:val="auto"/>
          <w:sz w:val="26"/>
          <w:szCs w:val="26"/>
        </w:rPr>
        <w:t>eports, and there are no outstanding Commission fines or assessments.</w:t>
      </w:r>
    </w:p>
    <w:p w:rsidR="0071137D" w:rsidRPr="005A25FE" w:rsidRDefault="0071137D" w:rsidP="006F2682">
      <w:pPr>
        <w:spacing w:line="360" w:lineRule="auto"/>
        <w:ind w:firstLine="1440"/>
        <w:rPr>
          <w:color w:val="auto"/>
          <w:sz w:val="26"/>
          <w:szCs w:val="26"/>
        </w:rPr>
      </w:pPr>
    </w:p>
    <w:p w:rsidR="00F43408" w:rsidRDefault="009B183D" w:rsidP="00F43408">
      <w:pPr>
        <w:spacing w:line="360" w:lineRule="auto"/>
        <w:ind w:firstLine="1440"/>
        <w:rPr>
          <w:b/>
          <w:color w:val="auto"/>
          <w:sz w:val="26"/>
          <w:szCs w:val="26"/>
        </w:rPr>
      </w:pPr>
      <w:r>
        <w:rPr>
          <w:color w:val="auto"/>
          <w:sz w:val="26"/>
          <w:szCs w:val="26"/>
        </w:rPr>
        <w:t>H</w:t>
      </w:r>
      <w:r w:rsidR="00024182" w:rsidRPr="004E3EE0">
        <w:rPr>
          <w:color w:val="auto"/>
          <w:sz w:val="26"/>
          <w:szCs w:val="26"/>
        </w:rPr>
        <w:t>av</w:t>
      </w:r>
      <w:r>
        <w:rPr>
          <w:color w:val="auto"/>
          <w:sz w:val="26"/>
          <w:szCs w:val="26"/>
        </w:rPr>
        <w:t>ing</w:t>
      </w:r>
      <w:r w:rsidR="00024182">
        <w:rPr>
          <w:color w:val="auto"/>
          <w:sz w:val="26"/>
          <w:szCs w:val="26"/>
        </w:rPr>
        <w:t xml:space="preserve"> examined </w:t>
      </w:r>
      <w:r w:rsidRPr="00217A65">
        <w:rPr>
          <w:color w:val="auto"/>
          <w:sz w:val="26"/>
          <w:szCs w:val="26"/>
        </w:rPr>
        <w:t xml:space="preserve">the instant </w:t>
      </w:r>
      <w:r w:rsidR="00024182">
        <w:rPr>
          <w:color w:val="auto"/>
          <w:sz w:val="26"/>
          <w:szCs w:val="26"/>
        </w:rPr>
        <w:t>securities c</w:t>
      </w:r>
      <w:r w:rsidR="00024182" w:rsidRPr="004E3EE0">
        <w:rPr>
          <w:color w:val="auto"/>
          <w:sz w:val="26"/>
          <w:szCs w:val="26"/>
        </w:rPr>
        <w:t>ertificate</w:t>
      </w:r>
      <w:r>
        <w:rPr>
          <w:color w:val="auto"/>
          <w:sz w:val="26"/>
          <w:szCs w:val="26"/>
        </w:rPr>
        <w:t>,</w:t>
      </w:r>
      <w:r w:rsidR="00024182">
        <w:rPr>
          <w:color w:val="auto"/>
          <w:sz w:val="26"/>
          <w:szCs w:val="26"/>
        </w:rPr>
        <w:t xml:space="preserve"> </w:t>
      </w:r>
      <w:r>
        <w:rPr>
          <w:color w:val="auto"/>
          <w:sz w:val="26"/>
          <w:szCs w:val="26"/>
        </w:rPr>
        <w:t>we</w:t>
      </w:r>
      <w:r w:rsidR="00024182" w:rsidRPr="004E3EE0">
        <w:rPr>
          <w:color w:val="auto"/>
          <w:sz w:val="26"/>
          <w:szCs w:val="26"/>
        </w:rPr>
        <w:t xml:space="preserve"> </w:t>
      </w:r>
      <w:r>
        <w:rPr>
          <w:color w:val="auto"/>
          <w:sz w:val="26"/>
          <w:szCs w:val="26"/>
        </w:rPr>
        <w:t>conclude</w:t>
      </w:r>
      <w:r w:rsidR="00024182" w:rsidRPr="004E3EE0">
        <w:rPr>
          <w:color w:val="auto"/>
          <w:sz w:val="26"/>
          <w:szCs w:val="26"/>
        </w:rPr>
        <w:t xml:space="preserve"> that the proposed </w:t>
      </w:r>
      <w:r w:rsidR="00024182">
        <w:rPr>
          <w:color w:val="auto"/>
          <w:sz w:val="26"/>
          <w:szCs w:val="26"/>
        </w:rPr>
        <w:t xml:space="preserve">issuance </w:t>
      </w:r>
      <w:r w:rsidR="00024182" w:rsidRPr="004E3EE0">
        <w:rPr>
          <w:color w:val="auto"/>
          <w:sz w:val="26"/>
          <w:szCs w:val="26"/>
        </w:rPr>
        <w:t>appears to be necessary or proper for the present and probable future capital needs of t</w:t>
      </w:r>
      <w:r w:rsidR="00024182">
        <w:rPr>
          <w:color w:val="auto"/>
          <w:sz w:val="26"/>
          <w:szCs w:val="26"/>
        </w:rPr>
        <w:t>he utility and as a result the securities c</w:t>
      </w:r>
      <w:r w:rsidR="00024182" w:rsidRPr="004E3EE0">
        <w:rPr>
          <w:color w:val="auto"/>
          <w:sz w:val="26"/>
          <w:szCs w:val="26"/>
        </w:rPr>
        <w:t>ertificate should be registered</w:t>
      </w:r>
      <w:r w:rsidRPr="00360228">
        <w:rPr>
          <w:color w:val="auto"/>
          <w:sz w:val="26"/>
          <w:szCs w:val="26"/>
        </w:rPr>
        <w:t>;</w:t>
      </w:r>
      <w:r w:rsidRPr="00F43408">
        <w:rPr>
          <w:color w:val="auto"/>
          <w:sz w:val="26"/>
          <w:szCs w:val="26"/>
        </w:rPr>
        <w:t xml:space="preserve"> </w:t>
      </w:r>
      <w:r w:rsidR="00F43408" w:rsidRPr="00F43408">
        <w:rPr>
          <w:b/>
          <w:color w:val="auto"/>
          <w:sz w:val="26"/>
          <w:szCs w:val="26"/>
        </w:rPr>
        <w:t>THEREFORE,</w:t>
      </w:r>
    </w:p>
    <w:p w:rsidR="00A10078" w:rsidRDefault="00A10078" w:rsidP="004E3EE0">
      <w:pPr>
        <w:rPr>
          <w:b/>
          <w:color w:val="auto"/>
          <w:sz w:val="26"/>
          <w:szCs w:val="26"/>
        </w:rPr>
      </w:pPr>
    </w:p>
    <w:p w:rsidR="004E3EE0" w:rsidRDefault="004E3EE0" w:rsidP="004E3EE0">
      <w:pPr>
        <w:rPr>
          <w:b/>
          <w:color w:val="auto"/>
          <w:sz w:val="26"/>
          <w:szCs w:val="26"/>
        </w:rPr>
      </w:pPr>
      <w:r w:rsidRPr="004E3EE0">
        <w:rPr>
          <w:b/>
          <w:color w:val="auto"/>
          <w:sz w:val="26"/>
          <w:szCs w:val="26"/>
        </w:rPr>
        <w:tab/>
      </w:r>
      <w:r w:rsidRPr="004E3EE0">
        <w:rPr>
          <w:b/>
          <w:color w:val="auto"/>
          <w:sz w:val="26"/>
          <w:szCs w:val="26"/>
        </w:rPr>
        <w:tab/>
        <w:t>IT IS ORDERED:</w:t>
      </w:r>
    </w:p>
    <w:p w:rsidR="00A305B5" w:rsidRDefault="00A305B5" w:rsidP="004E3EE0">
      <w:pPr>
        <w:rPr>
          <w:b/>
          <w:color w:val="auto"/>
          <w:sz w:val="26"/>
          <w:szCs w:val="26"/>
        </w:rPr>
      </w:pPr>
    </w:p>
    <w:p w:rsidR="00A305B5" w:rsidRDefault="00A305B5" w:rsidP="004E3EE0">
      <w:pPr>
        <w:rPr>
          <w:b/>
          <w:color w:val="auto"/>
          <w:sz w:val="26"/>
          <w:szCs w:val="26"/>
        </w:rPr>
      </w:pPr>
    </w:p>
    <w:p w:rsidR="004E3EE0" w:rsidRPr="002341D0" w:rsidRDefault="002341D0" w:rsidP="004E3EE0">
      <w:pPr>
        <w:spacing w:line="360" w:lineRule="auto"/>
        <w:rPr>
          <w:color w:val="auto"/>
          <w:sz w:val="26"/>
          <w:szCs w:val="26"/>
        </w:rPr>
      </w:pPr>
      <w:r>
        <w:rPr>
          <w:color w:val="auto"/>
          <w:sz w:val="26"/>
          <w:szCs w:val="26"/>
        </w:rPr>
        <w:tab/>
      </w:r>
      <w:r>
        <w:rPr>
          <w:color w:val="auto"/>
          <w:sz w:val="26"/>
          <w:szCs w:val="26"/>
        </w:rPr>
        <w:tab/>
      </w:r>
      <w:r w:rsidR="009918F9">
        <w:rPr>
          <w:color w:val="auto"/>
          <w:sz w:val="26"/>
          <w:szCs w:val="26"/>
        </w:rPr>
        <w:t xml:space="preserve">1.  </w:t>
      </w:r>
      <w:r w:rsidR="001E3C0A">
        <w:rPr>
          <w:color w:val="auto"/>
          <w:sz w:val="26"/>
          <w:szCs w:val="26"/>
        </w:rPr>
        <w:t xml:space="preserve">That the </w:t>
      </w:r>
      <w:r>
        <w:rPr>
          <w:color w:val="auto"/>
          <w:kern w:val="1"/>
          <w:sz w:val="26"/>
          <w:szCs w:val="26"/>
        </w:rPr>
        <w:t>s</w:t>
      </w:r>
      <w:r w:rsidRPr="002341D0">
        <w:rPr>
          <w:color w:val="auto"/>
          <w:kern w:val="1"/>
          <w:sz w:val="26"/>
          <w:szCs w:val="26"/>
        </w:rPr>
        <w:t xml:space="preserve">ecurities certificate </w:t>
      </w:r>
      <w:r>
        <w:rPr>
          <w:color w:val="auto"/>
          <w:kern w:val="1"/>
          <w:sz w:val="26"/>
          <w:szCs w:val="26"/>
        </w:rPr>
        <w:t xml:space="preserve">of </w:t>
      </w:r>
      <w:r w:rsidR="00240E96">
        <w:rPr>
          <w:color w:val="auto"/>
          <w:kern w:val="1"/>
          <w:sz w:val="26"/>
          <w:szCs w:val="26"/>
        </w:rPr>
        <w:t>Duquesne Light Company</w:t>
      </w:r>
      <w:r w:rsidR="001E002E">
        <w:rPr>
          <w:color w:val="auto"/>
          <w:sz w:val="26"/>
          <w:szCs w:val="26"/>
        </w:rPr>
        <w:t xml:space="preserve"> </w:t>
      </w:r>
      <w:r w:rsidR="00A56F4E" w:rsidRPr="00A56F4E">
        <w:rPr>
          <w:color w:val="auto"/>
          <w:kern w:val="1"/>
          <w:sz w:val="26"/>
          <w:szCs w:val="26"/>
        </w:rPr>
        <w:t xml:space="preserve">for the issuance of </w:t>
      </w:r>
      <w:r w:rsidR="00E7154D">
        <w:rPr>
          <w:color w:val="auto"/>
          <w:kern w:val="1"/>
          <w:sz w:val="26"/>
          <w:szCs w:val="26"/>
        </w:rPr>
        <w:t>debt</w:t>
      </w:r>
      <w:r w:rsidR="00A56F4E" w:rsidRPr="00A56F4E">
        <w:rPr>
          <w:color w:val="auto"/>
          <w:kern w:val="1"/>
          <w:sz w:val="26"/>
          <w:szCs w:val="26"/>
        </w:rPr>
        <w:t xml:space="preserve"> in an aggregate principal amount not to exceed $</w:t>
      </w:r>
      <w:r w:rsidR="00327B3C">
        <w:rPr>
          <w:color w:val="auto"/>
          <w:kern w:val="1"/>
          <w:sz w:val="26"/>
          <w:szCs w:val="26"/>
        </w:rPr>
        <w:t>6</w:t>
      </w:r>
      <w:r w:rsidR="00240E96">
        <w:rPr>
          <w:color w:val="auto"/>
          <w:kern w:val="1"/>
          <w:sz w:val="26"/>
          <w:szCs w:val="26"/>
        </w:rPr>
        <w:t>0</w:t>
      </w:r>
      <w:r w:rsidR="00E7154D">
        <w:rPr>
          <w:color w:val="auto"/>
          <w:kern w:val="1"/>
          <w:sz w:val="26"/>
          <w:szCs w:val="26"/>
        </w:rPr>
        <w:t>0</w:t>
      </w:r>
      <w:r w:rsidR="00A56F4E" w:rsidRPr="00A56F4E">
        <w:rPr>
          <w:color w:val="auto"/>
          <w:kern w:val="1"/>
          <w:sz w:val="26"/>
          <w:szCs w:val="26"/>
        </w:rPr>
        <w:t xml:space="preserve"> million</w:t>
      </w:r>
      <w:r w:rsidR="007F6156">
        <w:rPr>
          <w:color w:val="auto"/>
          <w:kern w:val="1"/>
          <w:sz w:val="26"/>
          <w:szCs w:val="26"/>
        </w:rPr>
        <w:t xml:space="preserve"> </w:t>
      </w:r>
      <w:r w:rsidRPr="002341D0">
        <w:rPr>
          <w:color w:val="auto"/>
          <w:sz w:val="26"/>
          <w:szCs w:val="26"/>
        </w:rPr>
        <w:t>is hereby registered</w:t>
      </w:r>
      <w:r w:rsidR="004E3EE0" w:rsidRPr="002341D0">
        <w:rPr>
          <w:color w:val="auto"/>
          <w:sz w:val="26"/>
          <w:szCs w:val="26"/>
        </w:rPr>
        <w:t>.</w:t>
      </w:r>
    </w:p>
    <w:p w:rsidR="004E3EE0" w:rsidRPr="004E3EE0" w:rsidRDefault="004E3EE0" w:rsidP="004E3EE0">
      <w:pPr>
        <w:spacing w:line="360" w:lineRule="auto"/>
        <w:rPr>
          <w:color w:val="auto"/>
          <w:sz w:val="26"/>
          <w:szCs w:val="26"/>
        </w:rPr>
      </w:pPr>
    </w:p>
    <w:p w:rsidR="00AC0B38" w:rsidRDefault="004E3EE0" w:rsidP="009918F9">
      <w:pPr>
        <w:spacing w:line="360" w:lineRule="auto"/>
        <w:rPr>
          <w:color w:val="auto"/>
          <w:sz w:val="26"/>
          <w:szCs w:val="26"/>
        </w:rPr>
      </w:pPr>
      <w:r w:rsidRPr="004E3EE0">
        <w:rPr>
          <w:color w:val="auto"/>
          <w:sz w:val="26"/>
          <w:szCs w:val="26"/>
        </w:rPr>
        <w:tab/>
      </w:r>
      <w:r w:rsidRPr="004E3EE0">
        <w:rPr>
          <w:color w:val="auto"/>
          <w:sz w:val="26"/>
          <w:szCs w:val="26"/>
        </w:rPr>
        <w:tab/>
      </w:r>
      <w:r w:rsidR="00901BAA">
        <w:rPr>
          <w:color w:val="auto"/>
          <w:sz w:val="26"/>
          <w:szCs w:val="26"/>
        </w:rPr>
        <w:t>2</w:t>
      </w:r>
      <w:r w:rsidR="00901BAA" w:rsidRPr="009918F9">
        <w:rPr>
          <w:color w:val="auto"/>
          <w:sz w:val="26"/>
          <w:szCs w:val="26"/>
        </w:rPr>
        <w:t xml:space="preserve">.  </w:t>
      </w:r>
      <w:r w:rsidR="00AC0B38">
        <w:rPr>
          <w:color w:val="auto"/>
          <w:sz w:val="26"/>
          <w:szCs w:val="26"/>
        </w:rPr>
        <w:t>That within 60 days of the issuance of the securities pursuant to the instant registration,</w:t>
      </w:r>
      <w:r w:rsidR="00B05DFD" w:rsidRPr="00B05DFD">
        <w:rPr>
          <w:color w:val="auto"/>
          <w:kern w:val="1"/>
          <w:sz w:val="26"/>
          <w:szCs w:val="26"/>
        </w:rPr>
        <w:t xml:space="preserve"> </w:t>
      </w:r>
      <w:r w:rsidR="00B05DFD">
        <w:rPr>
          <w:color w:val="auto"/>
          <w:kern w:val="1"/>
          <w:sz w:val="26"/>
          <w:szCs w:val="26"/>
        </w:rPr>
        <w:t>Duquesne Light Company</w:t>
      </w:r>
      <w:r w:rsidR="00AC0B38">
        <w:rPr>
          <w:color w:val="auto"/>
          <w:sz w:val="26"/>
          <w:szCs w:val="26"/>
        </w:rPr>
        <w:t xml:space="preserve"> </w:t>
      </w:r>
      <w:r w:rsidR="003E284E">
        <w:rPr>
          <w:color w:val="auto"/>
          <w:sz w:val="26"/>
          <w:szCs w:val="26"/>
        </w:rPr>
        <w:t xml:space="preserve">shall </w:t>
      </w:r>
      <w:r w:rsidR="005E5864">
        <w:rPr>
          <w:color w:val="auto"/>
          <w:sz w:val="26"/>
          <w:szCs w:val="26"/>
        </w:rPr>
        <w:t>file</w:t>
      </w:r>
      <w:r w:rsidR="00AC0B38">
        <w:rPr>
          <w:color w:val="auto"/>
          <w:sz w:val="26"/>
          <w:szCs w:val="26"/>
        </w:rPr>
        <w:t xml:space="preserve"> notice with the Commission of such issuance together with a summary of </w:t>
      </w:r>
      <w:r w:rsidR="00FF0DCA">
        <w:rPr>
          <w:color w:val="auto"/>
          <w:sz w:val="26"/>
          <w:szCs w:val="26"/>
        </w:rPr>
        <w:t xml:space="preserve">terms including </w:t>
      </w:r>
      <w:r w:rsidR="00AC0B38">
        <w:rPr>
          <w:color w:val="auto"/>
          <w:sz w:val="26"/>
          <w:szCs w:val="26"/>
        </w:rPr>
        <w:t>the interest rate, maturity and call provisions of the securities issued.</w:t>
      </w:r>
      <w:r w:rsidR="00F84F65">
        <w:rPr>
          <w:color w:val="auto"/>
          <w:sz w:val="26"/>
          <w:szCs w:val="26"/>
        </w:rPr>
        <w:t xml:space="preserve">  Intercompany loans from Duquesne Light Holdings, Inc. should include </w:t>
      </w:r>
      <w:r w:rsidR="00C00F09">
        <w:rPr>
          <w:color w:val="auto"/>
          <w:sz w:val="26"/>
          <w:szCs w:val="26"/>
        </w:rPr>
        <w:t xml:space="preserve">a summary of terms (term sheet), </w:t>
      </w:r>
      <w:r w:rsidR="00F84F65">
        <w:rPr>
          <w:color w:val="auto"/>
          <w:sz w:val="26"/>
          <w:szCs w:val="26"/>
        </w:rPr>
        <w:t>a copy of the promissory note</w:t>
      </w:r>
      <w:r w:rsidR="00C00F09">
        <w:rPr>
          <w:color w:val="auto"/>
          <w:sz w:val="26"/>
          <w:szCs w:val="26"/>
        </w:rPr>
        <w:t>, and documentation which</w:t>
      </w:r>
      <w:r w:rsidR="001538C6">
        <w:rPr>
          <w:color w:val="auto"/>
          <w:sz w:val="26"/>
          <w:szCs w:val="26"/>
        </w:rPr>
        <w:t xml:space="preserve"> details the external borrowing rates and</w:t>
      </w:r>
      <w:r w:rsidR="00F84F65">
        <w:rPr>
          <w:color w:val="auto"/>
          <w:sz w:val="26"/>
          <w:szCs w:val="26"/>
        </w:rPr>
        <w:t xml:space="preserve"> </w:t>
      </w:r>
      <w:r w:rsidR="001538C6">
        <w:rPr>
          <w:color w:val="auto"/>
          <w:sz w:val="26"/>
          <w:szCs w:val="26"/>
        </w:rPr>
        <w:t xml:space="preserve">calculations </w:t>
      </w:r>
      <w:r w:rsidR="00F84F65">
        <w:rPr>
          <w:color w:val="auto"/>
          <w:sz w:val="26"/>
          <w:szCs w:val="26"/>
        </w:rPr>
        <w:t xml:space="preserve">used </w:t>
      </w:r>
      <w:r w:rsidR="006305DE">
        <w:rPr>
          <w:color w:val="auto"/>
          <w:sz w:val="26"/>
          <w:szCs w:val="26"/>
        </w:rPr>
        <w:t>to develop the interest rate on each loan.</w:t>
      </w:r>
    </w:p>
    <w:p w:rsidR="00FE5ECA" w:rsidRDefault="00FE5ECA" w:rsidP="009918F9">
      <w:pPr>
        <w:spacing w:line="360" w:lineRule="auto"/>
        <w:rPr>
          <w:color w:val="auto"/>
          <w:sz w:val="26"/>
          <w:szCs w:val="26"/>
        </w:rPr>
      </w:pPr>
    </w:p>
    <w:p w:rsidR="001538C6" w:rsidRDefault="00901BAA" w:rsidP="009918F9">
      <w:pPr>
        <w:spacing w:line="360" w:lineRule="auto"/>
        <w:rPr>
          <w:color w:val="auto"/>
          <w:sz w:val="26"/>
          <w:szCs w:val="26"/>
        </w:rPr>
      </w:pPr>
      <w:r>
        <w:rPr>
          <w:color w:val="auto"/>
          <w:sz w:val="26"/>
          <w:szCs w:val="26"/>
        </w:rPr>
        <w:tab/>
      </w:r>
      <w:r>
        <w:rPr>
          <w:color w:val="auto"/>
          <w:sz w:val="26"/>
          <w:szCs w:val="26"/>
        </w:rPr>
        <w:tab/>
      </w:r>
      <w:r w:rsidR="00641560">
        <w:rPr>
          <w:color w:val="auto"/>
          <w:sz w:val="26"/>
          <w:szCs w:val="26"/>
        </w:rPr>
        <w:t>3</w:t>
      </w:r>
      <w:r w:rsidR="00FE5ECA">
        <w:rPr>
          <w:color w:val="auto"/>
          <w:sz w:val="26"/>
          <w:szCs w:val="26"/>
        </w:rPr>
        <w:t>.  The interest rate charged on intercompany loans between Duquesne Light Holdings, Inc. and Duquesne Light Company shall be the lowest rate requested from three independent investment banks.</w:t>
      </w:r>
    </w:p>
    <w:p w:rsidR="00FE5ECA" w:rsidRDefault="00FE5ECA" w:rsidP="009918F9">
      <w:pPr>
        <w:spacing w:line="360" w:lineRule="auto"/>
        <w:rPr>
          <w:color w:val="auto"/>
          <w:sz w:val="26"/>
          <w:szCs w:val="26"/>
        </w:rPr>
      </w:pPr>
    </w:p>
    <w:p w:rsidR="001538C6" w:rsidRDefault="001538C6" w:rsidP="009918F9">
      <w:pPr>
        <w:spacing w:line="360" w:lineRule="auto"/>
        <w:rPr>
          <w:color w:val="auto"/>
          <w:sz w:val="26"/>
          <w:szCs w:val="26"/>
        </w:rPr>
      </w:pPr>
      <w:r>
        <w:rPr>
          <w:color w:val="auto"/>
          <w:sz w:val="26"/>
          <w:szCs w:val="26"/>
        </w:rPr>
        <w:tab/>
      </w:r>
      <w:r>
        <w:rPr>
          <w:color w:val="auto"/>
          <w:sz w:val="26"/>
          <w:szCs w:val="26"/>
        </w:rPr>
        <w:tab/>
      </w:r>
      <w:r w:rsidR="00641560">
        <w:rPr>
          <w:color w:val="auto"/>
          <w:sz w:val="26"/>
          <w:szCs w:val="26"/>
        </w:rPr>
        <w:t>4</w:t>
      </w:r>
      <w:r>
        <w:rPr>
          <w:color w:val="auto"/>
          <w:sz w:val="26"/>
          <w:szCs w:val="26"/>
        </w:rPr>
        <w:t>.  That the maximum rates on intercompany loans between Duquesne Light Holdings</w:t>
      </w:r>
      <w:r w:rsidR="006B4063">
        <w:rPr>
          <w:color w:val="auto"/>
          <w:sz w:val="26"/>
          <w:szCs w:val="26"/>
        </w:rPr>
        <w:t>, Inc. and Duquesne Light Company shall not exceed 7.5%.</w:t>
      </w:r>
    </w:p>
    <w:p w:rsidR="004F7E0F" w:rsidRDefault="004F7E0F" w:rsidP="009918F9">
      <w:pPr>
        <w:spacing w:line="360" w:lineRule="auto"/>
        <w:rPr>
          <w:color w:val="auto"/>
          <w:sz w:val="26"/>
          <w:szCs w:val="26"/>
        </w:rPr>
      </w:pPr>
    </w:p>
    <w:p w:rsidR="004F7E0F" w:rsidRDefault="004F7E0F" w:rsidP="009918F9">
      <w:pPr>
        <w:spacing w:line="360" w:lineRule="auto"/>
        <w:rPr>
          <w:color w:val="auto"/>
          <w:sz w:val="26"/>
          <w:szCs w:val="26"/>
        </w:rPr>
      </w:pPr>
      <w:r>
        <w:rPr>
          <w:color w:val="auto"/>
          <w:sz w:val="26"/>
          <w:szCs w:val="26"/>
        </w:rPr>
        <w:tab/>
      </w:r>
      <w:r>
        <w:rPr>
          <w:color w:val="auto"/>
          <w:sz w:val="26"/>
          <w:szCs w:val="26"/>
        </w:rPr>
        <w:tab/>
      </w:r>
      <w:r w:rsidR="00641560">
        <w:rPr>
          <w:color w:val="auto"/>
          <w:sz w:val="26"/>
          <w:szCs w:val="26"/>
        </w:rPr>
        <w:t>5</w:t>
      </w:r>
      <w:r>
        <w:rPr>
          <w:color w:val="auto"/>
          <w:sz w:val="26"/>
          <w:szCs w:val="26"/>
        </w:rPr>
        <w:t>.  That within 60 days of the remarketing of existing pollution control revenue refunding bonds,</w:t>
      </w:r>
      <w:r w:rsidRPr="00B05DFD">
        <w:rPr>
          <w:color w:val="auto"/>
          <w:kern w:val="1"/>
          <w:sz w:val="26"/>
          <w:szCs w:val="26"/>
        </w:rPr>
        <w:t xml:space="preserve"> </w:t>
      </w:r>
      <w:r>
        <w:rPr>
          <w:color w:val="auto"/>
          <w:kern w:val="1"/>
          <w:sz w:val="26"/>
          <w:szCs w:val="26"/>
        </w:rPr>
        <w:t>Duquesne Light Company</w:t>
      </w:r>
      <w:r>
        <w:rPr>
          <w:color w:val="auto"/>
          <w:sz w:val="26"/>
          <w:szCs w:val="26"/>
        </w:rPr>
        <w:t xml:space="preserve"> </w:t>
      </w:r>
      <w:proofErr w:type="gramStart"/>
      <w:r>
        <w:rPr>
          <w:color w:val="auto"/>
          <w:sz w:val="26"/>
          <w:szCs w:val="26"/>
        </w:rPr>
        <w:t>file</w:t>
      </w:r>
      <w:proofErr w:type="gramEnd"/>
      <w:r>
        <w:rPr>
          <w:color w:val="auto"/>
          <w:sz w:val="26"/>
          <w:szCs w:val="26"/>
        </w:rPr>
        <w:t xml:space="preserve"> notice with the Commission of such remarketed amounts.</w:t>
      </w:r>
    </w:p>
    <w:p w:rsidR="00FF0DCA" w:rsidRDefault="00FF0DCA" w:rsidP="009918F9">
      <w:pPr>
        <w:spacing w:line="360" w:lineRule="auto"/>
        <w:rPr>
          <w:color w:val="auto"/>
          <w:sz w:val="26"/>
          <w:szCs w:val="26"/>
        </w:rPr>
      </w:pPr>
    </w:p>
    <w:p w:rsidR="00574D24" w:rsidRDefault="00574D24" w:rsidP="009918F9">
      <w:pPr>
        <w:spacing w:line="360" w:lineRule="auto"/>
        <w:rPr>
          <w:color w:val="auto"/>
          <w:sz w:val="26"/>
          <w:szCs w:val="26"/>
        </w:rPr>
      </w:pPr>
      <w:r w:rsidRPr="004E3EE0">
        <w:rPr>
          <w:color w:val="auto"/>
          <w:sz w:val="26"/>
          <w:szCs w:val="26"/>
        </w:rPr>
        <w:tab/>
      </w:r>
      <w:r w:rsidRPr="004E3EE0">
        <w:rPr>
          <w:color w:val="auto"/>
          <w:sz w:val="26"/>
          <w:szCs w:val="26"/>
        </w:rPr>
        <w:tab/>
      </w:r>
      <w:r w:rsidR="00641560">
        <w:rPr>
          <w:color w:val="auto"/>
          <w:sz w:val="26"/>
          <w:szCs w:val="26"/>
        </w:rPr>
        <w:t>6</w:t>
      </w:r>
      <w:r>
        <w:rPr>
          <w:color w:val="auto"/>
          <w:sz w:val="26"/>
          <w:szCs w:val="26"/>
        </w:rPr>
        <w:t xml:space="preserve">.  That the sum of the principal amount of the debt securities issued </w:t>
      </w:r>
      <w:r w:rsidR="003B4FF1">
        <w:rPr>
          <w:color w:val="auto"/>
          <w:sz w:val="26"/>
          <w:szCs w:val="26"/>
        </w:rPr>
        <w:t>as First Mortgage Bonds</w:t>
      </w:r>
      <w:r w:rsidR="000829D1">
        <w:rPr>
          <w:color w:val="auto"/>
          <w:sz w:val="26"/>
          <w:szCs w:val="26"/>
        </w:rPr>
        <w:t>, intercompany loans from Duquesne Light Holdings, Inc.</w:t>
      </w:r>
      <w:r>
        <w:rPr>
          <w:color w:val="auto"/>
          <w:sz w:val="26"/>
          <w:szCs w:val="26"/>
        </w:rPr>
        <w:t xml:space="preserve"> and </w:t>
      </w:r>
      <w:r w:rsidR="00D21E48">
        <w:rPr>
          <w:color w:val="auto"/>
          <w:sz w:val="26"/>
          <w:szCs w:val="26"/>
        </w:rPr>
        <w:t xml:space="preserve">as </w:t>
      </w:r>
      <w:r w:rsidR="00D56270">
        <w:rPr>
          <w:color w:val="auto"/>
          <w:sz w:val="26"/>
          <w:szCs w:val="26"/>
        </w:rPr>
        <w:t>remarket</w:t>
      </w:r>
      <w:r w:rsidR="00D21E48">
        <w:rPr>
          <w:color w:val="auto"/>
          <w:sz w:val="26"/>
          <w:szCs w:val="26"/>
        </w:rPr>
        <w:t>ed</w:t>
      </w:r>
      <w:r w:rsidR="00D56270">
        <w:rPr>
          <w:color w:val="auto"/>
          <w:sz w:val="26"/>
          <w:szCs w:val="26"/>
        </w:rPr>
        <w:t xml:space="preserve"> existing pollution control revenue refunding bonds, </w:t>
      </w:r>
      <w:r w:rsidR="003F5664">
        <w:rPr>
          <w:color w:val="auto"/>
          <w:sz w:val="26"/>
          <w:szCs w:val="26"/>
        </w:rPr>
        <w:t xml:space="preserve">shall </w:t>
      </w:r>
      <w:r>
        <w:rPr>
          <w:color w:val="auto"/>
          <w:sz w:val="26"/>
          <w:szCs w:val="26"/>
        </w:rPr>
        <w:t>not exceed $</w:t>
      </w:r>
      <w:r w:rsidR="00327B3C">
        <w:rPr>
          <w:color w:val="auto"/>
          <w:sz w:val="26"/>
          <w:szCs w:val="26"/>
        </w:rPr>
        <w:t>6</w:t>
      </w:r>
      <w:r>
        <w:rPr>
          <w:color w:val="auto"/>
          <w:sz w:val="26"/>
          <w:szCs w:val="26"/>
        </w:rPr>
        <w:t xml:space="preserve">00 </w:t>
      </w:r>
      <w:r>
        <w:rPr>
          <w:color w:val="auto"/>
          <w:sz w:val="26"/>
          <w:szCs w:val="26"/>
        </w:rPr>
        <w:lastRenderedPageBreak/>
        <w:t>million</w:t>
      </w:r>
      <w:r w:rsidR="003F5664">
        <w:rPr>
          <w:color w:val="auto"/>
          <w:sz w:val="26"/>
          <w:szCs w:val="26"/>
        </w:rPr>
        <w:t xml:space="preserve">. </w:t>
      </w:r>
      <w:r w:rsidR="009817B4">
        <w:rPr>
          <w:color w:val="auto"/>
          <w:sz w:val="26"/>
          <w:szCs w:val="26"/>
        </w:rPr>
        <w:t xml:space="preserve"> Duquesne Light Company </w:t>
      </w:r>
      <w:r w:rsidR="003F5664">
        <w:rPr>
          <w:color w:val="auto"/>
          <w:sz w:val="26"/>
          <w:szCs w:val="26"/>
        </w:rPr>
        <w:t>shall notify the Commission when</w:t>
      </w:r>
      <w:r w:rsidR="009817B4">
        <w:rPr>
          <w:color w:val="auto"/>
          <w:sz w:val="26"/>
          <w:szCs w:val="26"/>
        </w:rPr>
        <w:t xml:space="preserve"> total debt</w:t>
      </w:r>
      <w:r w:rsidR="003F5664">
        <w:rPr>
          <w:color w:val="auto"/>
          <w:sz w:val="26"/>
          <w:szCs w:val="26"/>
        </w:rPr>
        <w:t>, First Mortgage Bonds</w:t>
      </w:r>
      <w:r w:rsidR="000829D1">
        <w:rPr>
          <w:color w:val="auto"/>
          <w:sz w:val="26"/>
          <w:szCs w:val="26"/>
        </w:rPr>
        <w:t>, intercompany loans</w:t>
      </w:r>
      <w:r w:rsidR="003F5664">
        <w:rPr>
          <w:color w:val="auto"/>
          <w:sz w:val="26"/>
          <w:szCs w:val="26"/>
        </w:rPr>
        <w:t xml:space="preserve"> </w:t>
      </w:r>
      <w:r w:rsidR="000829D1">
        <w:rPr>
          <w:color w:val="auto"/>
          <w:sz w:val="26"/>
          <w:szCs w:val="26"/>
        </w:rPr>
        <w:t xml:space="preserve">from Duquesne Light Holdings, Inc. </w:t>
      </w:r>
      <w:r w:rsidR="003F5664">
        <w:rPr>
          <w:color w:val="auto"/>
          <w:sz w:val="26"/>
          <w:szCs w:val="26"/>
        </w:rPr>
        <w:t>plus remarketed existing pollution control revenue refunding bonds,</w:t>
      </w:r>
      <w:r w:rsidR="009817B4">
        <w:rPr>
          <w:color w:val="auto"/>
          <w:sz w:val="26"/>
          <w:szCs w:val="26"/>
        </w:rPr>
        <w:t xml:space="preserve"> </w:t>
      </w:r>
      <w:r w:rsidR="00105576">
        <w:rPr>
          <w:color w:val="auto"/>
          <w:sz w:val="26"/>
          <w:szCs w:val="26"/>
        </w:rPr>
        <w:t>total</w:t>
      </w:r>
      <w:r w:rsidR="009817B4">
        <w:rPr>
          <w:color w:val="auto"/>
          <w:sz w:val="26"/>
          <w:szCs w:val="26"/>
        </w:rPr>
        <w:t>s $</w:t>
      </w:r>
      <w:r w:rsidR="00327B3C">
        <w:rPr>
          <w:color w:val="auto"/>
          <w:sz w:val="26"/>
          <w:szCs w:val="26"/>
        </w:rPr>
        <w:t>6</w:t>
      </w:r>
      <w:r w:rsidR="009817B4">
        <w:rPr>
          <w:color w:val="auto"/>
          <w:sz w:val="26"/>
          <w:szCs w:val="26"/>
        </w:rPr>
        <w:t>00 million</w:t>
      </w:r>
      <w:r w:rsidR="00D56270">
        <w:rPr>
          <w:color w:val="auto"/>
          <w:sz w:val="26"/>
          <w:szCs w:val="26"/>
        </w:rPr>
        <w:t>.</w:t>
      </w:r>
    </w:p>
    <w:p w:rsidR="00E92AEA" w:rsidRDefault="00E92AEA" w:rsidP="009918F9">
      <w:pPr>
        <w:spacing w:line="360" w:lineRule="auto"/>
        <w:rPr>
          <w:color w:val="auto"/>
          <w:sz w:val="26"/>
          <w:szCs w:val="26"/>
        </w:rPr>
      </w:pPr>
    </w:p>
    <w:p w:rsidR="00E92AEA" w:rsidRDefault="00E92AEA" w:rsidP="009918F9">
      <w:pPr>
        <w:spacing w:line="360" w:lineRule="auto"/>
        <w:rPr>
          <w:color w:val="auto"/>
          <w:sz w:val="26"/>
          <w:szCs w:val="26"/>
        </w:rPr>
      </w:pPr>
      <w:r w:rsidRPr="004E3EE0">
        <w:rPr>
          <w:color w:val="auto"/>
          <w:sz w:val="26"/>
          <w:szCs w:val="26"/>
        </w:rPr>
        <w:tab/>
      </w:r>
      <w:r w:rsidRPr="004E3EE0">
        <w:rPr>
          <w:color w:val="auto"/>
          <w:sz w:val="26"/>
          <w:szCs w:val="26"/>
        </w:rPr>
        <w:tab/>
      </w:r>
      <w:r w:rsidR="00641560">
        <w:rPr>
          <w:color w:val="auto"/>
          <w:sz w:val="26"/>
          <w:szCs w:val="26"/>
        </w:rPr>
        <w:t>7</w:t>
      </w:r>
      <w:r>
        <w:rPr>
          <w:color w:val="auto"/>
          <w:sz w:val="26"/>
          <w:szCs w:val="26"/>
        </w:rPr>
        <w:t xml:space="preserve">.  That the period of time for the issuance of debt securities </w:t>
      </w:r>
      <w:r w:rsidR="002976B3">
        <w:rPr>
          <w:color w:val="auto"/>
          <w:sz w:val="26"/>
          <w:szCs w:val="26"/>
        </w:rPr>
        <w:t>is granted will end on December 31, 201</w:t>
      </w:r>
      <w:r w:rsidR="001538C6">
        <w:rPr>
          <w:color w:val="auto"/>
          <w:sz w:val="26"/>
          <w:szCs w:val="26"/>
        </w:rPr>
        <w:t>3</w:t>
      </w:r>
      <w:r w:rsidR="002976B3">
        <w:rPr>
          <w:color w:val="auto"/>
          <w:sz w:val="26"/>
          <w:szCs w:val="26"/>
        </w:rPr>
        <w:t>.</w:t>
      </w:r>
    </w:p>
    <w:p w:rsidR="000829D1" w:rsidRDefault="000829D1" w:rsidP="009918F9">
      <w:pPr>
        <w:spacing w:line="360" w:lineRule="auto"/>
        <w:rPr>
          <w:color w:val="auto"/>
          <w:sz w:val="26"/>
          <w:szCs w:val="26"/>
        </w:rPr>
      </w:pPr>
    </w:p>
    <w:p w:rsidR="00A7422C" w:rsidRDefault="00FE5ECA" w:rsidP="009918F9">
      <w:pPr>
        <w:spacing w:line="360" w:lineRule="auto"/>
        <w:rPr>
          <w:color w:val="auto"/>
          <w:sz w:val="26"/>
          <w:szCs w:val="26"/>
        </w:rPr>
      </w:pPr>
      <w:r>
        <w:rPr>
          <w:color w:val="auto"/>
          <w:sz w:val="26"/>
          <w:szCs w:val="26"/>
        </w:rPr>
        <w:tab/>
      </w:r>
      <w:r>
        <w:rPr>
          <w:color w:val="auto"/>
          <w:sz w:val="26"/>
          <w:szCs w:val="26"/>
        </w:rPr>
        <w:tab/>
      </w:r>
      <w:r w:rsidR="00641560">
        <w:rPr>
          <w:color w:val="auto"/>
          <w:sz w:val="26"/>
          <w:szCs w:val="26"/>
        </w:rPr>
        <w:t>8</w:t>
      </w:r>
      <w:r w:rsidR="00A7422C" w:rsidRPr="00A7422C">
        <w:rPr>
          <w:color w:val="auto"/>
          <w:sz w:val="26"/>
          <w:szCs w:val="26"/>
        </w:rPr>
        <w:t>.  That the authority granted by this Order replaces any authority remaining pursuant to</w:t>
      </w:r>
      <w:r w:rsidR="00A7422C">
        <w:rPr>
          <w:color w:val="auto"/>
          <w:sz w:val="26"/>
          <w:szCs w:val="26"/>
        </w:rPr>
        <w:t xml:space="preserve"> Duquesne Light</w:t>
      </w:r>
      <w:r w:rsidR="00A7422C" w:rsidRPr="00A7422C">
        <w:rPr>
          <w:color w:val="auto"/>
          <w:sz w:val="26"/>
          <w:szCs w:val="26"/>
        </w:rPr>
        <w:t xml:space="preserve"> Company’s securities certificate for the issuance of </w:t>
      </w:r>
      <w:r w:rsidR="00641560">
        <w:rPr>
          <w:color w:val="auto"/>
          <w:sz w:val="26"/>
          <w:szCs w:val="26"/>
        </w:rPr>
        <w:t xml:space="preserve">intercompany loans from Duquesne Light Holdings, Inc., </w:t>
      </w:r>
      <w:r w:rsidR="003E284E">
        <w:rPr>
          <w:color w:val="auto"/>
          <w:sz w:val="26"/>
          <w:szCs w:val="26"/>
        </w:rPr>
        <w:t xml:space="preserve">First Mortgage Bonds and remarketed Pollution Control Revenue Refunding Bonds </w:t>
      </w:r>
      <w:r w:rsidR="00C6635B">
        <w:rPr>
          <w:color w:val="auto"/>
          <w:sz w:val="26"/>
          <w:szCs w:val="26"/>
        </w:rPr>
        <w:t>registered at D</w:t>
      </w:r>
      <w:r w:rsidR="00A7422C" w:rsidRPr="00A7422C">
        <w:rPr>
          <w:color w:val="auto"/>
          <w:sz w:val="26"/>
          <w:szCs w:val="26"/>
        </w:rPr>
        <w:t>ocket</w:t>
      </w:r>
      <w:r w:rsidR="00C6635B">
        <w:rPr>
          <w:color w:val="auto"/>
          <w:sz w:val="26"/>
          <w:szCs w:val="26"/>
        </w:rPr>
        <w:t xml:space="preserve"> No.</w:t>
      </w:r>
      <w:r w:rsidR="00A7422C" w:rsidRPr="00A7422C">
        <w:rPr>
          <w:color w:val="auto"/>
          <w:sz w:val="26"/>
          <w:szCs w:val="26"/>
        </w:rPr>
        <w:t xml:space="preserve"> S</w:t>
      </w:r>
      <w:r w:rsidR="00C6635B">
        <w:rPr>
          <w:color w:val="auto"/>
          <w:sz w:val="26"/>
          <w:szCs w:val="26"/>
        </w:rPr>
        <w:noBreakHyphen/>
      </w:r>
      <w:r w:rsidR="003E284E">
        <w:rPr>
          <w:color w:val="auto"/>
          <w:sz w:val="26"/>
          <w:szCs w:val="26"/>
        </w:rPr>
        <w:t>20</w:t>
      </w:r>
      <w:r w:rsidR="00327B3C">
        <w:rPr>
          <w:color w:val="auto"/>
          <w:sz w:val="26"/>
          <w:szCs w:val="26"/>
        </w:rPr>
        <w:t>1</w:t>
      </w:r>
      <w:r w:rsidR="003E284E">
        <w:rPr>
          <w:color w:val="auto"/>
          <w:sz w:val="26"/>
          <w:szCs w:val="26"/>
        </w:rPr>
        <w:t>0</w:t>
      </w:r>
      <w:r w:rsidR="00C6635B">
        <w:rPr>
          <w:color w:val="auto"/>
          <w:sz w:val="26"/>
          <w:szCs w:val="26"/>
        </w:rPr>
        <w:noBreakHyphen/>
      </w:r>
      <w:r w:rsidR="003E284E">
        <w:rPr>
          <w:color w:val="auto"/>
          <w:sz w:val="26"/>
          <w:szCs w:val="26"/>
        </w:rPr>
        <w:t>2</w:t>
      </w:r>
      <w:r w:rsidR="00327B3C">
        <w:rPr>
          <w:color w:val="auto"/>
          <w:sz w:val="26"/>
          <w:szCs w:val="26"/>
        </w:rPr>
        <w:t>1</w:t>
      </w:r>
      <w:r w:rsidR="003E284E">
        <w:rPr>
          <w:color w:val="auto"/>
          <w:sz w:val="26"/>
          <w:szCs w:val="26"/>
        </w:rPr>
        <w:t>6</w:t>
      </w:r>
      <w:r w:rsidR="00327B3C">
        <w:rPr>
          <w:color w:val="auto"/>
          <w:sz w:val="26"/>
          <w:szCs w:val="26"/>
        </w:rPr>
        <w:t>1163</w:t>
      </w:r>
      <w:r w:rsidR="00A7422C" w:rsidRPr="00A7422C">
        <w:rPr>
          <w:color w:val="auto"/>
          <w:sz w:val="26"/>
          <w:szCs w:val="26"/>
        </w:rPr>
        <w:t>.</w:t>
      </w:r>
    </w:p>
    <w:p w:rsidR="00E315A7" w:rsidRDefault="00E315A7" w:rsidP="009918F9">
      <w:pPr>
        <w:spacing w:line="360" w:lineRule="auto"/>
        <w:rPr>
          <w:color w:val="auto"/>
          <w:sz w:val="26"/>
          <w:szCs w:val="26"/>
        </w:rPr>
      </w:pPr>
    </w:p>
    <w:p w:rsidR="009F6723" w:rsidRDefault="00901BAA" w:rsidP="009F6723">
      <w:pPr>
        <w:spacing w:line="360" w:lineRule="auto"/>
        <w:rPr>
          <w:color w:val="auto"/>
          <w:sz w:val="26"/>
          <w:szCs w:val="26"/>
        </w:rPr>
      </w:pPr>
      <w:r>
        <w:rPr>
          <w:color w:val="auto"/>
          <w:sz w:val="26"/>
          <w:szCs w:val="26"/>
        </w:rPr>
        <w:tab/>
      </w:r>
      <w:r>
        <w:rPr>
          <w:color w:val="auto"/>
          <w:sz w:val="26"/>
          <w:szCs w:val="26"/>
        </w:rPr>
        <w:tab/>
      </w:r>
      <w:r w:rsidR="00641560">
        <w:rPr>
          <w:color w:val="auto"/>
          <w:sz w:val="26"/>
          <w:szCs w:val="26"/>
        </w:rPr>
        <w:t>9</w:t>
      </w:r>
      <w:r w:rsidR="009F6723" w:rsidRPr="009F6723">
        <w:rPr>
          <w:color w:val="auto"/>
          <w:sz w:val="26"/>
          <w:szCs w:val="26"/>
        </w:rPr>
        <w:t>.</w:t>
      </w:r>
      <w:r w:rsidR="009F6723">
        <w:rPr>
          <w:color w:val="auto"/>
          <w:sz w:val="26"/>
          <w:szCs w:val="26"/>
        </w:rPr>
        <w:t xml:space="preserve">  </w:t>
      </w:r>
      <w:r w:rsidR="009F6723" w:rsidRPr="009F6723">
        <w:rPr>
          <w:color w:val="auto"/>
          <w:sz w:val="26"/>
          <w:szCs w:val="26"/>
        </w:rPr>
        <w:t xml:space="preserve">That Duquesne Light Company shall file with the Commission and provide to the Bureau of Fixed Utility Services </w:t>
      </w:r>
      <w:r w:rsidR="009F6723">
        <w:rPr>
          <w:color w:val="auto"/>
          <w:sz w:val="26"/>
          <w:szCs w:val="26"/>
        </w:rPr>
        <w:t>an annual</w:t>
      </w:r>
      <w:r w:rsidR="009F6723" w:rsidRPr="009F6723">
        <w:rPr>
          <w:color w:val="auto"/>
          <w:sz w:val="26"/>
          <w:szCs w:val="26"/>
        </w:rPr>
        <w:t xml:space="preserve"> </w:t>
      </w:r>
      <w:r w:rsidR="009F6723">
        <w:rPr>
          <w:color w:val="auto"/>
          <w:sz w:val="26"/>
          <w:szCs w:val="26"/>
        </w:rPr>
        <w:t xml:space="preserve">sources and uses </w:t>
      </w:r>
      <w:r w:rsidR="009F6723" w:rsidRPr="009F6723">
        <w:rPr>
          <w:color w:val="auto"/>
          <w:sz w:val="26"/>
          <w:szCs w:val="26"/>
        </w:rPr>
        <w:t xml:space="preserve">financial </w:t>
      </w:r>
      <w:r w:rsidR="009F6723">
        <w:rPr>
          <w:color w:val="auto"/>
          <w:sz w:val="26"/>
          <w:szCs w:val="26"/>
        </w:rPr>
        <w:t>s</w:t>
      </w:r>
      <w:r w:rsidR="009F6723" w:rsidRPr="009F6723">
        <w:rPr>
          <w:color w:val="auto"/>
          <w:sz w:val="26"/>
          <w:szCs w:val="26"/>
        </w:rPr>
        <w:t>t</w:t>
      </w:r>
      <w:r w:rsidR="009F6723">
        <w:rPr>
          <w:color w:val="auto"/>
          <w:sz w:val="26"/>
          <w:szCs w:val="26"/>
        </w:rPr>
        <w:t>atement</w:t>
      </w:r>
      <w:r w:rsidR="0052654A">
        <w:rPr>
          <w:color w:val="auto"/>
          <w:sz w:val="26"/>
          <w:szCs w:val="26"/>
        </w:rPr>
        <w:t xml:space="preserve"> (See Appendix A)</w:t>
      </w:r>
      <w:r w:rsidR="009F6723" w:rsidRPr="009F6723">
        <w:rPr>
          <w:color w:val="auto"/>
          <w:sz w:val="26"/>
          <w:szCs w:val="26"/>
        </w:rPr>
        <w:t xml:space="preserve">.  </w:t>
      </w:r>
      <w:r w:rsidR="009F6723">
        <w:rPr>
          <w:color w:val="auto"/>
          <w:sz w:val="26"/>
          <w:szCs w:val="26"/>
        </w:rPr>
        <w:t>This statement</w:t>
      </w:r>
      <w:r w:rsidR="009F6723" w:rsidRPr="009F6723">
        <w:rPr>
          <w:color w:val="auto"/>
          <w:sz w:val="26"/>
          <w:szCs w:val="26"/>
        </w:rPr>
        <w:t xml:space="preserve"> will be due sixty days following the end of each </w:t>
      </w:r>
      <w:r w:rsidR="009F6723">
        <w:rPr>
          <w:color w:val="auto"/>
          <w:sz w:val="26"/>
          <w:szCs w:val="26"/>
        </w:rPr>
        <w:t>calendar year</w:t>
      </w:r>
      <w:r w:rsidR="009F6723" w:rsidRPr="009F6723">
        <w:rPr>
          <w:color w:val="auto"/>
          <w:sz w:val="26"/>
          <w:szCs w:val="26"/>
        </w:rPr>
        <w:t xml:space="preserve"> </w:t>
      </w:r>
      <w:r w:rsidR="00A81331" w:rsidRPr="00A81331">
        <w:rPr>
          <w:color w:val="auto"/>
          <w:sz w:val="26"/>
          <w:szCs w:val="26"/>
        </w:rPr>
        <w:t xml:space="preserve">of the instant securities certificate registration </w:t>
      </w:r>
      <w:r w:rsidR="009F6723" w:rsidRPr="009F6723">
        <w:rPr>
          <w:color w:val="auto"/>
          <w:sz w:val="26"/>
          <w:szCs w:val="26"/>
        </w:rPr>
        <w:t xml:space="preserve">beginning with the </w:t>
      </w:r>
      <w:r w:rsidR="00A7596B">
        <w:rPr>
          <w:color w:val="auto"/>
          <w:sz w:val="26"/>
          <w:szCs w:val="26"/>
        </w:rPr>
        <w:t>yea</w:t>
      </w:r>
      <w:r w:rsidR="009F6723" w:rsidRPr="009F6723">
        <w:rPr>
          <w:color w:val="auto"/>
          <w:sz w:val="26"/>
          <w:szCs w:val="26"/>
        </w:rPr>
        <w:t xml:space="preserve">r ended </w:t>
      </w:r>
      <w:r w:rsidR="00A7596B">
        <w:rPr>
          <w:color w:val="auto"/>
          <w:sz w:val="26"/>
          <w:szCs w:val="26"/>
        </w:rPr>
        <w:t>December</w:t>
      </w:r>
      <w:r w:rsidR="009F6723" w:rsidRPr="009F6723">
        <w:rPr>
          <w:color w:val="auto"/>
          <w:sz w:val="26"/>
          <w:szCs w:val="26"/>
        </w:rPr>
        <w:t xml:space="preserve"> 31, 20</w:t>
      </w:r>
      <w:r w:rsidR="00A7596B">
        <w:rPr>
          <w:color w:val="auto"/>
          <w:sz w:val="26"/>
          <w:szCs w:val="26"/>
        </w:rPr>
        <w:t>1</w:t>
      </w:r>
      <w:r w:rsidR="0038392A">
        <w:rPr>
          <w:color w:val="auto"/>
          <w:sz w:val="26"/>
          <w:szCs w:val="26"/>
        </w:rPr>
        <w:t>1</w:t>
      </w:r>
      <w:r w:rsidR="009F6723" w:rsidRPr="009F6723">
        <w:rPr>
          <w:color w:val="auto"/>
          <w:sz w:val="26"/>
          <w:szCs w:val="26"/>
        </w:rPr>
        <w:t>.</w:t>
      </w:r>
    </w:p>
    <w:p w:rsidR="009F6723" w:rsidRPr="009F6723" w:rsidRDefault="009F6723" w:rsidP="009F6723">
      <w:pPr>
        <w:spacing w:line="360" w:lineRule="auto"/>
        <w:rPr>
          <w:color w:val="auto"/>
          <w:sz w:val="26"/>
          <w:szCs w:val="26"/>
        </w:rPr>
      </w:pPr>
    </w:p>
    <w:p w:rsidR="00E315A7" w:rsidRDefault="009F6723" w:rsidP="00E315A7">
      <w:pPr>
        <w:spacing w:line="360" w:lineRule="auto"/>
        <w:rPr>
          <w:color w:val="auto"/>
          <w:sz w:val="26"/>
          <w:szCs w:val="26"/>
        </w:rPr>
      </w:pPr>
      <w:r>
        <w:rPr>
          <w:color w:val="auto"/>
          <w:sz w:val="26"/>
          <w:szCs w:val="26"/>
        </w:rPr>
        <w:tab/>
      </w:r>
      <w:r>
        <w:rPr>
          <w:color w:val="auto"/>
          <w:sz w:val="26"/>
          <w:szCs w:val="26"/>
        </w:rPr>
        <w:tab/>
      </w:r>
      <w:r w:rsidR="00901BAA">
        <w:rPr>
          <w:color w:val="auto"/>
          <w:sz w:val="26"/>
          <w:szCs w:val="26"/>
        </w:rPr>
        <w:t>1</w:t>
      </w:r>
      <w:r w:rsidR="00641560">
        <w:rPr>
          <w:color w:val="auto"/>
          <w:sz w:val="26"/>
          <w:szCs w:val="26"/>
        </w:rPr>
        <w:t>0</w:t>
      </w:r>
      <w:r w:rsidR="00E315A7" w:rsidRPr="00E315A7">
        <w:rPr>
          <w:color w:val="auto"/>
          <w:sz w:val="26"/>
          <w:szCs w:val="26"/>
        </w:rPr>
        <w:t xml:space="preserve">.  That consistent with section 1903(b) of the Public Utility Code, 66 Pa.C.S. 1903(b), the registration of the subject securities certificate does not represent Commission approval of the proposed projects for rate recovery pursuant to 66 Pa.C.S. §§ 1301-1328.   </w:t>
      </w:r>
    </w:p>
    <w:p w:rsidR="00643B0C" w:rsidRDefault="00643B0C" w:rsidP="009918F9">
      <w:pPr>
        <w:spacing w:line="360" w:lineRule="auto"/>
        <w:rPr>
          <w:color w:val="auto"/>
          <w:sz w:val="26"/>
          <w:szCs w:val="26"/>
        </w:rPr>
      </w:pPr>
    </w:p>
    <w:p w:rsidR="00641560" w:rsidRDefault="00641560" w:rsidP="009918F9">
      <w:pPr>
        <w:spacing w:line="360" w:lineRule="auto"/>
        <w:rPr>
          <w:color w:val="auto"/>
          <w:sz w:val="26"/>
          <w:szCs w:val="26"/>
        </w:rPr>
      </w:pPr>
    </w:p>
    <w:p w:rsidR="009B7F8C" w:rsidRPr="009918F9" w:rsidRDefault="009B7F8C" w:rsidP="009918F9">
      <w:pPr>
        <w:spacing w:line="360" w:lineRule="auto"/>
        <w:rPr>
          <w:color w:val="auto"/>
          <w:sz w:val="26"/>
          <w:szCs w:val="26"/>
        </w:rPr>
      </w:pPr>
      <w:r>
        <w:rPr>
          <w:color w:val="auto"/>
          <w:sz w:val="26"/>
          <w:szCs w:val="26"/>
        </w:rPr>
        <w:tab/>
      </w:r>
      <w:r>
        <w:rPr>
          <w:color w:val="auto"/>
          <w:sz w:val="26"/>
          <w:szCs w:val="26"/>
        </w:rPr>
        <w:tab/>
      </w:r>
      <w:r w:rsidR="00FE5ECA">
        <w:rPr>
          <w:color w:val="auto"/>
          <w:sz w:val="26"/>
          <w:szCs w:val="26"/>
        </w:rPr>
        <w:t>1</w:t>
      </w:r>
      <w:r w:rsidR="00641560">
        <w:rPr>
          <w:color w:val="auto"/>
          <w:sz w:val="26"/>
          <w:szCs w:val="26"/>
        </w:rPr>
        <w:t>1</w:t>
      </w:r>
      <w:r>
        <w:rPr>
          <w:color w:val="auto"/>
          <w:sz w:val="26"/>
          <w:szCs w:val="26"/>
        </w:rPr>
        <w:t xml:space="preserve">.  </w:t>
      </w:r>
      <w:r w:rsidR="005D6894" w:rsidRPr="005D6894">
        <w:rPr>
          <w:color w:val="auto"/>
          <w:sz w:val="26"/>
          <w:szCs w:val="26"/>
        </w:rPr>
        <w:t xml:space="preserve">That upon </w:t>
      </w:r>
      <w:r w:rsidR="00AC0B38">
        <w:rPr>
          <w:color w:val="auto"/>
          <w:sz w:val="26"/>
          <w:szCs w:val="26"/>
        </w:rPr>
        <w:t xml:space="preserve">completion of all issuances pursuant to the Order and submission of the final filing under </w:t>
      </w:r>
      <w:r w:rsidR="005D6894">
        <w:rPr>
          <w:color w:val="auto"/>
          <w:sz w:val="26"/>
          <w:szCs w:val="26"/>
        </w:rPr>
        <w:t>Ordering Paragraph</w:t>
      </w:r>
      <w:r w:rsidR="00633693">
        <w:rPr>
          <w:color w:val="auto"/>
          <w:sz w:val="26"/>
          <w:szCs w:val="26"/>
        </w:rPr>
        <w:t>s</w:t>
      </w:r>
      <w:r w:rsidR="005D6894">
        <w:rPr>
          <w:color w:val="auto"/>
          <w:sz w:val="26"/>
          <w:szCs w:val="26"/>
        </w:rPr>
        <w:t xml:space="preserve"> </w:t>
      </w:r>
      <w:r w:rsidR="004251CB">
        <w:rPr>
          <w:color w:val="auto"/>
          <w:sz w:val="26"/>
          <w:szCs w:val="26"/>
        </w:rPr>
        <w:t>2</w:t>
      </w:r>
      <w:r w:rsidR="005D6894" w:rsidRPr="005D6894">
        <w:rPr>
          <w:color w:val="auto"/>
          <w:sz w:val="26"/>
          <w:szCs w:val="26"/>
        </w:rPr>
        <w:t xml:space="preserve">, </w:t>
      </w:r>
      <w:r w:rsidR="004251CB">
        <w:rPr>
          <w:color w:val="auto"/>
          <w:sz w:val="26"/>
          <w:szCs w:val="26"/>
        </w:rPr>
        <w:t>5</w:t>
      </w:r>
      <w:r w:rsidR="008B3160">
        <w:rPr>
          <w:color w:val="auto"/>
          <w:sz w:val="26"/>
          <w:szCs w:val="26"/>
        </w:rPr>
        <w:t xml:space="preserve">, and </w:t>
      </w:r>
      <w:r w:rsidR="004251CB">
        <w:rPr>
          <w:color w:val="auto"/>
          <w:sz w:val="26"/>
          <w:szCs w:val="26"/>
        </w:rPr>
        <w:t>6</w:t>
      </w:r>
      <w:r w:rsidR="008B3160">
        <w:rPr>
          <w:color w:val="auto"/>
          <w:sz w:val="26"/>
          <w:szCs w:val="26"/>
        </w:rPr>
        <w:t xml:space="preserve">, </w:t>
      </w:r>
      <w:r w:rsidR="005D6894" w:rsidRPr="005D6894">
        <w:rPr>
          <w:color w:val="auto"/>
          <w:sz w:val="26"/>
          <w:szCs w:val="26"/>
        </w:rPr>
        <w:t xml:space="preserve">above, this case </w:t>
      </w:r>
      <w:proofErr w:type="gramStart"/>
      <w:r w:rsidR="005D6894" w:rsidRPr="005D6894">
        <w:rPr>
          <w:color w:val="auto"/>
          <w:sz w:val="26"/>
          <w:szCs w:val="26"/>
        </w:rPr>
        <w:t>be</w:t>
      </w:r>
      <w:proofErr w:type="gramEnd"/>
      <w:r w:rsidR="005D6894" w:rsidRPr="005D6894">
        <w:rPr>
          <w:color w:val="auto"/>
          <w:sz w:val="26"/>
          <w:szCs w:val="26"/>
        </w:rPr>
        <w:t xml:space="preserve"> marked closed.</w:t>
      </w:r>
    </w:p>
    <w:p w:rsidR="004E3EE0" w:rsidRPr="004E3EE0" w:rsidRDefault="004E3EE0" w:rsidP="004E3EE0">
      <w:pPr>
        <w:spacing w:line="360" w:lineRule="auto"/>
        <w:rPr>
          <w:color w:val="auto"/>
          <w:sz w:val="26"/>
          <w:szCs w:val="26"/>
        </w:rPr>
      </w:pPr>
      <w:r w:rsidRPr="004E3EE0">
        <w:rPr>
          <w:color w:val="auto"/>
          <w:sz w:val="26"/>
          <w:szCs w:val="26"/>
        </w:rPr>
        <w:tab/>
      </w:r>
    </w:p>
    <w:p w:rsidR="009B34D3" w:rsidRPr="009B34D3" w:rsidRDefault="004B7DD2" w:rsidP="009B34D3">
      <w:pPr>
        <w:tabs>
          <w:tab w:val="left" w:pos="4320"/>
        </w:tabs>
        <w:rPr>
          <w:color w:val="auto"/>
          <w:sz w:val="26"/>
          <w:szCs w:val="26"/>
        </w:rPr>
      </w:pPr>
      <w:r>
        <w:rPr>
          <w:noProof/>
          <w:color w:val="auto"/>
          <w:sz w:val="26"/>
          <w:szCs w:val="26"/>
        </w:rPr>
        <w:lastRenderedPageBreak/>
        <w:drawing>
          <wp:anchor distT="0" distB="0" distL="114300" distR="114300" simplePos="0" relativeHeight="251658240" behindDoc="1" locked="0" layoutInCell="1" allowOverlap="1">
            <wp:simplePos x="0" y="0"/>
            <wp:positionH relativeFrom="column">
              <wp:posOffset>2524125</wp:posOffset>
            </wp:positionH>
            <wp:positionV relativeFrom="paragraph">
              <wp:posOffset>47625</wp:posOffset>
            </wp:positionV>
            <wp:extent cx="2200275" cy="838200"/>
            <wp:effectExtent l="19050" t="0" r="9525" b="0"/>
            <wp:wrapNone/>
            <wp:docPr id="4" name="Picture 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B34D3" w:rsidRPr="009B34D3">
        <w:rPr>
          <w:color w:val="auto"/>
          <w:sz w:val="26"/>
          <w:szCs w:val="26"/>
        </w:rPr>
        <w:tab/>
      </w:r>
      <w:r w:rsidR="009B34D3" w:rsidRPr="009B34D3">
        <w:rPr>
          <w:b/>
          <w:color w:val="auto"/>
          <w:sz w:val="26"/>
          <w:szCs w:val="26"/>
        </w:rPr>
        <w:t>BY THE COMMISSION</w:t>
      </w:r>
      <w:r w:rsidR="00EF127F">
        <w:rPr>
          <w:b/>
          <w:color w:val="auto"/>
          <w:sz w:val="26"/>
          <w:szCs w:val="26"/>
        </w:rPr>
        <w:t>,</w:t>
      </w: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r w:rsidRPr="009B34D3">
        <w:rPr>
          <w:color w:val="auto"/>
          <w:sz w:val="26"/>
          <w:szCs w:val="26"/>
        </w:rPr>
        <w:tab/>
      </w:r>
      <w:r w:rsidR="008773F2">
        <w:rPr>
          <w:color w:val="auto"/>
          <w:sz w:val="26"/>
          <w:szCs w:val="26"/>
        </w:rPr>
        <w:t>Rosemar</w:t>
      </w:r>
      <w:r w:rsidR="002C4A67">
        <w:rPr>
          <w:color w:val="auto"/>
          <w:sz w:val="26"/>
          <w:szCs w:val="26"/>
        </w:rPr>
        <w:t>y</w:t>
      </w:r>
      <w:r w:rsidR="008773F2">
        <w:rPr>
          <w:color w:val="auto"/>
          <w:sz w:val="26"/>
          <w:szCs w:val="26"/>
        </w:rPr>
        <w:t xml:space="preserve"> Chiavetta</w:t>
      </w:r>
    </w:p>
    <w:p w:rsidR="009B34D3" w:rsidRDefault="00F10CB6" w:rsidP="009B34D3">
      <w:pPr>
        <w:tabs>
          <w:tab w:val="left" w:pos="4320"/>
        </w:tabs>
        <w:rPr>
          <w:color w:val="auto"/>
          <w:sz w:val="26"/>
          <w:szCs w:val="26"/>
        </w:rPr>
      </w:pPr>
      <w:r>
        <w:rPr>
          <w:color w:val="auto"/>
          <w:sz w:val="26"/>
          <w:szCs w:val="26"/>
        </w:rPr>
        <w:tab/>
        <w:t>Secretary</w:t>
      </w:r>
    </w:p>
    <w:p w:rsidR="00F10CB6" w:rsidRPr="009B34D3" w:rsidRDefault="00F10CB6"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r w:rsidRPr="009B34D3">
        <w:rPr>
          <w:color w:val="auto"/>
          <w:sz w:val="26"/>
          <w:szCs w:val="26"/>
        </w:rPr>
        <w:t>(SEAL)</w:t>
      </w: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spacing w:line="360" w:lineRule="auto"/>
        <w:rPr>
          <w:color w:val="auto"/>
          <w:sz w:val="26"/>
          <w:szCs w:val="26"/>
        </w:rPr>
      </w:pPr>
      <w:r w:rsidRPr="009B34D3">
        <w:rPr>
          <w:color w:val="auto"/>
          <w:sz w:val="26"/>
          <w:szCs w:val="26"/>
        </w:rPr>
        <w:t>ORDER ADO</w:t>
      </w:r>
      <w:r w:rsidR="006534F0">
        <w:rPr>
          <w:color w:val="auto"/>
          <w:sz w:val="26"/>
          <w:szCs w:val="26"/>
        </w:rPr>
        <w:t xml:space="preserve">PTED:  </w:t>
      </w:r>
      <w:r w:rsidR="00327B3C">
        <w:rPr>
          <w:color w:val="auto"/>
          <w:sz w:val="26"/>
          <w:szCs w:val="26"/>
        </w:rPr>
        <w:t>December</w:t>
      </w:r>
      <w:r w:rsidR="008773F2">
        <w:rPr>
          <w:color w:val="auto"/>
          <w:sz w:val="26"/>
          <w:szCs w:val="26"/>
        </w:rPr>
        <w:t xml:space="preserve"> 2</w:t>
      </w:r>
      <w:r w:rsidR="002341D0">
        <w:rPr>
          <w:color w:val="auto"/>
          <w:sz w:val="26"/>
          <w:szCs w:val="26"/>
        </w:rPr>
        <w:t>, 20</w:t>
      </w:r>
      <w:r w:rsidR="0052023E">
        <w:rPr>
          <w:color w:val="auto"/>
          <w:sz w:val="26"/>
          <w:szCs w:val="26"/>
        </w:rPr>
        <w:t>1</w:t>
      </w:r>
      <w:r w:rsidR="002341D0">
        <w:rPr>
          <w:color w:val="auto"/>
          <w:sz w:val="26"/>
          <w:szCs w:val="26"/>
        </w:rPr>
        <w:t>0</w:t>
      </w:r>
    </w:p>
    <w:p w:rsidR="009B34D3" w:rsidRDefault="009B34D3" w:rsidP="009B34D3">
      <w:pPr>
        <w:pStyle w:val="BodyText"/>
        <w:tabs>
          <w:tab w:val="left" w:pos="4320"/>
        </w:tabs>
        <w:spacing w:line="360" w:lineRule="auto"/>
        <w:rPr>
          <w:color w:val="auto"/>
          <w:szCs w:val="26"/>
        </w:rPr>
      </w:pPr>
      <w:r w:rsidRPr="009B34D3">
        <w:rPr>
          <w:color w:val="auto"/>
          <w:szCs w:val="26"/>
        </w:rPr>
        <w:t xml:space="preserve">ORDER ENTERED:  </w:t>
      </w:r>
      <w:r w:rsidR="004B7DD2">
        <w:rPr>
          <w:color w:val="auto"/>
          <w:szCs w:val="26"/>
        </w:rPr>
        <w:t>December 2, 2010</w:t>
      </w:r>
      <w:r w:rsidR="00306AE3">
        <w:rPr>
          <w:color w:val="auto"/>
          <w:szCs w:val="26"/>
        </w:rPr>
        <w:t xml:space="preserve">                       </w:t>
      </w:r>
    </w:p>
    <w:p w:rsidR="00306AE3" w:rsidRDefault="00306AE3" w:rsidP="009B34D3">
      <w:pPr>
        <w:pStyle w:val="BodyText"/>
        <w:tabs>
          <w:tab w:val="left" w:pos="4320"/>
        </w:tabs>
        <w:spacing w:line="360" w:lineRule="auto"/>
        <w:rPr>
          <w:color w:val="auto"/>
          <w:szCs w:val="26"/>
        </w:rPr>
      </w:pPr>
    </w:p>
    <w:p w:rsidR="00306AE3" w:rsidRDefault="00306AE3" w:rsidP="009B34D3">
      <w:pPr>
        <w:pStyle w:val="BodyText"/>
        <w:tabs>
          <w:tab w:val="left" w:pos="4320"/>
        </w:tabs>
        <w:spacing w:line="360" w:lineRule="auto"/>
        <w:rPr>
          <w:color w:val="auto"/>
          <w:szCs w:val="26"/>
        </w:rPr>
      </w:pPr>
    </w:p>
    <w:p w:rsidR="00306AE3" w:rsidRDefault="00306AE3">
      <w:pPr>
        <w:rPr>
          <w:color w:val="auto"/>
          <w:sz w:val="26"/>
          <w:szCs w:val="26"/>
        </w:rPr>
      </w:pPr>
      <w:r>
        <w:rPr>
          <w:color w:val="auto"/>
          <w:szCs w:val="26"/>
        </w:rPr>
        <w:br w:type="page"/>
      </w:r>
    </w:p>
    <w:p w:rsidR="00306AE3" w:rsidRPr="00A92C8F" w:rsidRDefault="00306AE3" w:rsidP="00306AE3">
      <w:pPr>
        <w:tabs>
          <w:tab w:val="left" w:pos="4320"/>
        </w:tabs>
        <w:spacing w:line="360" w:lineRule="auto"/>
        <w:jc w:val="right"/>
        <w:rPr>
          <w:color w:val="auto"/>
          <w:sz w:val="26"/>
        </w:rPr>
      </w:pPr>
      <w:r>
        <w:rPr>
          <w:color w:val="auto"/>
          <w:sz w:val="26"/>
          <w:u w:val="single"/>
        </w:rPr>
        <w:lastRenderedPageBreak/>
        <w:t>Appendix A</w:t>
      </w:r>
    </w:p>
    <w:tbl>
      <w:tblPr>
        <w:tblW w:w="7100" w:type="dxa"/>
        <w:tblInd w:w="93" w:type="dxa"/>
        <w:tblLook w:val="04A0"/>
      </w:tblPr>
      <w:tblGrid>
        <w:gridCol w:w="1000"/>
        <w:gridCol w:w="4600"/>
        <w:gridCol w:w="420"/>
        <w:gridCol w:w="1080"/>
      </w:tblGrid>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jc w:val="center"/>
              <w:rPr>
                <w:rFonts w:ascii="Helv" w:hAnsi="Helv"/>
                <w:color w:val="auto"/>
                <w:sz w:val="20"/>
              </w:rPr>
            </w:pPr>
            <w:r w:rsidRPr="00023785">
              <w:rPr>
                <w:rFonts w:ascii="Helv" w:hAnsi="Helv"/>
                <w:color w:val="auto"/>
                <w:sz w:val="20"/>
              </w:rPr>
              <w:t>Duquesne Light Company</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cente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cente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jc w:val="center"/>
              <w:rPr>
                <w:rFonts w:ascii="Helv" w:hAnsi="Helv"/>
                <w:color w:val="auto"/>
                <w:sz w:val="20"/>
              </w:rPr>
            </w:pPr>
            <w:r w:rsidRPr="00023785">
              <w:rPr>
                <w:rFonts w:ascii="Helv" w:hAnsi="Helv"/>
                <w:color w:val="auto"/>
                <w:sz w:val="20"/>
              </w:rPr>
              <w:t>Sources and Application of Funds</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cente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cente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jc w:val="center"/>
              <w:rPr>
                <w:rFonts w:ascii="Helv" w:hAnsi="Helv"/>
                <w:color w:val="auto"/>
                <w:sz w:val="20"/>
              </w:rPr>
            </w:pPr>
            <w:r w:rsidRPr="00023785">
              <w:rPr>
                <w:rFonts w:ascii="Helv" w:hAnsi="Helv"/>
                <w:color w:val="auto"/>
                <w:sz w:val="20"/>
              </w:rPr>
              <w:t>($millions)</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cente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cente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center"/>
              <w:rPr>
                <w:rFonts w:ascii="Helv" w:hAnsi="Helv"/>
                <w:color w:val="auto"/>
                <w:sz w:val="20"/>
              </w:rPr>
            </w:pPr>
            <w:r w:rsidRPr="00023785">
              <w:rPr>
                <w:rFonts w:ascii="Helv" w:hAnsi="Helv"/>
                <w:color w:val="auto"/>
                <w:sz w:val="20"/>
              </w:rPr>
              <w:t>Actual</w:t>
            </w: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i/>
                <w:iCs/>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i/>
                <w:iCs/>
                <w:color w:val="auto"/>
                <w:sz w:val="20"/>
              </w:rPr>
            </w:pPr>
          </w:p>
        </w:tc>
        <w:tc>
          <w:tcPr>
            <w:tcW w:w="1080" w:type="dxa"/>
            <w:tcBorders>
              <w:top w:val="nil"/>
              <w:left w:val="nil"/>
              <w:bottom w:val="single" w:sz="4" w:space="0" w:color="auto"/>
              <w:right w:val="nil"/>
            </w:tcBorders>
            <w:shd w:val="clear" w:color="auto" w:fill="auto"/>
            <w:noWrap/>
            <w:vAlign w:val="bottom"/>
            <w:hideMark/>
          </w:tcPr>
          <w:p w:rsidR="00023785" w:rsidRPr="00023785" w:rsidRDefault="00023785" w:rsidP="00023785">
            <w:pPr>
              <w:jc w:val="center"/>
              <w:rPr>
                <w:rFonts w:ascii="Helv" w:hAnsi="Helv"/>
                <w:color w:val="auto"/>
                <w:sz w:val="20"/>
              </w:rPr>
            </w:pPr>
            <w:r w:rsidRPr="00023785">
              <w:rPr>
                <w:rFonts w:ascii="Helv" w:hAnsi="Helv"/>
                <w:color w:val="auto"/>
                <w:sz w:val="20"/>
              </w:rPr>
              <w:t>201</w:t>
            </w:r>
            <w:r w:rsidR="0038392A">
              <w:rPr>
                <w:rFonts w:ascii="Helv" w:hAnsi="Helv"/>
                <w:color w:val="auto"/>
                <w:sz w:val="20"/>
              </w:rPr>
              <w:t>1</w:t>
            </w: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255"/>
        </w:trPr>
        <w:tc>
          <w:tcPr>
            <w:tcW w:w="5600" w:type="dxa"/>
            <w:gridSpan w:val="2"/>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Application of Funds</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Capital Expenditures *</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Pension Contributions **</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Long-Term Debt Redemptions/Maturities</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Preferred Stock Redemptions</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2E588B" w:rsidRDefault="002E588B" w:rsidP="00023785">
            <w:pPr>
              <w:rPr>
                <w:rFonts w:ascii="Helv" w:hAnsi="Helv"/>
                <w:color w:val="auto"/>
                <w:sz w:val="20"/>
              </w:rPr>
            </w:pPr>
            <w:r>
              <w:rPr>
                <w:rFonts w:ascii="Helv" w:hAnsi="Helv"/>
                <w:color w:val="auto"/>
                <w:sz w:val="20"/>
              </w:rPr>
              <w:t xml:space="preserve">Short-Term Debt </w:t>
            </w:r>
            <w:r w:rsidR="00737842">
              <w:rPr>
                <w:rFonts w:ascii="Helv" w:hAnsi="Helv"/>
                <w:color w:val="auto"/>
                <w:sz w:val="20"/>
              </w:rPr>
              <w:t>Refinancing</w:t>
            </w:r>
          </w:p>
          <w:p w:rsidR="00023785" w:rsidRPr="00023785" w:rsidRDefault="00023785" w:rsidP="00023785">
            <w:pPr>
              <w:rPr>
                <w:rFonts w:ascii="Helv" w:hAnsi="Helv"/>
                <w:color w:val="auto"/>
                <w:sz w:val="20"/>
              </w:rPr>
            </w:pPr>
            <w:r w:rsidRPr="00023785">
              <w:rPr>
                <w:rFonts w:ascii="Helv" w:hAnsi="Helv"/>
                <w:color w:val="auto"/>
                <w:sz w:val="20"/>
              </w:rPr>
              <w:t>Dividends</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Working Capital Requirements/Other ***</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single" w:sz="4" w:space="0" w:color="auto"/>
              <w:right w:val="nil"/>
            </w:tcBorders>
            <w:shd w:val="clear" w:color="auto" w:fill="auto"/>
            <w:noWrap/>
            <w:vAlign w:val="bottom"/>
            <w:hideMark/>
          </w:tcPr>
          <w:p w:rsidR="00023785" w:rsidRPr="00023785" w:rsidRDefault="00023785" w:rsidP="00023785">
            <w:pPr>
              <w:jc w:val="right"/>
              <w:rPr>
                <w:rFonts w:ascii="Helv" w:hAnsi="Helv"/>
                <w:color w:val="auto"/>
                <w:sz w:val="20"/>
              </w:rPr>
            </w:pPr>
            <w:r w:rsidRPr="00023785">
              <w:rPr>
                <w:rFonts w:ascii="Helv" w:hAnsi="Helv"/>
                <w:color w:val="auto"/>
                <w:sz w:val="20"/>
              </w:rPr>
              <w:t> </w:t>
            </w: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5600" w:type="dxa"/>
            <w:gridSpan w:val="2"/>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Total Applications</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single" w:sz="4" w:space="0" w:color="auto"/>
              <w:right w:val="nil"/>
            </w:tcBorders>
            <w:shd w:val="clear" w:color="000000" w:fill="D8D8D8"/>
            <w:noWrap/>
            <w:vAlign w:val="bottom"/>
            <w:hideMark/>
          </w:tcPr>
          <w:p w:rsidR="00023785" w:rsidRPr="00023785" w:rsidRDefault="00023785" w:rsidP="00023785">
            <w:pPr>
              <w:jc w:val="right"/>
              <w:rPr>
                <w:rFonts w:ascii="Helv" w:hAnsi="Helv"/>
                <w:color w:val="auto"/>
                <w:sz w:val="20"/>
              </w:rPr>
            </w:pPr>
            <w:r w:rsidRPr="00023785">
              <w:rPr>
                <w:rFonts w:ascii="Helv" w:hAnsi="Helv"/>
                <w:color w:val="auto"/>
                <w:sz w:val="20"/>
              </w:rPr>
              <w:t>0</w:t>
            </w: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255"/>
        </w:trPr>
        <w:tc>
          <w:tcPr>
            <w:tcW w:w="5600" w:type="dxa"/>
            <w:gridSpan w:val="2"/>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Sources of Funds</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Net Income</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 xml:space="preserve">  Add:</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 xml:space="preserve">            Depreciation</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 xml:space="preserve">            Deferred Taxes</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 xml:space="preserve">            Other Changes in Working Capital</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single" w:sz="4" w:space="0" w:color="auto"/>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 </w:t>
            </w: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Internally Generated Funds, Net</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r w:rsidRPr="00023785">
              <w:rPr>
                <w:rFonts w:ascii="Helv" w:hAnsi="Helv"/>
                <w:color w:val="auto"/>
                <w:sz w:val="20"/>
              </w:rPr>
              <w:t>0</w:t>
            </w: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Long-term Debt - Affiliated</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Long-term Debt - Non-Affiliated</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Short-Term Debt - Affiliated</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Short-Term Debt - Non-Affiliated</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Other Sources</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single" w:sz="4" w:space="0" w:color="auto"/>
              <w:right w:val="nil"/>
            </w:tcBorders>
            <w:shd w:val="clear" w:color="auto" w:fill="auto"/>
            <w:noWrap/>
            <w:vAlign w:val="bottom"/>
            <w:hideMark/>
          </w:tcPr>
          <w:p w:rsidR="00023785" w:rsidRPr="00023785" w:rsidRDefault="00023785" w:rsidP="00023785">
            <w:pPr>
              <w:jc w:val="right"/>
              <w:rPr>
                <w:rFonts w:ascii="Helv" w:hAnsi="Helv"/>
                <w:color w:val="auto"/>
                <w:sz w:val="20"/>
              </w:rPr>
            </w:pPr>
            <w:r w:rsidRPr="00023785">
              <w:rPr>
                <w:rFonts w:ascii="Helv" w:hAnsi="Helv"/>
                <w:color w:val="auto"/>
                <w:sz w:val="20"/>
              </w:rPr>
              <w:t> </w:t>
            </w: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5600" w:type="dxa"/>
            <w:gridSpan w:val="2"/>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Total Sources</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single" w:sz="4" w:space="0" w:color="auto"/>
              <w:right w:val="nil"/>
            </w:tcBorders>
            <w:shd w:val="clear" w:color="000000" w:fill="D8D8D8"/>
            <w:noWrap/>
            <w:vAlign w:val="bottom"/>
            <w:hideMark/>
          </w:tcPr>
          <w:p w:rsidR="00023785" w:rsidRPr="00023785" w:rsidRDefault="00023785" w:rsidP="00023785">
            <w:pPr>
              <w:jc w:val="right"/>
              <w:rPr>
                <w:rFonts w:ascii="Helv" w:hAnsi="Helv"/>
                <w:color w:val="auto"/>
                <w:sz w:val="20"/>
              </w:rPr>
            </w:pPr>
            <w:r w:rsidRPr="00023785">
              <w:rPr>
                <w:rFonts w:ascii="Helv" w:hAnsi="Helv"/>
                <w:color w:val="auto"/>
                <w:sz w:val="20"/>
              </w:rPr>
              <w:t>0</w:t>
            </w: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u w:val="single"/>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510"/>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vAlign w:val="bottom"/>
            <w:hideMark/>
          </w:tcPr>
          <w:p w:rsidR="00023785" w:rsidRPr="00023785" w:rsidRDefault="00023785" w:rsidP="00023785">
            <w:pPr>
              <w:rPr>
                <w:rFonts w:ascii="Helv" w:hAnsi="Helv"/>
                <w:color w:val="auto"/>
                <w:sz w:val="20"/>
              </w:rPr>
            </w:pPr>
            <w:r w:rsidRPr="00023785">
              <w:rPr>
                <w:rFonts w:ascii="Helv" w:hAnsi="Helv"/>
                <w:color w:val="auto"/>
                <w:sz w:val="20"/>
              </w:rPr>
              <w:t xml:space="preserve"> * Include details of five largest construction projects which make up this number.</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67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vAlign w:val="center"/>
            <w:hideMark/>
          </w:tcPr>
          <w:p w:rsidR="00023785" w:rsidRPr="00023785" w:rsidRDefault="00023785" w:rsidP="00023785">
            <w:pPr>
              <w:rPr>
                <w:rFonts w:ascii="Helv" w:hAnsi="Helv"/>
                <w:color w:val="auto"/>
                <w:sz w:val="20"/>
              </w:rPr>
            </w:pPr>
            <w:r w:rsidRPr="00023785">
              <w:rPr>
                <w:rFonts w:ascii="Helv" w:hAnsi="Helv"/>
                <w:color w:val="auto"/>
                <w:sz w:val="20"/>
              </w:rPr>
              <w:t xml:space="preserve"> ** Please list funding requirements for other post retirement benefits (FAS 106) separately.</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1020"/>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vAlign w:val="bottom"/>
            <w:hideMark/>
          </w:tcPr>
          <w:p w:rsidR="00023785" w:rsidRPr="00023785" w:rsidRDefault="00023785" w:rsidP="00023785">
            <w:pPr>
              <w:rPr>
                <w:rFonts w:ascii="Helv" w:hAnsi="Helv"/>
                <w:color w:val="auto"/>
                <w:sz w:val="20"/>
              </w:rPr>
            </w:pPr>
            <w:r w:rsidRPr="00023785">
              <w:rPr>
                <w:rFonts w:ascii="Helv" w:hAnsi="Helv"/>
                <w:color w:val="auto"/>
                <w:sz w:val="20"/>
              </w:rPr>
              <w:t xml:space="preserve"> *** If Working Capital Requirements/Other exceed 20% of the total applications of funds, please provide a detailed explanation of this number.</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bl>
    <w:p w:rsidR="00306AE3" w:rsidRDefault="00306AE3" w:rsidP="009B34D3">
      <w:pPr>
        <w:pStyle w:val="BodyText"/>
        <w:tabs>
          <w:tab w:val="left" w:pos="4320"/>
        </w:tabs>
        <w:spacing w:line="360" w:lineRule="auto"/>
        <w:rPr>
          <w:color w:val="auto"/>
          <w:szCs w:val="26"/>
        </w:rPr>
      </w:pPr>
    </w:p>
    <w:sectPr w:rsidR="00306AE3" w:rsidSect="00D10843">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F07" w:rsidRDefault="00030F07">
      <w:r>
        <w:separator/>
      </w:r>
    </w:p>
  </w:endnote>
  <w:endnote w:type="continuationSeparator" w:id="0">
    <w:p w:rsidR="00030F07" w:rsidRDefault="00030F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728" w:rsidRPr="004028BA" w:rsidRDefault="009A6F2D" w:rsidP="005E0153">
    <w:pPr>
      <w:pStyle w:val="Footer"/>
      <w:framePr w:wrap="around" w:vAnchor="text" w:hAnchor="margin" w:xAlign="center" w:y="1"/>
      <w:rPr>
        <w:rStyle w:val="PageNumber"/>
        <w:color w:val="auto"/>
      </w:rPr>
    </w:pPr>
    <w:r w:rsidRPr="004028BA">
      <w:rPr>
        <w:rStyle w:val="PageNumber"/>
        <w:color w:val="auto"/>
      </w:rPr>
      <w:fldChar w:fldCharType="begin"/>
    </w:r>
    <w:r w:rsidR="00CE2728" w:rsidRPr="004028BA">
      <w:rPr>
        <w:rStyle w:val="PageNumber"/>
        <w:color w:val="auto"/>
      </w:rPr>
      <w:instrText xml:space="preserve"> PAGE </w:instrText>
    </w:r>
    <w:r w:rsidRPr="004028BA">
      <w:rPr>
        <w:rStyle w:val="PageNumber"/>
        <w:color w:val="auto"/>
      </w:rPr>
      <w:fldChar w:fldCharType="separate"/>
    </w:r>
    <w:r w:rsidR="004B7DD2">
      <w:rPr>
        <w:rStyle w:val="PageNumber"/>
        <w:noProof/>
        <w:color w:val="auto"/>
      </w:rPr>
      <w:t>8</w:t>
    </w:r>
    <w:r w:rsidRPr="004028BA">
      <w:rPr>
        <w:rStyle w:val="PageNumber"/>
        <w:color w:val="auto"/>
      </w:rPr>
      <w:fldChar w:fldCharType="end"/>
    </w:r>
  </w:p>
  <w:p w:rsidR="00CE2728" w:rsidRPr="004028BA" w:rsidRDefault="00CE2728" w:rsidP="009E2448">
    <w:pPr>
      <w:pStyle w:val="Footer"/>
      <w:jc w:val="cente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F07" w:rsidRDefault="00030F07">
      <w:r>
        <w:separator/>
      </w:r>
    </w:p>
  </w:footnote>
  <w:footnote w:type="continuationSeparator" w:id="0">
    <w:p w:rsidR="00030F07" w:rsidRDefault="00030F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4BE7"/>
    <w:multiLevelType w:val="singleLevel"/>
    <w:tmpl w:val="504CCA32"/>
    <w:lvl w:ilvl="0">
      <w:start w:val="4"/>
      <w:numFmt w:val="decimal"/>
      <w:lvlText w:val="%1."/>
      <w:lvlJc w:val="left"/>
      <w:pPr>
        <w:tabs>
          <w:tab w:val="num" w:pos="1080"/>
        </w:tabs>
        <w:ind w:left="1080" w:hanging="360"/>
      </w:pPr>
      <w:rPr>
        <w:rFonts w:hint="default"/>
      </w:rPr>
    </w:lvl>
  </w:abstractNum>
  <w:abstractNum w:abstractNumId="1">
    <w:nsid w:val="00E73978"/>
    <w:multiLevelType w:val="singleLevel"/>
    <w:tmpl w:val="E4AACC56"/>
    <w:lvl w:ilvl="0">
      <w:start w:val="3"/>
      <w:numFmt w:val="upperRoman"/>
      <w:lvlText w:val="%1."/>
      <w:lvlJc w:val="left"/>
      <w:pPr>
        <w:tabs>
          <w:tab w:val="num" w:pos="720"/>
        </w:tabs>
        <w:ind w:left="720" w:hanging="720"/>
      </w:pPr>
      <w:rPr>
        <w:rFonts w:hint="default"/>
        <w:b/>
      </w:rPr>
    </w:lvl>
  </w:abstractNum>
  <w:abstractNum w:abstractNumId="2">
    <w:nsid w:val="08D514DE"/>
    <w:multiLevelType w:val="hybridMultilevel"/>
    <w:tmpl w:val="1200F678"/>
    <w:lvl w:ilvl="0" w:tplc="E0CA4D4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31828C5"/>
    <w:multiLevelType w:val="hybridMultilevel"/>
    <w:tmpl w:val="E1BEC97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4F7CAB"/>
    <w:multiLevelType w:val="hybridMultilevel"/>
    <w:tmpl w:val="4C60597E"/>
    <w:lvl w:ilvl="0" w:tplc="B442D03C">
      <w:start w:val="4"/>
      <w:numFmt w:val="decimal"/>
      <w:lvlText w:val="%1."/>
      <w:lvlJc w:val="left"/>
      <w:pPr>
        <w:tabs>
          <w:tab w:val="num" w:pos="2490"/>
        </w:tabs>
        <w:ind w:left="2490" w:hanging="10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7360F87"/>
    <w:multiLevelType w:val="singleLevel"/>
    <w:tmpl w:val="AC281452"/>
    <w:lvl w:ilvl="0">
      <w:start w:val="4"/>
      <w:numFmt w:val="decimal"/>
      <w:lvlText w:val="%1."/>
      <w:lvlJc w:val="left"/>
      <w:pPr>
        <w:tabs>
          <w:tab w:val="num" w:pos="1080"/>
        </w:tabs>
        <w:ind w:left="1080" w:hanging="360"/>
      </w:pPr>
      <w:rPr>
        <w:rFonts w:hint="default"/>
      </w:rPr>
    </w:lvl>
  </w:abstractNum>
  <w:abstractNum w:abstractNumId="6">
    <w:nsid w:val="2ADC7780"/>
    <w:multiLevelType w:val="hybridMultilevel"/>
    <w:tmpl w:val="949A53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C766472"/>
    <w:multiLevelType w:val="hybridMultilevel"/>
    <w:tmpl w:val="B57CCA3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DF67DD8"/>
    <w:multiLevelType w:val="hybridMultilevel"/>
    <w:tmpl w:val="704EF8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7C6909"/>
    <w:multiLevelType w:val="hybridMultilevel"/>
    <w:tmpl w:val="955A3588"/>
    <w:lvl w:ilvl="0" w:tplc="5B565918">
      <w:start w:val="1"/>
      <w:numFmt w:val="decimal"/>
      <w:lvlText w:val="%1."/>
      <w:lvlJc w:val="left"/>
      <w:pPr>
        <w:tabs>
          <w:tab w:val="num" w:pos="720"/>
        </w:tabs>
        <w:ind w:left="0" w:firstLine="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33689"/>
    <w:multiLevelType w:val="singleLevel"/>
    <w:tmpl w:val="A6267BAE"/>
    <w:lvl w:ilvl="0">
      <w:start w:val="1"/>
      <w:numFmt w:val="decimal"/>
      <w:lvlText w:val="%1."/>
      <w:lvlJc w:val="left"/>
      <w:pPr>
        <w:tabs>
          <w:tab w:val="num" w:pos="1080"/>
        </w:tabs>
        <w:ind w:left="1080" w:hanging="360"/>
      </w:pPr>
      <w:rPr>
        <w:rFonts w:hint="default"/>
      </w:rPr>
    </w:lvl>
  </w:abstractNum>
  <w:abstractNum w:abstractNumId="11">
    <w:nsid w:val="502A13F7"/>
    <w:multiLevelType w:val="singleLevel"/>
    <w:tmpl w:val="582C2698"/>
    <w:lvl w:ilvl="0">
      <w:start w:val="3"/>
      <w:numFmt w:val="upperRoman"/>
      <w:lvlText w:val="%1."/>
      <w:lvlJc w:val="left"/>
      <w:pPr>
        <w:tabs>
          <w:tab w:val="num" w:pos="720"/>
        </w:tabs>
        <w:ind w:left="720" w:hanging="720"/>
      </w:pPr>
      <w:rPr>
        <w:rFonts w:hint="default"/>
        <w:b/>
      </w:rPr>
    </w:lvl>
  </w:abstractNum>
  <w:abstractNum w:abstractNumId="12">
    <w:nsid w:val="5B8D0AE6"/>
    <w:multiLevelType w:val="hybridMultilevel"/>
    <w:tmpl w:val="C820E9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15C3110"/>
    <w:multiLevelType w:val="singleLevel"/>
    <w:tmpl w:val="04090013"/>
    <w:lvl w:ilvl="0">
      <w:start w:val="3"/>
      <w:numFmt w:val="upperRoman"/>
      <w:lvlText w:val="%1."/>
      <w:lvlJc w:val="left"/>
      <w:pPr>
        <w:tabs>
          <w:tab w:val="num" w:pos="720"/>
        </w:tabs>
        <w:ind w:left="720" w:hanging="720"/>
      </w:pPr>
      <w:rPr>
        <w:rFonts w:hint="default"/>
      </w:rPr>
    </w:lvl>
  </w:abstractNum>
  <w:abstractNum w:abstractNumId="14">
    <w:nsid w:val="7BF94AFB"/>
    <w:multiLevelType w:val="singleLevel"/>
    <w:tmpl w:val="AB2055EA"/>
    <w:lvl w:ilvl="0">
      <w:start w:val="1"/>
      <w:numFmt w:val="decimal"/>
      <w:lvlText w:val="%1."/>
      <w:lvlJc w:val="left"/>
      <w:pPr>
        <w:tabs>
          <w:tab w:val="num" w:pos="1080"/>
        </w:tabs>
        <w:ind w:left="1080" w:hanging="360"/>
      </w:pPr>
      <w:rPr>
        <w:rFonts w:hint="default"/>
      </w:rPr>
    </w:lvl>
  </w:abstractNum>
  <w:abstractNum w:abstractNumId="15">
    <w:nsid w:val="7E421138"/>
    <w:multiLevelType w:val="hybridMultilevel"/>
    <w:tmpl w:val="AD2CF2BE"/>
    <w:lvl w:ilvl="0" w:tplc="0409000F">
      <w:start w:val="1"/>
      <w:numFmt w:val="decimal"/>
      <w:lvlText w:val="%1."/>
      <w:lvlJc w:val="lef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3"/>
  </w:num>
  <w:num w:numId="2">
    <w:abstractNumId w:val="1"/>
  </w:num>
  <w:num w:numId="3">
    <w:abstractNumId w:val="11"/>
  </w:num>
  <w:num w:numId="4">
    <w:abstractNumId w:val="14"/>
  </w:num>
  <w:num w:numId="5">
    <w:abstractNumId w:val="5"/>
  </w:num>
  <w:num w:numId="6">
    <w:abstractNumId w:val="0"/>
  </w:num>
  <w:num w:numId="7">
    <w:abstractNumId w:val="10"/>
  </w:num>
  <w:num w:numId="8">
    <w:abstractNumId w:val="9"/>
  </w:num>
  <w:num w:numId="9">
    <w:abstractNumId w:val="8"/>
  </w:num>
  <w:num w:numId="10">
    <w:abstractNumId w:val="3"/>
  </w:num>
  <w:num w:numId="11">
    <w:abstractNumId w:val="12"/>
  </w:num>
  <w:num w:numId="12">
    <w:abstractNumId w:val="2"/>
  </w:num>
  <w:num w:numId="13">
    <w:abstractNumId w:val="4"/>
  </w:num>
  <w:num w:numId="14">
    <w:abstractNumId w:val="7"/>
  </w:num>
  <w:num w:numId="15">
    <w:abstractNumId w:val="6"/>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8436C"/>
    <w:rsid w:val="000016D0"/>
    <w:rsid w:val="00001B7B"/>
    <w:rsid w:val="0000419B"/>
    <w:rsid w:val="00004814"/>
    <w:rsid w:val="00004DFB"/>
    <w:rsid w:val="000069A2"/>
    <w:rsid w:val="00011C67"/>
    <w:rsid w:val="00013184"/>
    <w:rsid w:val="00013641"/>
    <w:rsid w:val="000139E6"/>
    <w:rsid w:val="00013A8C"/>
    <w:rsid w:val="00013AAE"/>
    <w:rsid w:val="00015065"/>
    <w:rsid w:val="00015159"/>
    <w:rsid w:val="000175DD"/>
    <w:rsid w:val="0001799C"/>
    <w:rsid w:val="000219CB"/>
    <w:rsid w:val="00022D5A"/>
    <w:rsid w:val="00023785"/>
    <w:rsid w:val="00024182"/>
    <w:rsid w:val="000245DB"/>
    <w:rsid w:val="000253D8"/>
    <w:rsid w:val="0002559F"/>
    <w:rsid w:val="000259B7"/>
    <w:rsid w:val="00025D49"/>
    <w:rsid w:val="00027A59"/>
    <w:rsid w:val="00030F07"/>
    <w:rsid w:val="00031064"/>
    <w:rsid w:val="000315BE"/>
    <w:rsid w:val="000327B6"/>
    <w:rsid w:val="000335E1"/>
    <w:rsid w:val="00034E6B"/>
    <w:rsid w:val="00035D4F"/>
    <w:rsid w:val="00036DEA"/>
    <w:rsid w:val="0003716D"/>
    <w:rsid w:val="000373DC"/>
    <w:rsid w:val="00040741"/>
    <w:rsid w:val="000443A0"/>
    <w:rsid w:val="0004490B"/>
    <w:rsid w:val="000456E2"/>
    <w:rsid w:val="0004601B"/>
    <w:rsid w:val="0005377B"/>
    <w:rsid w:val="0005469F"/>
    <w:rsid w:val="00055529"/>
    <w:rsid w:val="00057A04"/>
    <w:rsid w:val="00057C37"/>
    <w:rsid w:val="00060A7A"/>
    <w:rsid w:val="00060AC4"/>
    <w:rsid w:val="00061FF2"/>
    <w:rsid w:val="00062420"/>
    <w:rsid w:val="000644B2"/>
    <w:rsid w:val="0006476A"/>
    <w:rsid w:val="00066442"/>
    <w:rsid w:val="00066D72"/>
    <w:rsid w:val="00070129"/>
    <w:rsid w:val="0007028B"/>
    <w:rsid w:val="000721C2"/>
    <w:rsid w:val="000721E3"/>
    <w:rsid w:val="000773FF"/>
    <w:rsid w:val="000829D1"/>
    <w:rsid w:val="00083F71"/>
    <w:rsid w:val="000844D2"/>
    <w:rsid w:val="00084F7F"/>
    <w:rsid w:val="00087F84"/>
    <w:rsid w:val="00092134"/>
    <w:rsid w:val="00093589"/>
    <w:rsid w:val="0009488D"/>
    <w:rsid w:val="0009545F"/>
    <w:rsid w:val="00096AB6"/>
    <w:rsid w:val="000A2E71"/>
    <w:rsid w:val="000A324E"/>
    <w:rsid w:val="000A51D3"/>
    <w:rsid w:val="000B4853"/>
    <w:rsid w:val="000B643C"/>
    <w:rsid w:val="000C049C"/>
    <w:rsid w:val="000C0570"/>
    <w:rsid w:val="000C2571"/>
    <w:rsid w:val="000C2BF9"/>
    <w:rsid w:val="000C4EE6"/>
    <w:rsid w:val="000C7A03"/>
    <w:rsid w:val="000D0088"/>
    <w:rsid w:val="000D0CA6"/>
    <w:rsid w:val="000D3B77"/>
    <w:rsid w:val="000E1B96"/>
    <w:rsid w:val="000E4786"/>
    <w:rsid w:val="000E69BE"/>
    <w:rsid w:val="000E7965"/>
    <w:rsid w:val="000F392A"/>
    <w:rsid w:val="000F5B5A"/>
    <w:rsid w:val="000F5C83"/>
    <w:rsid w:val="000F7A54"/>
    <w:rsid w:val="00102D74"/>
    <w:rsid w:val="00105576"/>
    <w:rsid w:val="00107A73"/>
    <w:rsid w:val="00107DC9"/>
    <w:rsid w:val="00110EF3"/>
    <w:rsid w:val="0011123D"/>
    <w:rsid w:val="0011132D"/>
    <w:rsid w:val="00113EF6"/>
    <w:rsid w:val="00124797"/>
    <w:rsid w:val="00124985"/>
    <w:rsid w:val="00124B5B"/>
    <w:rsid w:val="001309D8"/>
    <w:rsid w:val="001310C3"/>
    <w:rsid w:val="00131D42"/>
    <w:rsid w:val="001322ED"/>
    <w:rsid w:val="00132A68"/>
    <w:rsid w:val="001330AD"/>
    <w:rsid w:val="00135218"/>
    <w:rsid w:val="00136B4D"/>
    <w:rsid w:val="001375F6"/>
    <w:rsid w:val="0014120C"/>
    <w:rsid w:val="00143B41"/>
    <w:rsid w:val="00144139"/>
    <w:rsid w:val="001475EA"/>
    <w:rsid w:val="001538C6"/>
    <w:rsid w:val="001541EA"/>
    <w:rsid w:val="00155612"/>
    <w:rsid w:val="001641F8"/>
    <w:rsid w:val="00173990"/>
    <w:rsid w:val="00173B81"/>
    <w:rsid w:val="001742EB"/>
    <w:rsid w:val="00175CF5"/>
    <w:rsid w:val="001778FA"/>
    <w:rsid w:val="00186966"/>
    <w:rsid w:val="001877A5"/>
    <w:rsid w:val="00190A8B"/>
    <w:rsid w:val="00193A87"/>
    <w:rsid w:val="00195472"/>
    <w:rsid w:val="00196654"/>
    <w:rsid w:val="001A08EF"/>
    <w:rsid w:val="001A6435"/>
    <w:rsid w:val="001A694C"/>
    <w:rsid w:val="001B3D64"/>
    <w:rsid w:val="001B6750"/>
    <w:rsid w:val="001B6789"/>
    <w:rsid w:val="001B69B9"/>
    <w:rsid w:val="001B6C85"/>
    <w:rsid w:val="001C1B4A"/>
    <w:rsid w:val="001C20D9"/>
    <w:rsid w:val="001C5B9E"/>
    <w:rsid w:val="001C679B"/>
    <w:rsid w:val="001C6A8D"/>
    <w:rsid w:val="001D22AE"/>
    <w:rsid w:val="001D414D"/>
    <w:rsid w:val="001D4ADE"/>
    <w:rsid w:val="001E002E"/>
    <w:rsid w:val="001E3C0A"/>
    <w:rsid w:val="001E4FFE"/>
    <w:rsid w:val="001E6454"/>
    <w:rsid w:val="001E67F5"/>
    <w:rsid w:val="001E7AFB"/>
    <w:rsid w:val="001E7B06"/>
    <w:rsid w:val="001F21EC"/>
    <w:rsid w:val="001F5118"/>
    <w:rsid w:val="001F6639"/>
    <w:rsid w:val="0020336A"/>
    <w:rsid w:val="00205048"/>
    <w:rsid w:val="00205339"/>
    <w:rsid w:val="00210964"/>
    <w:rsid w:val="00210B81"/>
    <w:rsid w:val="00217A65"/>
    <w:rsid w:val="00221F4C"/>
    <w:rsid w:val="00222582"/>
    <w:rsid w:val="00224DD9"/>
    <w:rsid w:val="0022639A"/>
    <w:rsid w:val="0023203E"/>
    <w:rsid w:val="00232049"/>
    <w:rsid w:val="00232BED"/>
    <w:rsid w:val="00232E38"/>
    <w:rsid w:val="002336B9"/>
    <w:rsid w:val="00233713"/>
    <w:rsid w:val="002341D0"/>
    <w:rsid w:val="002355E6"/>
    <w:rsid w:val="002402BB"/>
    <w:rsid w:val="00240E96"/>
    <w:rsid w:val="0024297A"/>
    <w:rsid w:val="00244550"/>
    <w:rsid w:val="00244D97"/>
    <w:rsid w:val="002450FB"/>
    <w:rsid w:val="0024735F"/>
    <w:rsid w:val="0025078A"/>
    <w:rsid w:val="00257014"/>
    <w:rsid w:val="00257DC3"/>
    <w:rsid w:val="00260F6C"/>
    <w:rsid w:val="0026270B"/>
    <w:rsid w:val="0026552F"/>
    <w:rsid w:val="00265DED"/>
    <w:rsid w:val="00266894"/>
    <w:rsid w:val="00266E0D"/>
    <w:rsid w:val="002708F7"/>
    <w:rsid w:val="002724E8"/>
    <w:rsid w:val="002759F4"/>
    <w:rsid w:val="002763B4"/>
    <w:rsid w:val="0027648A"/>
    <w:rsid w:val="0028028D"/>
    <w:rsid w:val="002821D4"/>
    <w:rsid w:val="00283296"/>
    <w:rsid w:val="0028329D"/>
    <w:rsid w:val="002840D7"/>
    <w:rsid w:val="0028515F"/>
    <w:rsid w:val="0028540F"/>
    <w:rsid w:val="00286D25"/>
    <w:rsid w:val="0028720E"/>
    <w:rsid w:val="0029059F"/>
    <w:rsid w:val="0029385B"/>
    <w:rsid w:val="002938B9"/>
    <w:rsid w:val="002951D1"/>
    <w:rsid w:val="00296B5D"/>
    <w:rsid w:val="0029701D"/>
    <w:rsid w:val="002976B3"/>
    <w:rsid w:val="002A0B2A"/>
    <w:rsid w:val="002A1BFE"/>
    <w:rsid w:val="002A4283"/>
    <w:rsid w:val="002B0592"/>
    <w:rsid w:val="002B0C2B"/>
    <w:rsid w:val="002B0CF7"/>
    <w:rsid w:val="002B1E38"/>
    <w:rsid w:val="002B2FCD"/>
    <w:rsid w:val="002B379C"/>
    <w:rsid w:val="002B407A"/>
    <w:rsid w:val="002B4552"/>
    <w:rsid w:val="002B53D9"/>
    <w:rsid w:val="002B6F2D"/>
    <w:rsid w:val="002B75DD"/>
    <w:rsid w:val="002C1436"/>
    <w:rsid w:val="002C2B76"/>
    <w:rsid w:val="002C4A67"/>
    <w:rsid w:val="002C5CC7"/>
    <w:rsid w:val="002D49B9"/>
    <w:rsid w:val="002D507E"/>
    <w:rsid w:val="002D565E"/>
    <w:rsid w:val="002D70DC"/>
    <w:rsid w:val="002E0158"/>
    <w:rsid w:val="002E032A"/>
    <w:rsid w:val="002E0666"/>
    <w:rsid w:val="002E1CA0"/>
    <w:rsid w:val="002E3510"/>
    <w:rsid w:val="002E5041"/>
    <w:rsid w:val="002E588B"/>
    <w:rsid w:val="002E639B"/>
    <w:rsid w:val="002F0E5F"/>
    <w:rsid w:val="002F30A8"/>
    <w:rsid w:val="002F3F4F"/>
    <w:rsid w:val="00302483"/>
    <w:rsid w:val="00304690"/>
    <w:rsid w:val="00306AE3"/>
    <w:rsid w:val="00306E89"/>
    <w:rsid w:val="0030788C"/>
    <w:rsid w:val="00312FAE"/>
    <w:rsid w:val="003169EE"/>
    <w:rsid w:val="003213CC"/>
    <w:rsid w:val="003234C3"/>
    <w:rsid w:val="00324120"/>
    <w:rsid w:val="003245CB"/>
    <w:rsid w:val="00327B3C"/>
    <w:rsid w:val="00332C00"/>
    <w:rsid w:val="00333F11"/>
    <w:rsid w:val="00334B7A"/>
    <w:rsid w:val="00334BFC"/>
    <w:rsid w:val="00335220"/>
    <w:rsid w:val="003354CA"/>
    <w:rsid w:val="00337ED3"/>
    <w:rsid w:val="0034264B"/>
    <w:rsid w:val="00342771"/>
    <w:rsid w:val="00345837"/>
    <w:rsid w:val="00345ECE"/>
    <w:rsid w:val="003519F8"/>
    <w:rsid w:val="00352B47"/>
    <w:rsid w:val="00353F01"/>
    <w:rsid w:val="003555C7"/>
    <w:rsid w:val="003556D4"/>
    <w:rsid w:val="00355C71"/>
    <w:rsid w:val="00357ED0"/>
    <w:rsid w:val="00360228"/>
    <w:rsid w:val="003619BE"/>
    <w:rsid w:val="003636C4"/>
    <w:rsid w:val="0036404D"/>
    <w:rsid w:val="00370A42"/>
    <w:rsid w:val="00371FB7"/>
    <w:rsid w:val="00373A48"/>
    <w:rsid w:val="00374F1A"/>
    <w:rsid w:val="00375155"/>
    <w:rsid w:val="00375979"/>
    <w:rsid w:val="00375F13"/>
    <w:rsid w:val="00376302"/>
    <w:rsid w:val="003808B6"/>
    <w:rsid w:val="0038099D"/>
    <w:rsid w:val="003816E9"/>
    <w:rsid w:val="003819DA"/>
    <w:rsid w:val="0038392A"/>
    <w:rsid w:val="00383B68"/>
    <w:rsid w:val="00385EEB"/>
    <w:rsid w:val="003868F8"/>
    <w:rsid w:val="00386D2D"/>
    <w:rsid w:val="00387B8C"/>
    <w:rsid w:val="00393559"/>
    <w:rsid w:val="00394864"/>
    <w:rsid w:val="00394F02"/>
    <w:rsid w:val="003952F2"/>
    <w:rsid w:val="003A1276"/>
    <w:rsid w:val="003A1D33"/>
    <w:rsid w:val="003A4DC4"/>
    <w:rsid w:val="003B0819"/>
    <w:rsid w:val="003B2E6A"/>
    <w:rsid w:val="003B32F1"/>
    <w:rsid w:val="003B3410"/>
    <w:rsid w:val="003B4FF1"/>
    <w:rsid w:val="003B5228"/>
    <w:rsid w:val="003B5533"/>
    <w:rsid w:val="003B5E7C"/>
    <w:rsid w:val="003B6D5E"/>
    <w:rsid w:val="003C08BA"/>
    <w:rsid w:val="003C4A1F"/>
    <w:rsid w:val="003C5327"/>
    <w:rsid w:val="003C73E2"/>
    <w:rsid w:val="003D1B66"/>
    <w:rsid w:val="003D4528"/>
    <w:rsid w:val="003D49B4"/>
    <w:rsid w:val="003D49F3"/>
    <w:rsid w:val="003D4D84"/>
    <w:rsid w:val="003D62FA"/>
    <w:rsid w:val="003D7D00"/>
    <w:rsid w:val="003E284E"/>
    <w:rsid w:val="003E4213"/>
    <w:rsid w:val="003E4A8D"/>
    <w:rsid w:val="003E6343"/>
    <w:rsid w:val="003F01C6"/>
    <w:rsid w:val="003F0535"/>
    <w:rsid w:val="003F11A8"/>
    <w:rsid w:val="003F1523"/>
    <w:rsid w:val="003F187C"/>
    <w:rsid w:val="003F23E4"/>
    <w:rsid w:val="003F2F26"/>
    <w:rsid w:val="003F3114"/>
    <w:rsid w:val="003F4E49"/>
    <w:rsid w:val="003F5664"/>
    <w:rsid w:val="003F5C91"/>
    <w:rsid w:val="003F6712"/>
    <w:rsid w:val="003F6E8B"/>
    <w:rsid w:val="004026ED"/>
    <w:rsid w:val="004028BA"/>
    <w:rsid w:val="004038F4"/>
    <w:rsid w:val="004043DB"/>
    <w:rsid w:val="004059F8"/>
    <w:rsid w:val="00407DCC"/>
    <w:rsid w:val="0041031E"/>
    <w:rsid w:val="004115DB"/>
    <w:rsid w:val="00411C05"/>
    <w:rsid w:val="00412369"/>
    <w:rsid w:val="00412891"/>
    <w:rsid w:val="00412DC1"/>
    <w:rsid w:val="004168AF"/>
    <w:rsid w:val="00416994"/>
    <w:rsid w:val="00420941"/>
    <w:rsid w:val="00421281"/>
    <w:rsid w:val="00422495"/>
    <w:rsid w:val="0042276C"/>
    <w:rsid w:val="00422CA6"/>
    <w:rsid w:val="0042460C"/>
    <w:rsid w:val="004251CB"/>
    <w:rsid w:val="00425C06"/>
    <w:rsid w:val="00426142"/>
    <w:rsid w:val="00430DE6"/>
    <w:rsid w:val="004332BF"/>
    <w:rsid w:val="00435531"/>
    <w:rsid w:val="00436F29"/>
    <w:rsid w:val="00437897"/>
    <w:rsid w:val="00440481"/>
    <w:rsid w:val="00442186"/>
    <w:rsid w:val="004434A6"/>
    <w:rsid w:val="00443EF0"/>
    <w:rsid w:val="004468F6"/>
    <w:rsid w:val="00446F8F"/>
    <w:rsid w:val="004478BA"/>
    <w:rsid w:val="00447FC6"/>
    <w:rsid w:val="00450DD1"/>
    <w:rsid w:val="00451865"/>
    <w:rsid w:val="00452514"/>
    <w:rsid w:val="00452E34"/>
    <w:rsid w:val="00453637"/>
    <w:rsid w:val="00454FD8"/>
    <w:rsid w:val="0045519B"/>
    <w:rsid w:val="004567C2"/>
    <w:rsid w:val="004604A6"/>
    <w:rsid w:val="00461483"/>
    <w:rsid w:val="004616A0"/>
    <w:rsid w:val="00462107"/>
    <w:rsid w:val="00462878"/>
    <w:rsid w:val="004644FD"/>
    <w:rsid w:val="00464AAC"/>
    <w:rsid w:val="00464FFE"/>
    <w:rsid w:val="004651E1"/>
    <w:rsid w:val="004674ED"/>
    <w:rsid w:val="004678C2"/>
    <w:rsid w:val="00467CA4"/>
    <w:rsid w:val="00470080"/>
    <w:rsid w:val="004740F8"/>
    <w:rsid w:val="004748E6"/>
    <w:rsid w:val="00475F5D"/>
    <w:rsid w:val="004803BB"/>
    <w:rsid w:val="00480761"/>
    <w:rsid w:val="0048436C"/>
    <w:rsid w:val="00486977"/>
    <w:rsid w:val="00487577"/>
    <w:rsid w:val="00487979"/>
    <w:rsid w:val="00490E23"/>
    <w:rsid w:val="00491787"/>
    <w:rsid w:val="00492251"/>
    <w:rsid w:val="00495702"/>
    <w:rsid w:val="004A31A6"/>
    <w:rsid w:val="004A5436"/>
    <w:rsid w:val="004A767E"/>
    <w:rsid w:val="004B1BB6"/>
    <w:rsid w:val="004B2F73"/>
    <w:rsid w:val="004B608E"/>
    <w:rsid w:val="004B79F1"/>
    <w:rsid w:val="004B7DD2"/>
    <w:rsid w:val="004C07C9"/>
    <w:rsid w:val="004C1A3C"/>
    <w:rsid w:val="004C3288"/>
    <w:rsid w:val="004C3749"/>
    <w:rsid w:val="004C4E26"/>
    <w:rsid w:val="004C734F"/>
    <w:rsid w:val="004D0A1A"/>
    <w:rsid w:val="004D1E94"/>
    <w:rsid w:val="004D21CE"/>
    <w:rsid w:val="004D33B1"/>
    <w:rsid w:val="004E05ED"/>
    <w:rsid w:val="004E0B0D"/>
    <w:rsid w:val="004E3EE0"/>
    <w:rsid w:val="004E3F6A"/>
    <w:rsid w:val="004F0CDE"/>
    <w:rsid w:val="004F387C"/>
    <w:rsid w:val="004F5680"/>
    <w:rsid w:val="004F7E0F"/>
    <w:rsid w:val="005005A3"/>
    <w:rsid w:val="00503C1C"/>
    <w:rsid w:val="0050537E"/>
    <w:rsid w:val="005126DA"/>
    <w:rsid w:val="0051398F"/>
    <w:rsid w:val="00513D93"/>
    <w:rsid w:val="005176EF"/>
    <w:rsid w:val="005177FA"/>
    <w:rsid w:val="00517C84"/>
    <w:rsid w:val="00517FB5"/>
    <w:rsid w:val="0052023E"/>
    <w:rsid w:val="00523660"/>
    <w:rsid w:val="005236AD"/>
    <w:rsid w:val="00524971"/>
    <w:rsid w:val="0052589D"/>
    <w:rsid w:val="0052654A"/>
    <w:rsid w:val="00530815"/>
    <w:rsid w:val="00534061"/>
    <w:rsid w:val="00535691"/>
    <w:rsid w:val="00536973"/>
    <w:rsid w:val="005410AE"/>
    <w:rsid w:val="00542236"/>
    <w:rsid w:val="00543B78"/>
    <w:rsid w:val="005456FB"/>
    <w:rsid w:val="005475A3"/>
    <w:rsid w:val="005477AB"/>
    <w:rsid w:val="00551550"/>
    <w:rsid w:val="00552072"/>
    <w:rsid w:val="005527CB"/>
    <w:rsid w:val="00552EEC"/>
    <w:rsid w:val="005530CC"/>
    <w:rsid w:val="00557C4D"/>
    <w:rsid w:val="00557FDF"/>
    <w:rsid w:val="00561B62"/>
    <w:rsid w:val="00562BC1"/>
    <w:rsid w:val="005630C8"/>
    <w:rsid w:val="0056320A"/>
    <w:rsid w:val="00564CE4"/>
    <w:rsid w:val="0056514D"/>
    <w:rsid w:val="00570B8E"/>
    <w:rsid w:val="00573479"/>
    <w:rsid w:val="00573BAD"/>
    <w:rsid w:val="0057421E"/>
    <w:rsid w:val="00574D24"/>
    <w:rsid w:val="00577FAF"/>
    <w:rsid w:val="00581F0E"/>
    <w:rsid w:val="005929F3"/>
    <w:rsid w:val="00592CA6"/>
    <w:rsid w:val="005A0509"/>
    <w:rsid w:val="005A1F59"/>
    <w:rsid w:val="005A24B3"/>
    <w:rsid w:val="005A25FE"/>
    <w:rsid w:val="005A6B11"/>
    <w:rsid w:val="005A73D1"/>
    <w:rsid w:val="005B5AD6"/>
    <w:rsid w:val="005B64B8"/>
    <w:rsid w:val="005B6DBB"/>
    <w:rsid w:val="005B74ED"/>
    <w:rsid w:val="005C0091"/>
    <w:rsid w:val="005C33B7"/>
    <w:rsid w:val="005C43B3"/>
    <w:rsid w:val="005C5B21"/>
    <w:rsid w:val="005C70C2"/>
    <w:rsid w:val="005D3446"/>
    <w:rsid w:val="005D34EA"/>
    <w:rsid w:val="005D4540"/>
    <w:rsid w:val="005D46D4"/>
    <w:rsid w:val="005D5A61"/>
    <w:rsid w:val="005D6342"/>
    <w:rsid w:val="005D6894"/>
    <w:rsid w:val="005D6F43"/>
    <w:rsid w:val="005E0153"/>
    <w:rsid w:val="005E0AFD"/>
    <w:rsid w:val="005E0CFE"/>
    <w:rsid w:val="005E4304"/>
    <w:rsid w:val="005E49AB"/>
    <w:rsid w:val="005E5308"/>
    <w:rsid w:val="005E5864"/>
    <w:rsid w:val="005F31FF"/>
    <w:rsid w:val="005F3CE0"/>
    <w:rsid w:val="005F7110"/>
    <w:rsid w:val="006061E1"/>
    <w:rsid w:val="00607846"/>
    <w:rsid w:val="0061041A"/>
    <w:rsid w:val="0061114D"/>
    <w:rsid w:val="0061132A"/>
    <w:rsid w:val="00611842"/>
    <w:rsid w:val="006122A9"/>
    <w:rsid w:val="00614D2C"/>
    <w:rsid w:val="00617789"/>
    <w:rsid w:val="0062127B"/>
    <w:rsid w:val="006241CA"/>
    <w:rsid w:val="006258E2"/>
    <w:rsid w:val="006305DE"/>
    <w:rsid w:val="00633693"/>
    <w:rsid w:val="00633FD7"/>
    <w:rsid w:val="0063597B"/>
    <w:rsid w:val="00640913"/>
    <w:rsid w:val="006413EC"/>
    <w:rsid w:val="00641560"/>
    <w:rsid w:val="00641B3F"/>
    <w:rsid w:val="00643B0C"/>
    <w:rsid w:val="006441F9"/>
    <w:rsid w:val="00646319"/>
    <w:rsid w:val="006503B5"/>
    <w:rsid w:val="006534F0"/>
    <w:rsid w:val="0065699D"/>
    <w:rsid w:val="00656ADC"/>
    <w:rsid w:val="006577B9"/>
    <w:rsid w:val="00663861"/>
    <w:rsid w:val="00666899"/>
    <w:rsid w:val="0066728B"/>
    <w:rsid w:val="00670E76"/>
    <w:rsid w:val="0067176A"/>
    <w:rsid w:val="0067328E"/>
    <w:rsid w:val="00673EAB"/>
    <w:rsid w:val="00674EDF"/>
    <w:rsid w:val="0067590C"/>
    <w:rsid w:val="00683829"/>
    <w:rsid w:val="006859EA"/>
    <w:rsid w:val="00686530"/>
    <w:rsid w:val="00690B66"/>
    <w:rsid w:val="00690DAF"/>
    <w:rsid w:val="00691C19"/>
    <w:rsid w:val="00694CBD"/>
    <w:rsid w:val="00695273"/>
    <w:rsid w:val="00695AED"/>
    <w:rsid w:val="00697332"/>
    <w:rsid w:val="006A015F"/>
    <w:rsid w:val="006A3F4D"/>
    <w:rsid w:val="006A40C5"/>
    <w:rsid w:val="006A62E9"/>
    <w:rsid w:val="006B019B"/>
    <w:rsid w:val="006B1484"/>
    <w:rsid w:val="006B19F7"/>
    <w:rsid w:val="006B2D68"/>
    <w:rsid w:val="006B4063"/>
    <w:rsid w:val="006B5D4C"/>
    <w:rsid w:val="006C2062"/>
    <w:rsid w:val="006C307F"/>
    <w:rsid w:val="006C30A6"/>
    <w:rsid w:val="006C38A9"/>
    <w:rsid w:val="006C3EE2"/>
    <w:rsid w:val="006C77E9"/>
    <w:rsid w:val="006C7F16"/>
    <w:rsid w:val="006D06F0"/>
    <w:rsid w:val="006D234D"/>
    <w:rsid w:val="006D5CF7"/>
    <w:rsid w:val="006D6C36"/>
    <w:rsid w:val="006E67C2"/>
    <w:rsid w:val="006F0AE8"/>
    <w:rsid w:val="006F2682"/>
    <w:rsid w:val="006F2C52"/>
    <w:rsid w:val="006F52AD"/>
    <w:rsid w:val="006F65D0"/>
    <w:rsid w:val="00700002"/>
    <w:rsid w:val="00701BAF"/>
    <w:rsid w:val="00701E5F"/>
    <w:rsid w:val="00703AA1"/>
    <w:rsid w:val="007054F1"/>
    <w:rsid w:val="00706E4E"/>
    <w:rsid w:val="00707B67"/>
    <w:rsid w:val="0071004F"/>
    <w:rsid w:val="007102CE"/>
    <w:rsid w:val="0071137D"/>
    <w:rsid w:val="00712E88"/>
    <w:rsid w:val="0071559C"/>
    <w:rsid w:val="00716DD1"/>
    <w:rsid w:val="00716E33"/>
    <w:rsid w:val="00723B7F"/>
    <w:rsid w:val="007245A1"/>
    <w:rsid w:val="00724FF6"/>
    <w:rsid w:val="00727868"/>
    <w:rsid w:val="00731574"/>
    <w:rsid w:val="00731FB7"/>
    <w:rsid w:val="0073399F"/>
    <w:rsid w:val="00733C4B"/>
    <w:rsid w:val="00735A4C"/>
    <w:rsid w:val="0073688F"/>
    <w:rsid w:val="00737842"/>
    <w:rsid w:val="007402A4"/>
    <w:rsid w:val="007404D3"/>
    <w:rsid w:val="00743E58"/>
    <w:rsid w:val="00750228"/>
    <w:rsid w:val="00751AC3"/>
    <w:rsid w:val="00753620"/>
    <w:rsid w:val="007536C9"/>
    <w:rsid w:val="007611A5"/>
    <w:rsid w:val="00762E3E"/>
    <w:rsid w:val="00763E1A"/>
    <w:rsid w:val="00770DD3"/>
    <w:rsid w:val="00772FBB"/>
    <w:rsid w:val="00774132"/>
    <w:rsid w:val="00774DAD"/>
    <w:rsid w:val="00776E52"/>
    <w:rsid w:val="00777824"/>
    <w:rsid w:val="00784742"/>
    <w:rsid w:val="007900AC"/>
    <w:rsid w:val="00790AE0"/>
    <w:rsid w:val="007A10BE"/>
    <w:rsid w:val="007A1543"/>
    <w:rsid w:val="007A24A9"/>
    <w:rsid w:val="007A3A06"/>
    <w:rsid w:val="007A7051"/>
    <w:rsid w:val="007B0CEC"/>
    <w:rsid w:val="007B20A4"/>
    <w:rsid w:val="007B3CE7"/>
    <w:rsid w:val="007B4A2B"/>
    <w:rsid w:val="007B4C87"/>
    <w:rsid w:val="007B56A3"/>
    <w:rsid w:val="007B6AC7"/>
    <w:rsid w:val="007B780A"/>
    <w:rsid w:val="007C045A"/>
    <w:rsid w:val="007C27E6"/>
    <w:rsid w:val="007C40A0"/>
    <w:rsid w:val="007C513D"/>
    <w:rsid w:val="007C528E"/>
    <w:rsid w:val="007C5FD7"/>
    <w:rsid w:val="007C7717"/>
    <w:rsid w:val="007D1561"/>
    <w:rsid w:val="007D3E92"/>
    <w:rsid w:val="007E0847"/>
    <w:rsid w:val="007E2279"/>
    <w:rsid w:val="007E4767"/>
    <w:rsid w:val="007E6598"/>
    <w:rsid w:val="007E70BF"/>
    <w:rsid w:val="007F1F31"/>
    <w:rsid w:val="007F2F10"/>
    <w:rsid w:val="007F4ADB"/>
    <w:rsid w:val="007F6156"/>
    <w:rsid w:val="007F7B66"/>
    <w:rsid w:val="008016F1"/>
    <w:rsid w:val="00804EA7"/>
    <w:rsid w:val="00805EEC"/>
    <w:rsid w:val="0080681C"/>
    <w:rsid w:val="008070B0"/>
    <w:rsid w:val="008109B8"/>
    <w:rsid w:val="0081446E"/>
    <w:rsid w:val="00821BA8"/>
    <w:rsid w:val="00823A5A"/>
    <w:rsid w:val="00826BC4"/>
    <w:rsid w:val="00827453"/>
    <w:rsid w:val="00830F65"/>
    <w:rsid w:val="0083177D"/>
    <w:rsid w:val="00835B9E"/>
    <w:rsid w:val="008373E1"/>
    <w:rsid w:val="0084151E"/>
    <w:rsid w:val="008422FC"/>
    <w:rsid w:val="00844382"/>
    <w:rsid w:val="008520C7"/>
    <w:rsid w:val="00855180"/>
    <w:rsid w:val="0085781B"/>
    <w:rsid w:val="00860A0B"/>
    <w:rsid w:val="00861FFB"/>
    <w:rsid w:val="00862191"/>
    <w:rsid w:val="00862D3D"/>
    <w:rsid w:val="00863AAE"/>
    <w:rsid w:val="00866BCC"/>
    <w:rsid w:val="00871EE1"/>
    <w:rsid w:val="00872338"/>
    <w:rsid w:val="008773F2"/>
    <w:rsid w:val="008831A6"/>
    <w:rsid w:val="00884F04"/>
    <w:rsid w:val="0088531A"/>
    <w:rsid w:val="00885EEA"/>
    <w:rsid w:val="00887B58"/>
    <w:rsid w:val="00887DE7"/>
    <w:rsid w:val="00891F1F"/>
    <w:rsid w:val="00892832"/>
    <w:rsid w:val="00893954"/>
    <w:rsid w:val="00893A03"/>
    <w:rsid w:val="00893BA9"/>
    <w:rsid w:val="00895A09"/>
    <w:rsid w:val="008A0141"/>
    <w:rsid w:val="008A0398"/>
    <w:rsid w:val="008A0D30"/>
    <w:rsid w:val="008A3B2F"/>
    <w:rsid w:val="008A4AFA"/>
    <w:rsid w:val="008A7A26"/>
    <w:rsid w:val="008B15FF"/>
    <w:rsid w:val="008B1A35"/>
    <w:rsid w:val="008B3160"/>
    <w:rsid w:val="008B5BF7"/>
    <w:rsid w:val="008C16EB"/>
    <w:rsid w:val="008C1FB0"/>
    <w:rsid w:val="008C20A7"/>
    <w:rsid w:val="008C34CD"/>
    <w:rsid w:val="008C39D0"/>
    <w:rsid w:val="008C40F8"/>
    <w:rsid w:val="008C465B"/>
    <w:rsid w:val="008C4D8E"/>
    <w:rsid w:val="008D5199"/>
    <w:rsid w:val="008D6502"/>
    <w:rsid w:val="008D7DC7"/>
    <w:rsid w:val="008E2B7D"/>
    <w:rsid w:val="008E57A7"/>
    <w:rsid w:val="008E611F"/>
    <w:rsid w:val="008E76AE"/>
    <w:rsid w:val="008F0768"/>
    <w:rsid w:val="008F238A"/>
    <w:rsid w:val="008F2838"/>
    <w:rsid w:val="008F33AF"/>
    <w:rsid w:val="008F7E37"/>
    <w:rsid w:val="00900E05"/>
    <w:rsid w:val="00901402"/>
    <w:rsid w:val="00901BAA"/>
    <w:rsid w:val="0090462D"/>
    <w:rsid w:val="00910BAB"/>
    <w:rsid w:val="00911F28"/>
    <w:rsid w:val="009128F3"/>
    <w:rsid w:val="00912E63"/>
    <w:rsid w:val="00913AFA"/>
    <w:rsid w:val="00916AE3"/>
    <w:rsid w:val="00917111"/>
    <w:rsid w:val="00917328"/>
    <w:rsid w:val="009211D9"/>
    <w:rsid w:val="00921A85"/>
    <w:rsid w:val="00923CD1"/>
    <w:rsid w:val="0092619D"/>
    <w:rsid w:val="00927700"/>
    <w:rsid w:val="00930BD5"/>
    <w:rsid w:val="0093280E"/>
    <w:rsid w:val="00934ADE"/>
    <w:rsid w:val="00934E62"/>
    <w:rsid w:val="0095015E"/>
    <w:rsid w:val="0095120D"/>
    <w:rsid w:val="009546E3"/>
    <w:rsid w:val="009551F5"/>
    <w:rsid w:val="00956304"/>
    <w:rsid w:val="0095709B"/>
    <w:rsid w:val="00962B0E"/>
    <w:rsid w:val="0096307F"/>
    <w:rsid w:val="009648C8"/>
    <w:rsid w:val="00966503"/>
    <w:rsid w:val="00977B72"/>
    <w:rsid w:val="009817B4"/>
    <w:rsid w:val="0098277B"/>
    <w:rsid w:val="00985C2C"/>
    <w:rsid w:val="00987106"/>
    <w:rsid w:val="0099063C"/>
    <w:rsid w:val="00991125"/>
    <w:rsid w:val="009918F9"/>
    <w:rsid w:val="009A0351"/>
    <w:rsid w:val="009A3687"/>
    <w:rsid w:val="009A3D2A"/>
    <w:rsid w:val="009A6169"/>
    <w:rsid w:val="009A62F1"/>
    <w:rsid w:val="009A6F2D"/>
    <w:rsid w:val="009B000F"/>
    <w:rsid w:val="009B183D"/>
    <w:rsid w:val="009B2EBF"/>
    <w:rsid w:val="009B34D3"/>
    <w:rsid w:val="009B5F76"/>
    <w:rsid w:val="009B76CE"/>
    <w:rsid w:val="009B7F8C"/>
    <w:rsid w:val="009C44EF"/>
    <w:rsid w:val="009C5437"/>
    <w:rsid w:val="009C5490"/>
    <w:rsid w:val="009C58AE"/>
    <w:rsid w:val="009C7AA2"/>
    <w:rsid w:val="009D0144"/>
    <w:rsid w:val="009D02D5"/>
    <w:rsid w:val="009D2082"/>
    <w:rsid w:val="009D3133"/>
    <w:rsid w:val="009D4659"/>
    <w:rsid w:val="009D4783"/>
    <w:rsid w:val="009D5402"/>
    <w:rsid w:val="009E2317"/>
    <w:rsid w:val="009E2448"/>
    <w:rsid w:val="009E373E"/>
    <w:rsid w:val="009E462D"/>
    <w:rsid w:val="009E46AC"/>
    <w:rsid w:val="009E4704"/>
    <w:rsid w:val="009E4E67"/>
    <w:rsid w:val="009E63A0"/>
    <w:rsid w:val="009E75DF"/>
    <w:rsid w:val="009F0B3F"/>
    <w:rsid w:val="009F1ECE"/>
    <w:rsid w:val="009F2DC9"/>
    <w:rsid w:val="009F44B7"/>
    <w:rsid w:val="009F5FD0"/>
    <w:rsid w:val="009F61C6"/>
    <w:rsid w:val="009F6723"/>
    <w:rsid w:val="009F6ECD"/>
    <w:rsid w:val="00A00984"/>
    <w:rsid w:val="00A009A0"/>
    <w:rsid w:val="00A02E2E"/>
    <w:rsid w:val="00A0477D"/>
    <w:rsid w:val="00A0745B"/>
    <w:rsid w:val="00A07918"/>
    <w:rsid w:val="00A10078"/>
    <w:rsid w:val="00A10BDD"/>
    <w:rsid w:val="00A10F25"/>
    <w:rsid w:val="00A1158A"/>
    <w:rsid w:val="00A11E82"/>
    <w:rsid w:val="00A121E4"/>
    <w:rsid w:val="00A12583"/>
    <w:rsid w:val="00A1330A"/>
    <w:rsid w:val="00A1403E"/>
    <w:rsid w:val="00A14E5B"/>
    <w:rsid w:val="00A25EB0"/>
    <w:rsid w:val="00A26ADF"/>
    <w:rsid w:val="00A305B5"/>
    <w:rsid w:val="00A3450B"/>
    <w:rsid w:val="00A360D1"/>
    <w:rsid w:val="00A3648A"/>
    <w:rsid w:val="00A45404"/>
    <w:rsid w:val="00A45578"/>
    <w:rsid w:val="00A46605"/>
    <w:rsid w:val="00A50D68"/>
    <w:rsid w:val="00A5287E"/>
    <w:rsid w:val="00A52A05"/>
    <w:rsid w:val="00A52D59"/>
    <w:rsid w:val="00A52DCE"/>
    <w:rsid w:val="00A53B1E"/>
    <w:rsid w:val="00A56B06"/>
    <w:rsid w:val="00A56F4E"/>
    <w:rsid w:val="00A571A1"/>
    <w:rsid w:val="00A578FF"/>
    <w:rsid w:val="00A62874"/>
    <w:rsid w:val="00A63AA9"/>
    <w:rsid w:val="00A64948"/>
    <w:rsid w:val="00A6649D"/>
    <w:rsid w:val="00A66914"/>
    <w:rsid w:val="00A71564"/>
    <w:rsid w:val="00A729BF"/>
    <w:rsid w:val="00A738A6"/>
    <w:rsid w:val="00A7412E"/>
    <w:rsid w:val="00A7422C"/>
    <w:rsid w:val="00A75114"/>
    <w:rsid w:val="00A7596B"/>
    <w:rsid w:val="00A80BAF"/>
    <w:rsid w:val="00A80F94"/>
    <w:rsid w:val="00A81331"/>
    <w:rsid w:val="00A81ACE"/>
    <w:rsid w:val="00A82176"/>
    <w:rsid w:val="00A84474"/>
    <w:rsid w:val="00A90A08"/>
    <w:rsid w:val="00A9263A"/>
    <w:rsid w:val="00A9376A"/>
    <w:rsid w:val="00A93F04"/>
    <w:rsid w:val="00A96745"/>
    <w:rsid w:val="00A96CC6"/>
    <w:rsid w:val="00AA084F"/>
    <w:rsid w:val="00AA0B1B"/>
    <w:rsid w:val="00AA1081"/>
    <w:rsid w:val="00AA113E"/>
    <w:rsid w:val="00AA1EC1"/>
    <w:rsid w:val="00AA676C"/>
    <w:rsid w:val="00AB0376"/>
    <w:rsid w:val="00AB164D"/>
    <w:rsid w:val="00AB4B35"/>
    <w:rsid w:val="00AB5001"/>
    <w:rsid w:val="00AB5C53"/>
    <w:rsid w:val="00AB6219"/>
    <w:rsid w:val="00AC0B38"/>
    <w:rsid w:val="00AC1042"/>
    <w:rsid w:val="00AC1AEC"/>
    <w:rsid w:val="00AC2E8C"/>
    <w:rsid w:val="00AC4713"/>
    <w:rsid w:val="00AC4C75"/>
    <w:rsid w:val="00AC6469"/>
    <w:rsid w:val="00AD341E"/>
    <w:rsid w:val="00AD5F30"/>
    <w:rsid w:val="00AD6528"/>
    <w:rsid w:val="00AD6BC8"/>
    <w:rsid w:val="00AE18F0"/>
    <w:rsid w:val="00AE332F"/>
    <w:rsid w:val="00AE426F"/>
    <w:rsid w:val="00AE675E"/>
    <w:rsid w:val="00AE7FC7"/>
    <w:rsid w:val="00AF03B3"/>
    <w:rsid w:val="00AF08F0"/>
    <w:rsid w:val="00AF45B1"/>
    <w:rsid w:val="00B00EA4"/>
    <w:rsid w:val="00B00F65"/>
    <w:rsid w:val="00B0238E"/>
    <w:rsid w:val="00B02FF5"/>
    <w:rsid w:val="00B05DFD"/>
    <w:rsid w:val="00B11CEB"/>
    <w:rsid w:val="00B120B6"/>
    <w:rsid w:val="00B1322E"/>
    <w:rsid w:val="00B14D6C"/>
    <w:rsid w:val="00B153EA"/>
    <w:rsid w:val="00B156BE"/>
    <w:rsid w:val="00B16602"/>
    <w:rsid w:val="00B2090B"/>
    <w:rsid w:val="00B22DD9"/>
    <w:rsid w:val="00B23F6F"/>
    <w:rsid w:val="00B255F8"/>
    <w:rsid w:val="00B32BD1"/>
    <w:rsid w:val="00B33F86"/>
    <w:rsid w:val="00B35AA5"/>
    <w:rsid w:val="00B36253"/>
    <w:rsid w:val="00B37AC8"/>
    <w:rsid w:val="00B415D4"/>
    <w:rsid w:val="00B43118"/>
    <w:rsid w:val="00B44183"/>
    <w:rsid w:val="00B4429F"/>
    <w:rsid w:val="00B505DE"/>
    <w:rsid w:val="00B523AF"/>
    <w:rsid w:val="00B53328"/>
    <w:rsid w:val="00B53E42"/>
    <w:rsid w:val="00B56E58"/>
    <w:rsid w:val="00B573D0"/>
    <w:rsid w:val="00B604FB"/>
    <w:rsid w:val="00B6147A"/>
    <w:rsid w:val="00B65CFD"/>
    <w:rsid w:val="00B729BF"/>
    <w:rsid w:val="00B74650"/>
    <w:rsid w:val="00B75DDD"/>
    <w:rsid w:val="00B761DF"/>
    <w:rsid w:val="00B76EFD"/>
    <w:rsid w:val="00B77E25"/>
    <w:rsid w:val="00B8008F"/>
    <w:rsid w:val="00B8093B"/>
    <w:rsid w:val="00B80D6C"/>
    <w:rsid w:val="00B82DC2"/>
    <w:rsid w:val="00B8433C"/>
    <w:rsid w:val="00B92416"/>
    <w:rsid w:val="00B92A5A"/>
    <w:rsid w:val="00BA540A"/>
    <w:rsid w:val="00BA5BD0"/>
    <w:rsid w:val="00BA771A"/>
    <w:rsid w:val="00BB1961"/>
    <w:rsid w:val="00BB2631"/>
    <w:rsid w:val="00BB4FFE"/>
    <w:rsid w:val="00BB543E"/>
    <w:rsid w:val="00BB57C2"/>
    <w:rsid w:val="00BB5D88"/>
    <w:rsid w:val="00BB7A85"/>
    <w:rsid w:val="00BC1ED2"/>
    <w:rsid w:val="00BC3C39"/>
    <w:rsid w:val="00BC7543"/>
    <w:rsid w:val="00BC7DA1"/>
    <w:rsid w:val="00BD39DA"/>
    <w:rsid w:val="00BE23A0"/>
    <w:rsid w:val="00BF1303"/>
    <w:rsid w:val="00BF4863"/>
    <w:rsid w:val="00BF6CAC"/>
    <w:rsid w:val="00C00F09"/>
    <w:rsid w:val="00C03366"/>
    <w:rsid w:val="00C05A6A"/>
    <w:rsid w:val="00C05CDA"/>
    <w:rsid w:val="00C06D2F"/>
    <w:rsid w:val="00C1254D"/>
    <w:rsid w:val="00C128A2"/>
    <w:rsid w:val="00C1312A"/>
    <w:rsid w:val="00C14B2B"/>
    <w:rsid w:val="00C1782D"/>
    <w:rsid w:val="00C1786C"/>
    <w:rsid w:val="00C178CA"/>
    <w:rsid w:val="00C21EC8"/>
    <w:rsid w:val="00C252C9"/>
    <w:rsid w:val="00C31559"/>
    <w:rsid w:val="00C35571"/>
    <w:rsid w:val="00C35C7D"/>
    <w:rsid w:val="00C4101E"/>
    <w:rsid w:val="00C42986"/>
    <w:rsid w:val="00C50F2E"/>
    <w:rsid w:val="00C524CB"/>
    <w:rsid w:val="00C54283"/>
    <w:rsid w:val="00C628AD"/>
    <w:rsid w:val="00C6635B"/>
    <w:rsid w:val="00C66843"/>
    <w:rsid w:val="00C70939"/>
    <w:rsid w:val="00C70CD5"/>
    <w:rsid w:val="00C733EE"/>
    <w:rsid w:val="00C73B39"/>
    <w:rsid w:val="00C7429B"/>
    <w:rsid w:val="00C750A9"/>
    <w:rsid w:val="00C7567F"/>
    <w:rsid w:val="00C75761"/>
    <w:rsid w:val="00C810DD"/>
    <w:rsid w:val="00C81509"/>
    <w:rsid w:val="00C86623"/>
    <w:rsid w:val="00C909D4"/>
    <w:rsid w:val="00C918C9"/>
    <w:rsid w:val="00C92713"/>
    <w:rsid w:val="00C927A3"/>
    <w:rsid w:val="00C94FCC"/>
    <w:rsid w:val="00CA0900"/>
    <w:rsid w:val="00CA270D"/>
    <w:rsid w:val="00CA4C4D"/>
    <w:rsid w:val="00CA5DC3"/>
    <w:rsid w:val="00CA71E1"/>
    <w:rsid w:val="00CA7309"/>
    <w:rsid w:val="00CB0C8F"/>
    <w:rsid w:val="00CB17FD"/>
    <w:rsid w:val="00CB320E"/>
    <w:rsid w:val="00CB3F00"/>
    <w:rsid w:val="00CB6587"/>
    <w:rsid w:val="00CC21CA"/>
    <w:rsid w:val="00CC2929"/>
    <w:rsid w:val="00CD079B"/>
    <w:rsid w:val="00CD1D98"/>
    <w:rsid w:val="00CD394C"/>
    <w:rsid w:val="00CD4E66"/>
    <w:rsid w:val="00CE0061"/>
    <w:rsid w:val="00CE2728"/>
    <w:rsid w:val="00CE3B88"/>
    <w:rsid w:val="00CF0D55"/>
    <w:rsid w:val="00CF3F9A"/>
    <w:rsid w:val="00CF5CDF"/>
    <w:rsid w:val="00CF5D1D"/>
    <w:rsid w:val="00D00760"/>
    <w:rsid w:val="00D01605"/>
    <w:rsid w:val="00D02223"/>
    <w:rsid w:val="00D022C7"/>
    <w:rsid w:val="00D0279F"/>
    <w:rsid w:val="00D06C7C"/>
    <w:rsid w:val="00D102C0"/>
    <w:rsid w:val="00D10843"/>
    <w:rsid w:val="00D11DE7"/>
    <w:rsid w:val="00D12070"/>
    <w:rsid w:val="00D12F11"/>
    <w:rsid w:val="00D14C66"/>
    <w:rsid w:val="00D1683E"/>
    <w:rsid w:val="00D16D8F"/>
    <w:rsid w:val="00D20E65"/>
    <w:rsid w:val="00D21E48"/>
    <w:rsid w:val="00D234BF"/>
    <w:rsid w:val="00D234D4"/>
    <w:rsid w:val="00D2614E"/>
    <w:rsid w:val="00D27CAF"/>
    <w:rsid w:val="00D30F89"/>
    <w:rsid w:val="00D31083"/>
    <w:rsid w:val="00D33857"/>
    <w:rsid w:val="00D33A11"/>
    <w:rsid w:val="00D33EE5"/>
    <w:rsid w:val="00D349C7"/>
    <w:rsid w:val="00D350EE"/>
    <w:rsid w:val="00D3582A"/>
    <w:rsid w:val="00D364F8"/>
    <w:rsid w:val="00D3789E"/>
    <w:rsid w:val="00D423AA"/>
    <w:rsid w:val="00D42BA7"/>
    <w:rsid w:val="00D44001"/>
    <w:rsid w:val="00D45F57"/>
    <w:rsid w:val="00D50325"/>
    <w:rsid w:val="00D51026"/>
    <w:rsid w:val="00D53DEE"/>
    <w:rsid w:val="00D53EBF"/>
    <w:rsid w:val="00D54A61"/>
    <w:rsid w:val="00D54AE2"/>
    <w:rsid w:val="00D54F44"/>
    <w:rsid w:val="00D55BB5"/>
    <w:rsid w:val="00D56270"/>
    <w:rsid w:val="00D604AD"/>
    <w:rsid w:val="00D6184F"/>
    <w:rsid w:val="00D64D64"/>
    <w:rsid w:val="00D65C98"/>
    <w:rsid w:val="00D65E62"/>
    <w:rsid w:val="00D668E2"/>
    <w:rsid w:val="00D70984"/>
    <w:rsid w:val="00D70D1F"/>
    <w:rsid w:val="00D74A9D"/>
    <w:rsid w:val="00D77199"/>
    <w:rsid w:val="00D82BF6"/>
    <w:rsid w:val="00D874F1"/>
    <w:rsid w:val="00D90C43"/>
    <w:rsid w:val="00D916D4"/>
    <w:rsid w:val="00D95531"/>
    <w:rsid w:val="00D956F8"/>
    <w:rsid w:val="00D97169"/>
    <w:rsid w:val="00DA21BA"/>
    <w:rsid w:val="00DA5957"/>
    <w:rsid w:val="00DA5B15"/>
    <w:rsid w:val="00DA5C91"/>
    <w:rsid w:val="00DB0D6E"/>
    <w:rsid w:val="00DB4A87"/>
    <w:rsid w:val="00DB4D3D"/>
    <w:rsid w:val="00DB7A92"/>
    <w:rsid w:val="00DC062B"/>
    <w:rsid w:val="00DC322C"/>
    <w:rsid w:val="00DC652F"/>
    <w:rsid w:val="00DC6DDA"/>
    <w:rsid w:val="00DC71F1"/>
    <w:rsid w:val="00DD154C"/>
    <w:rsid w:val="00DD289C"/>
    <w:rsid w:val="00DD2FA6"/>
    <w:rsid w:val="00DD4C67"/>
    <w:rsid w:val="00DD64B1"/>
    <w:rsid w:val="00DE001D"/>
    <w:rsid w:val="00DE0A3F"/>
    <w:rsid w:val="00DE0AE1"/>
    <w:rsid w:val="00DE0C6D"/>
    <w:rsid w:val="00DE26B0"/>
    <w:rsid w:val="00DE2A15"/>
    <w:rsid w:val="00DE3092"/>
    <w:rsid w:val="00DE7188"/>
    <w:rsid w:val="00DE7496"/>
    <w:rsid w:val="00DF2A76"/>
    <w:rsid w:val="00DF309E"/>
    <w:rsid w:val="00DF381A"/>
    <w:rsid w:val="00DF5C9D"/>
    <w:rsid w:val="00DF7E86"/>
    <w:rsid w:val="00E0165C"/>
    <w:rsid w:val="00E02F46"/>
    <w:rsid w:val="00E12554"/>
    <w:rsid w:val="00E133EC"/>
    <w:rsid w:val="00E13B18"/>
    <w:rsid w:val="00E14192"/>
    <w:rsid w:val="00E14644"/>
    <w:rsid w:val="00E14BCE"/>
    <w:rsid w:val="00E15C7E"/>
    <w:rsid w:val="00E1756C"/>
    <w:rsid w:val="00E207DD"/>
    <w:rsid w:val="00E20B1F"/>
    <w:rsid w:val="00E2447F"/>
    <w:rsid w:val="00E254E6"/>
    <w:rsid w:val="00E259AD"/>
    <w:rsid w:val="00E26FF3"/>
    <w:rsid w:val="00E3035E"/>
    <w:rsid w:val="00E315A7"/>
    <w:rsid w:val="00E31C0F"/>
    <w:rsid w:val="00E31E08"/>
    <w:rsid w:val="00E32841"/>
    <w:rsid w:val="00E3534E"/>
    <w:rsid w:val="00E4303F"/>
    <w:rsid w:val="00E45004"/>
    <w:rsid w:val="00E4563B"/>
    <w:rsid w:val="00E47B1D"/>
    <w:rsid w:val="00E533E1"/>
    <w:rsid w:val="00E5571F"/>
    <w:rsid w:val="00E5690D"/>
    <w:rsid w:val="00E574E1"/>
    <w:rsid w:val="00E60B42"/>
    <w:rsid w:val="00E62203"/>
    <w:rsid w:val="00E6400E"/>
    <w:rsid w:val="00E65122"/>
    <w:rsid w:val="00E65F2A"/>
    <w:rsid w:val="00E66C38"/>
    <w:rsid w:val="00E7154D"/>
    <w:rsid w:val="00E71E6D"/>
    <w:rsid w:val="00E7372C"/>
    <w:rsid w:val="00E7545C"/>
    <w:rsid w:val="00E76367"/>
    <w:rsid w:val="00E76AB4"/>
    <w:rsid w:val="00E846A2"/>
    <w:rsid w:val="00E84A76"/>
    <w:rsid w:val="00E85B74"/>
    <w:rsid w:val="00E861F8"/>
    <w:rsid w:val="00E8767E"/>
    <w:rsid w:val="00E91625"/>
    <w:rsid w:val="00E92AEA"/>
    <w:rsid w:val="00EA010E"/>
    <w:rsid w:val="00EA0AF5"/>
    <w:rsid w:val="00EA24D8"/>
    <w:rsid w:val="00EA3D51"/>
    <w:rsid w:val="00EA3F3C"/>
    <w:rsid w:val="00EA4A35"/>
    <w:rsid w:val="00EA5FF0"/>
    <w:rsid w:val="00EA7B6C"/>
    <w:rsid w:val="00EB092A"/>
    <w:rsid w:val="00EB1303"/>
    <w:rsid w:val="00EB5F45"/>
    <w:rsid w:val="00EB600B"/>
    <w:rsid w:val="00EC01EC"/>
    <w:rsid w:val="00EC2DC4"/>
    <w:rsid w:val="00EC6AE3"/>
    <w:rsid w:val="00EC7A43"/>
    <w:rsid w:val="00ED559E"/>
    <w:rsid w:val="00ED6297"/>
    <w:rsid w:val="00ED7B05"/>
    <w:rsid w:val="00EE0788"/>
    <w:rsid w:val="00EE287A"/>
    <w:rsid w:val="00EE28BD"/>
    <w:rsid w:val="00EF0552"/>
    <w:rsid w:val="00EF06C5"/>
    <w:rsid w:val="00EF127F"/>
    <w:rsid w:val="00EF5E75"/>
    <w:rsid w:val="00EF613F"/>
    <w:rsid w:val="00F004A1"/>
    <w:rsid w:val="00F01FC5"/>
    <w:rsid w:val="00F03CF7"/>
    <w:rsid w:val="00F047ED"/>
    <w:rsid w:val="00F0493B"/>
    <w:rsid w:val="00F04B15"/>
    <w:rsid w:val="00F05CA1"/>
    <w:rsid w:val="00F0663F"/>
    <w:rsid w:val="00F10CB6"/>
    <w:rsid w:val="00F13BFB"/>
    <w:rsid w:val="00F153D8"/>
    <w:rsid w:val="00F20055"/>
    <w:rsid w:val="00F20816"/>
    <w:rsid w:val="00F21DCE"/>
    <w:rsid w:val="00F24A67"/>
    <w:rsid w:val="00F25091"/>
    <w:rsid w:val="00F4232D"/>
    <w:rsid w:val="00F43408"/>
    <w:rsid w:val="00F44DD6"/>
    <w:rsid w:val="00F456D6"/>
    <w:rsid w:val="00F4635B"/>
    <w:rsid w:val="00F46813"/>
    <w:rsid w:val="00F46820"/>
    <w:rsid w:val="00F474EE"/>
    <w:rsid w:val="00F5099B"/>
    <w:rsid w:val="00F537E4"/>
    <w:rsid w:val="00F57A9C"/>
    <w:rsid w:val="00F57ADD"/>
    <w:rsid w:val="00F62357"/>
    <w:rsid w:val="00F6254C"/>
    <w:rsid w:val="00F631C4"/>
    <w:rsid w:val="00F64ACA"/>
    <w:rsid w:val="00F67BA6"/>
    <w:rsid w:val="00F70C19"/>
    <w:rsid w:val="00F750D2"/>
    <w:rsid w:val="00F821FD"/>
    <w:rsid w:val="00F82E4E"/>
    <w:rsid w:val="00F83214"/>
    <w:rsid w:val="00F84529"/>
    <w:rsid w:val="00F84F65"/>
    <w:rsid w:val="00F85C74"/>
    <w:rsid w:val="00F903F9"/>
    <w:rsid w:val="00F9196A"/>
    <w:rsid w:val="00F92464"/>
    <w:rsid w:val="00F94245"/>
    <w:rsid w:val="00F94883"/>
    <w:rsid w:val="00F94CB5"/>
    <w:rsid w:val="00F95460"/>
    <w:rsid w:val="00F95E1A"/>
    <w:rsid w:val="00F97F45"/>
    <w:rsid w:val="00FA169F"/>
    <w:rsid w:val="00FA3157"/>
    <w:rsid w:val="00FA5FC8"/>
    <w:rsid w:val="00FB1CE3"/>
    <w:rsid w:val="00FB4723"/>
    <w:rsid w:val="00FB6ED5"/>
    <w:rsid w:val="00FC0679"/>
    <w:rsid w:val="00FC1D56"/>
    <w:rsid w:val="00FC1F01"/>
    <w:rsid w:val="00FC22A3"/>
    <w:rsid w:val="00FC38D5"/>
    <w:rsid w:val="00FC54EC"/>
    <w:rsid w:val="00FC6641"/>
    <w:rsid w:val="00FD0BF6"/>
    <w:rsid w:val="00FD2376"/>
    <w:rsid w:val="00FD7168"/>
    <w:rsid w:val="00FD7385"/>
    <w:rsid w:val="00FE1041"/>
    <w:rsid w:val="00FE37E4"/>
    <w:rsid w:val="00FE5ECA"/>
    <w:rsid w:val="00FE63F0"/>
    <w:rsid w:val="00FE6D6C"/>
    <w:rsid w:val="00FF0DCA"/>
    <w:rsid w:val="00FF1CD9"/>
    <w:rsid w:val="00FF5B1B"/>
    <w:rsid w:val="00FF638C"/>
    <w:rsid w:val="00FF7037"/>
    <w:rsid w:val="00FF72A2"/>
    <w:rsid w:val="00FF7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6F0"/>
    <w:rPr>
      <w:color w:val="0000FF"/>
      <w:sz w:val="24"/>
    </w:rPr>
  </w:style>
  <w:style w:type="paragraph" w:styleId="Heading1">
    <w:name w:val="heading 1"/>
    <w:basedOn w:val="Normal"/>
    <w:next w:val="Normal"/>
    <w:qFormat/>
    <w:rsid w:val="006D06F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outlineLvl w:val="0"/>
    </w:pPr>
    <w:rPr>
      <w:b/>
    </w:rPr>
  </w:style>
  <w:style w:type="paragraph" w:styleId="Heading2">
    <w:name w:val="heading 2"/>
    <w:basedOn w:val="Normal"/>
    <w:next w:val="Normal"/>
    <w:qFormat/>
    <w:rsid w:val="006D06F0"/>
    <w:pPr>
      <w:keepNext/>
      <w:spacing w:line="360" w:lineRule="auto"/>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06F0"/>
    <w:pPr>
      <w:tabs>
        <w:tab w:val="center" w:pos="4320"/>
        <w:tab w:val="right" w:pos="8640"/>
      </w:tabs>
    </w:pPr>
  </w:style>
  <w:style w:type="paragraph" w:styleId="Footer">
    <w:name w:val="footer"/>
    <w:basedOn w:val="Normal"/>
    <w:rsid w:val="006D06F0"/>
    <w:pPr>
      <w:tabs>
        <w:tab w:val="center" w:pos="4320"/>
        <w:tab w:val="right" w:pos="8640"/>
      </w:tabs>
    </w:pPr>
  </w:style>
  <w:style w:type="character" w:styleId="PageNumber">
    <w:name w:val="page number"/>
    <w:basedOn w:val="DefaultParagraphFont"/>
    <w:rsid w:val="006D06F0"/>
  </w:style>
  <w:style w:type="paragraph" w:styleId="FootnoteText">
    <w:name w:val="footnote text"/>
    <w:basedOn w:val="Normal"/>
    <w:semiHidden/>
    <w:rsid w:val="006D06F0"/>
    <w:rPr>
      <w:sz w:val="20"/>
    </w:rPr>
  </w:style>
  <w:style w:type="character" w:styleId="FootnoteReference">
    <w:name w:val="footnote reference"/>
    <w:basedOn w:val="DefaultParagraphFont"/>
    <w:semiHidden/>
    <w:rsid w:val="006D06F0"/>
    <w:rPr>
      <w:vertAlign w:val="superscript"/>
    </w:rPr>
  </w:style>
  <w:style w:type="paragraph" w:styleId="BodyTextIndent">
    <w:name w:val="Body Text Indent"/>
    <w:basedOn w:val="Normal"/>
    <w:rsid w:val="006D06F0"/>
    <w:pPr>
      <w:spacing w:line="360" w:lineRule="auto"/>
      <w:ind w:left="720"/>
      <w:jc w:val="both"/>
    </w:pPr>
  </w:style>
  <w:style w:type="paragraph" w:styleId="BodyText">
    <w:name w:val="Body Text"/>
    <w:basedOn w:val="Normal"/>
    <w:rsid w:val="006D06F0"/>
    <w:pPr>
      <w:spacing w:line="480" w:lineRule="auto"/>
    </w:pPr>
    <w:rPr>
      <w:sz w:val="26"/>
    </w:rPr>
  </w:style>
  <w:style w:type="paragraph" w:styleId="BodyTextIndent2">
    <w:name w:val="Body Text Indent 2"/>
    <w:basedOn w:val="Normal"/>
    <w:rsid w:val="006D06F0"/>
    <w:pPr>
      <w:spacing w:line="360" w:lineRule="auto"/>
      <w:ind w:firstLine="720"/>
    </w:pPr>
    <w:rPr>
      <w:sz w:val="26"/>
    </w:rPr>
  </w:style>
  <w:style w:type="character" w:styleId="Hyperlink">
    <w:name w:val="Hyperlink"/>
    <w:basedOn w:val="DefaultParagraphFont"/>
    <w:rsid w:val="006D06F0"/>
    <w:rPr>
      <w:color w:val="0000FF"/>
      <w:u w:val="single"/>
    </w:rPr>
  </w:style>
  <w:style w:type="character" w:styleId="FollowedHyperlink">
    <w:name w:val="FollowedHyperlink"/>
    <w:basedOn w:val="DefaultParagraphFont"/>
    <w:rsid w:val="006D06F0"/>
    <w:rPr>
      <w:color w:val="800080"/>
      <w:u w:val="single"/>
    </w:rPr>
  </w:style>
  <w:style w:type="paragraph" w:styleId="BalloonText">
    <w:name w:val="Balloon Text"/>
    <w:basedOn w:val="Normal"/>
    <w:semiHidden/>
    <w:rsid w:val="002F30A8"/>
    <w:rPr>
      <w:rFonts w:ascii="Tahoma" w:hAnsi="Tahoma" w:cs="Tahoma"/>
      <w:sz w:val="16"/>
      <w:szCs w:val="16"/>
    </w:rPr>
  </w:style>
  <w:style w:type="character" w:customStyle="1" w:styleId="DeltaViewInsertion">
    <w:name w:val="DeltaView Insertion"/>
    <w:rsid w:val="009E2448"/>
    <w:rPr>
      <w:b/>
      <w:bCs/>
      <w:spacing w:val="0"/>
      <w:u w:val="double"/>
    </w:rPr>
  </w:style>
  <w:style w:type="paragraph" w:customStyle="1" w:styleId="t1">
    <w:name w:val="t1"/>
    <w:basedOn w:val="Normal"/>
    <w:rsid w:val="00C178CA"/>
    <w:pPr>
      <w:widowControl w:val="0"/>
      <w:autoSpaceDE w:val="0"/>
      <w:autoSpaceDN w:val="0"/>
      <w:adjustRightInd w:val="0"/>
    </w:pPr>
    <w:rPr>
      <w:color w:val="auto"/>
      <w:szCs w:val="24"/>
    </w:rPr>
  </w:style>
  <w:style w:type="paragraph" w:customStyle="1" w:styleId="t2">
    <w:name w:val="t2"/>
    <w:basedOn w:val="Normal"/>
    <w:rsid w:val="00C178CA"/>
    <w:pPr>
      <w:widowControl w:val="0"/>
      <w:autoSpaceDE w:val="0"/>
      <w:autoSpaceDN w:val="0"/>
      <w:adjustRightInd w:val="0"/>
    </w:pPr>
    <w:rPr>
      <w:color w:val="auto"/>
      <w:szCs w:val="24"/>
    </w:rPr>
  </w:style>
  <w:style w:type="paragraph" w:customStyle="1" w:styleId="c3">
    <w:name w:val="c3"/>
    <w:basedOn w:val="Normal"/>
    <w:rsid w:val="00C178CA"/>
    <w:pPr>
      <w:widowControl w:val="0"/>
      <w:autoSpaceDE w:val="0"/>
      <w:autoSpaceDN w:val="0"/>
      <w:adjustRightInd w:val="0"/>
      <w:jc w:val="center"/>
    </w:pPr>
    <w:rPr>
      <w:color w:val="auto"/>
      <w:szCs w:val="24"/>
    </w:rPr>
  </w:style>
  <w:style w:type="paragraph" w:customStyle="1" w:styleId="p4">
    <w:name w:val="p4"/>
    <w:basedOn w:val="Normal"/>
    <w:rsid w:val="00C178CA"/>
    <w:pPr>
      <w:widowControl w:val="0"/>
      <w:tabs>
        <w:tab w:val="left" w:pos="204"/>
      </w:tabs>
      <w:autoSpaceDE w:val="0"/>
      <w:autoSpaceDN w:val="0"/>
      <w:adjustRightInd w:val="0"/>
    </w:pPr>
    <w:rPr>
      <w:color w:val="auto"/>
      <w:szCs w:val="24"/>
    </w:rPr>
  </w:style>
  <w:style w:type="paragraph" w:customStyle="1" w:styleId="p5">
    <w:name w:val="p5"/>
    <w:basedOn w:val="Normal"/>
    <w:rsid w:val="00C178CA"/>
    <w:pPr>
      <w:widowControl w:val="0"/>
      <w:tabs>
        <w:tab w:val="left" w:pos="742"/>
      </w:tabs>
      <w:autoSpaceDE w:val="0"/>
      <w:autoSpaceDN w:val="0"/>
      <w:adjustRightInd w:val="0"/>
      <w:ind w:left="698"/>
    </w:pPr>
    <w:rPr>
      <w:color w:val="auto"/>
      <w:szCs w:val="24"/>
    </w:rPr>
  </w:style>
  <w:style w:type="paragraph" w:customStyle="1" w:styleId="p7">
    <w:name w:val="p7"/>
    <w:basedOn w:val="Normal"/>
    <w:rsid w:val="00C178CA"/>
    <w:pPr>
      <w:widowControl w:val="0"/>
      <w:tabs>
        <w:tab w:val="left" w:pos="1485"/>
        <w:tab w:val="left" w:pos="1797"/>
      </w:tabs>
      <w:autoSpaceDE w:val="0"/>
      <w:autoSpaceDN w:val="0"/>
      <w:adjustRightInd w:val="0"/>
      <w:ind w:left="1797" w:hanging="312"/>
    </w:pPr>
    <w:rPr>
      <w:color w:val="auto"/>
      <w:szCs w:val="24"/>
    </w:rPr>
  </w:style>
  <w:style w:type="paragraph" w:customStyle="1" w:styleId="p8">
    <w:name w:val="p8"/>
    <w:basedOn w:val="Normal"/>
    <w:rsid w:val="00C178CA"/>
    <w:pPr>
      <w:widowControl w:val="0"/>
      <w:tabs>
        <w:tab w:val="left" w:pos="1491"/>
        <w:tab w:val="left" w:pos="1802"/>
      </w:tabs>
      <w:autoSpaceDE w:val="0"/>
      <w:autoSpaceDN w:val="0"/>
      <w:adjustRightInd w:val="0"/>
      <w:ind w:left="1802" w:hanging="311"/>
    </w:pPr>
    <w:rPr>
      <w:color w:val="auto"/>
      <w:szCs w:val="24"/>
    </w:rPr>
  </w:style>
  <w:style w:type="paragraph" w:customStyle="1" w:styleId="p9">
    <w:name w:val="p9"/>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0">
    <w:name w:val="p10"/>
    <w:basedOn w:val="Normal"/>
    <w:rsid w:val="00C178CA"/>
    <w:pPr>
      <w:widowControl w:val="0"/>
      <w:tabs>
        <w:tab w:val="left" w:pos="1485"/>
      </w:tabs>
      <w:autoSpaceDE w:val="0"/>
      <w:autoSpaceDN w:val="0"/>
      <w:adjustRightInd w:val="0"/>
      <w:ind w:left="45"/>
    </w:pPr>
    <w:rPr>
      <w:color w:val="auto"/>
      <w:szCs w:val="24"/>
    </w:rPr>
  </w:style>
  <w:style w:type="paragraph" w:customStyle="1" w:styleId="p11">
    <w:name w:val="p11"/>
    <w:basedOn w:val="Normal"/>
    <w:rsid w:val="00C178CA"/>
    <w:pPr>
      <w:widowControl w:val="0"/>
      <w:tabs>
        <w:tab w:val="left" w:pos="742"/>
      </w:tabs>
      <w:autoSpaceDE w:val="0"/>
      <w:autoSpaceDN w:val="0"/>
      <w:adjustRightInd w:val="0"/>
      <w:ind w:left="1485" w:hanging="743"/>
    </w:pPr>
    <w:rPr>
      <w:color w:val="auto"/>
      <w:szCs w:val="24"/>
    </w:rPr>
  </w:style>
  <w:style w:type="paragraph" w:customStyle="1" w:styleId="t12">
    <w:name w:val="t12"/>
    <w:basedOn w:val="Normal"/>
    <w:rsid w:val="00C178CA"/>
    <w:pPr>
      <w:widowControl w:val="0"/>
      <w:autoSpaceDE w:val="0"/>
      <w:autoSpaceDN w:val="0"/>
      <w:adjustRightInd w:val="0"/>
    </w:pPr>
    <w:rPr>
      <w:color w:val="auto"/>
      <w:szCs w:val="24"/>
    </w:rPr>
  </w:style>
  <w:style w:type="paragraph" w:customStyle="1" w:styleId="t13">
    <w:name w:val="t13"/>
    <w:basedOn w:val="Normal"/>
    <w:rsid w:val="00C178CA"/>
    <w:pPr>
      <w:widowControl w:val="0"/>
      <w:autoSpaceDE w:val="0"/>
      <w:autoSpaceDN w:val="0"/>
      <w:adjustRightInd w:val="0"/>
    </w:pPr>
    <w:rPr>
      <w:color w:val="auto"/>
      <w:szCs w:val="24"/>
    </w:rPr>
  </w:style>
  <w:style w:type="paragraph" w:customStyle="1" w:styleId="c14">
    <w:name w:val="c14"/>
    <w:basedOn w:val="Normal"/>
    <w:rsid w:val="00C178CA"/>
    <w:pPr>
      <w:widowControl w:val="0"/>
      <w:autoSpaceDE w:val="0"/>
      <w:autoSpaceDN w:val="0"/>
      <w:adjustRightInd w:val="0"/>
      <w:jc w:val="center"/>
    </w:pPr>
    <w:rPr>
      <w:color w:val="auto"/>
      <w:szCs w:val="24"/>
    </w:rPr>
  </w:style>
  <w:style w:type="paragraph" w:customStyle="1" w:styleId="p15">
    <w:name w:val="p15"/>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6">
    <w:name w:val="p16"/>
    <w:basedOn w:val="Normal"/>
    <w:rsid w:val="00C178CA"/>
    <w:pPr>
      <w:widowControl w:val="0"/>
      <w:tabs>
        <w:tab w:val="left" w:pos="1491"/>
      </w:tabs>
      <w:autoSpaceDE w:val="0"/>
      <w:autoSpaceDN w:val="0"/>
      <w:adjustRightInd w:val="0"/>
      <w:ind w:left="1491" w:hanging="749"/>
    </w:pPr>
    <w:rPr>
      <w:color w:val="auto"/>
      <w:szCs w:val="24"/>
    </w:rPr>
  </w:style>
  <w:style w:type="paragraph" w:customStyle="1" w:styleId="p17">
    <w:name w:val="p17"/>
    <w:basedOn w:val="Normal"/>
    <w:rsid w:val="00C178CA"/>
    <w:pPr>
      <w:widowControl w:val="0"/>
      <w:tabs>
        <w:tab w:val="left" w:pos="742"/>
        <w:tab w:val="left" w:pos="1491"/>
      </w:tabs>
      <w:autoSpaceDE w:val="0"/>
      <w:autoSpaceDN w:val="0"/>
      <w:adjustRightInd w:val="0"/>
      <w:ind w:left="1491" w:hanging="749"/>
    </w:pPr>
    <w:rPr>
      <w:color w:val="auto"/>
      <w:szCs w:val="24"/>
    </w:rPr>
  </w:style>
  <w:style w:type="paragraph" w:styleId="List2">
    <w:name w:val="List 2"/>
    <w:basedOn w:val="Normal"/>
    <w:rsid w:val="00C178CA"/>
    <w:pPr>
      <w:ind w:left="720" w:hanging="360"/>
    </w:pPr>
  </w:style>
  <w:style w:type="paragraph" w:styleId="NormalIndent">
    <w:name w:val="Normal Indent"/>
    <w:basedOn w:val="Normal"/>
    <w:rsid w:val="00C178CA"/>
    <w:pPr>
      <w:ind w:left="720"/>
    </w:pPr>
  </w:style>
  <w:style w:type="paragraph" w:styleId="List3">
    <w:name w:val="List 3"/>
    <w:basedOn w:val="Normal"/>
    <w:rsid w:val="00C178CA"/>
    <w:pPr>
      <w:ind w:left="1080" w:hanging="360"/>
    </w:pPr>
  </w:style>
  <w:style w:type="paragraph" w:styleId="ListParagraph">
    <w:name w:val="List Paragraph"/>
    <w:basedOn w:val="Normal"/>
    <w:uiPriority w:val="34"/>
    <w:qFormat/>
    <w:rsid w:val="003F6E8B"/>
    <w:pPr>
      <w:ind w:left="720"/>
      <w:contextualSpacing/>
    </w:pPr>
  </w:style>
</w:styles>
</file>

<file path=word/webSettings.xml><?xml version="1.0" encoding="utf-8"?>
<w:webSettings xmlns:r="http://schemas.openxmlformats.org/officeDocument/2006/relationships" xmlns:w="http://schemas.openxmlformats.org/wordprocessingml/2006/main">
  <w:divs>
    <w:div w:id="472719248">
      <w:bodyDiv w:val="1"/>
      <w:marLeft w:val="0"/>
      <w:marRight w:val="0"/>
      <w:marTop w:val="0"/>
      <w:marBottom w:val="0"/>
      <w:divBdr>
        <w:top w:val="none" w:sz="0" w:space="0" w:color="auto"/>
        <w:left w:val="none" w:sz="0" w:space="0" w:color="auto"/>
        <w:bottom w:val="none" w:sz="0" w:space="0" w:color="auto"/>
        <w:right w:val="none" w:sz="0" w:space="0" w:color="auto"/>
      </w:divBdr>
    </w:div>
    <w:div w:id="121269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8701C-3602-4FE8-8B16-1E113FB27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1603</TotalTime>
  <Pages>9</Pages>
  <Words>1962</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FUS-1302*; A-310461F0002; Qwest/USWest</vt:lpstr>
    </vt:vector>
  </TitlesOfParts>
  <Company>PA PUC</Company>
  <LinksUpToDate>false</LinksUpToDate>
  <CharactersWithSpaces>13125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FUS-1302*; A-310461F0002; Qwest/USWest</dc:title>
  <dc:subject>Removes ordering language re chart for combined entity.</dc:subject>
  <dc:creator>SEARFOORCE</dc:creator>
  <cp:keywords/>
  <dc:description/>
  <cp:lastModifiedBy>Administrator</cp:lastModifiedBy>
  <cp:revision>47</cp:revision>
  <cp:lastPrinted>2010-12-02T15:55:00Z</cp:lastPrinted>
  <dcterms:created xsi:type="dcterms:W3CDTF">2010-11-04T17:50:00Z</dcterms:created>
  <dcterms:modified xsi:type="dcterms:W3CDTF">2010-12-02T15:55:00Z</dcterms:modified>
</cp:coreProperties>
</file>