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CD8" w:rsidRPr="00CA511D" w:rsidRDefault="00864CD8" w:rsidP="00864CD8">
      <w:pPr>
        <w:tabs>
          <w:tab w:val="center" w:pos="4680"/>
        </w:tabs>
        <w:suppressAutoHyphens/>
        <w:jc w:val="center"/>
        <w:rPr>
          <w:rFonts w:ascii="Times New Roman" w:hAnsi="Times New Roman"/>
          <w:b/>
          <w:spacing w:val="-3"/>
          <w:sz w:val="26"/>
          <w:szCs w:val="26"/>
        </w:rPr>
      </w:pPr>
      <w:r w:rsidRPr="00CA511D">
        <w:rPr>
          <w:rFonts w:ascii="Times New Roman" w:hAnsi="Times New Roman"/>
          <w:b/>
          <w:spacing w:val="-3"/>
          <w:sz w:val="26"/>
          <w:szCs w:val="26"/>
        </w:rPr>
        <w:t>PENNSYLVANIA</w:t>
      </w:r>
    </w:p>
    <w:p w:rsidR="00864CD8" w:rsidRPr="00CA511D" w:rsidRDefault="00864CD8" w:rsidP="00864CD8">
      <w:pPr>
        <w:tabs>
          <w:tab w:val="center" w:pos="4680"/>
        </w:tabs>
        <w:suppressAutoHyphens/>
        <w:jc w:val="center"/>
        <w:rPr>
          <w:rFonts w:ascii="Times New Roman" w:hAnsi="Times New Roman"/>
          <w:b/>
          <w:spacing w:val="-3"/>
          <w:sz w:val="26"/>
          <w:szCs w:val="26"/>
        </w:rPr>
      </w:pPr>
      <w:r w:rsidRPr="00CA511D">
        <w:rPr>
          <w:rFonts w:ascii="Times New Roman" w:hAnsi="Times New Roman"/>
          <w:b/>
          <w:spacing w:val="-3"/>
          <w:sz w:val="26"/>
          <w:szCs w:val="26"/>
        </w:rPr>
        <w:t>PUBLIC UTILITY COMMISSION</w:t>
      </w:r>
    </w:p>
    <w:p w:rsidR="00864CD8" w:rsidRPr="00CA511D" w:rsidRDefault="00864CD8" w:rsidP="00864CD8">
      <w:pPr>
        <w:tabs>
          <w:tab w:val="center" w:pos="4680"/>
        </w:tabs>
        <w:suppressAutoHyphens/>
        <w:jc w:val="center"/>
        <w:rPr>
          <w:rFonts w:ascii="Times New Roman" w:hAnsi="Times New Roman"/>
          <w:b/>
          <w:spacing w:val="-3"/>
          <w:sz w:val="26"/>
          <w:szCs w:val="26"/>
        </w:rPr>
      </w:pPr>
      <w:smartTag w:uri="urn:schemas-microsoft-com:office:smarttags" w:element="place">
        <w:smartTag w:uri="urn:schemas-microsoft-com:office:smarttags" w:element="PlaceName">
          <w:smartTag w:uri="urn:schemas-microsoft-com:office:smarttags" w:element="City">
            <w:r w:rsidRPr="00CA511D">
              <w:rPr>
                <w:rFonts w:ascii="Times New Roman" w:hAnsi="Times New Roman"/>
                <w:b/>
                <w:spacing w:val="-3"/>
                <w:sz w:val="26"/>
                <w:szCs w:val="26"/>
              </w:rPr>
              <w:t>Harrisburg</w:t>
            </w:r>
          </w:smartTag>
          <w:r w:rsidRPr="00CA511D">
            <w:rPr>
              <w:rFonts w:ascii="Times New Roman" w:hAnsi="Times New Roman"/>
              <w:b/>
              <w:spacing w:val="-3"/>
              <w:sz w:val="26"/>
              <w:szCs w:val="26"/>
            </w:rPr>
            <w:t xml:space="preserve">, </w:t>
          </w:r>
          <w:smartTag w:uri="urn:schemas-microsoft-com:office:smarttags" w:element="State">
            <w:r w:rsidRPr="00CA511D">
              <w:rPr>
                <w:rFonts w:ascii="Times New Roman" w:hAnsi="Times New Roman"/>
                <w:b/>
                <w:spacing w:val="-3"/>
                <w:sz w:val="26"/>
                <w:szCs w:val="26"/>
              </w:rPr>
              <w:t>PA</w:t>
            </w:r>
          </w:smartTag>
          <w:r w:rsidRPr="00CA511D">
            <w:rPr>
              <w:rFonts w:ascii="Times New Roman" w:hAnsi="Times New Roman"/>
              <w:b/>
              <w:spacing w:val="-3"/>
              <w:sz w:val="26"/>
              <w:szCs w:val="26"/>
            </w:rPr>
            <w:t xml:space="preserve"> </w:t>
          </w:r>
          <w:smartTag w:uri="urn:schemas-microsoft-com:office:smarttags" w:element="PostalCode">
            <w:r w:rsidRPr="00CA511D">
              <w:rPr>
                <w:rFonts w:ascii="Times New Roman" w:hAnsi="Times New Roman"/>
                <w:b/>
                <w:spacing w:val="-3"/>
                <w:sz w:val="26"/>
                <w:szCs w:val="26"/>
              </w:rPr>
              <w:t>17105-3265</w:t>
            </w:r>
          </w:smartTag>
        </w:smartTag>
      </w:smartTag>
    </w:p>
    <w:p w:rsidR="00864CD8" w:rsidRPr="00CA511D" w:rsidRDefault="00864CD8" w:rsidP="00864CD8">
      <w:pPr>
        <w:tabs>
          <w:tab w:val="left" w:pos="-720"/>
        </w:tabs>
        <w:suppressAutoHyphens/>
        <w:jc w:val="both"/>
        <w:rPr>
          <w:rFonts w:ascii="Times New Roman" w:hAnsi="Times New Roman"/>
          <w:spacing w:val="-3"/>
          <w:sz w:val="26"/>
          <w:szCs w:val="26"/>
        </w:rPr>
      </w:pPr>
    </w:p>
    <w:p w:rsidR="00864CD8" w:rsidRPr="00CA511D" w:rsidRDefault="00864CD8" w:rsidP="00864CD8">
      <w:pPr>
        <w:tabs>
          <w:tab w:val="left" w:pos="-720"/>
        </w:tabs>
        <w:suppressAutoHyphens/>
        <w:jc w:val="right"/>
        <w:rPr>
          <w:rFonts w:ascii="Times New Roman" w:hAnsi="Times New Roman"/>
          <w:sz w:val="26"/>
          <w:szCs w:val="26"/>
        </w:rPr>
      </w:pPr>
      <w:r w:rsidRPr="00CA511D">
        <w:rPr>
          <w:rFonts w:ascii="Times New Roman" w:hAnsi="Times New Roman"/>
          <w:sz w:val="26"/>
          <w:szCs w:val="26"/>
        </w:rPr>
        <w:t xml:space="preserve">Public Meeting held </w:t>
      </w:r>
      <w:r w:rsidR="005E284A">
        <w:rPr>
          <w:rFonts w:ascii="Times New Roman" w:hAnsi="Times New Roman"/>
          <w:sz w:val="26"/>
          <w:szCs w:val="26"/>
        </w:rPr>
        <w:t>November 1</w:t>
      </w:r>
      <w:r w:rsidR="00527ACC">
        <w:rPr>
          <w:rFonts w:ascii="Times New Roman" w:hAnsi="Times New Roman"/>
          <w:sz w:val="26"/>
          <w:szCs w:val="26"/>
        </w:rPr>
        <w:t>9</w:t>
      </w:r>
      <w:r>
        <w:rPr>
          <w:rFonts w:ascii="Times New Roman" w:hAnsi="Times New Roman"/>
          <w:sz w:val="26"/>
          <w:szCs w:val="26"/>
        </w:rPr>
        <w:t>, 2010</w:t>
      </w:r>
    </w:p>
    <w:p w:rsidR="00864CD8" w:rsidRPr="00CA511D" w:rsidRDefault="00864CD8" w:rsidP="00864CD8">
      <w:pPr>
        <w:tabs>
          <w:tab w:val="left" w:pos="-720"/>
        </w:tabs>
        <w:suppressAutoHyphens/>
        <w:rPr>
          <w:rFonts w:ascii="Times New Roman" w:hAnsi="Times New Roman"/>
          <w:sz w:val="26"/>
          <w:szCs w:val="26"/>
        </w:rPr>
      </w:pPr>
    </w:p>
    <w:p w:rsidR="00864CD8" w:rsidRPr="00CA511D" w:rsidRDefault="00864CD8" w:rsidP="00864CD8">
      <w:pPr>
        <w:tabs>
          <w:tab w:val="left" w:pos="-720"/>
        </w:tabs>
        <w:suppressAutoHyphens/>
        <w:rPr>
          <w:rFonts w:ascii="Times New Roman" w:hAnsi="Times New Roman"/>
          <w:sz w:val="26"/>
          <w:szCs w:val="26"/>
        </w:rPr>
      </w:pPr>
    </w:p>
    <w:p w:rsidR="00864CD8" w:rsidRPr="00CA511D" w:rsidRDefault="00864CD8" w:rsidP="00864CD8">
      <w:pPr>
        <w:tabs>
          <w:tab w:val="left" w:pos="-720"/>
        </w:tabs>
        <w:suppressAutoHyphens/>
        <w:rPr>
          <w:rFonts w:ascii="Times New Roman" w:hAnsi="Times New Roman"/>
          <w:sz w:val="26"/>
          <w:szCs w:val="26"/>
        </w:rPr>
      </w:pPr>
      <w:r w:rsidRPr="00CA511D">
        <w:rPr>
          <w:rFonts w:ascii="Times New Roman" w:hAnsi="Times New Roman"/>
          <w:sz w:val="26"/>
          <w:szCs w:val="26"/>
        </w:rPr>
        <w:t xml:space="preserve">Commissioners Present: </w:t>
      </w:r>
    </w:p>
    <w:p w:rsidR="00864CD8" w:rsidRPr="00CA511D" w:rsidRDefault="00864CD8" w:rsidP="00864CD8">
      <w:pPr>
        <w:tabs>
          <w:tab w:val="left" w:pos="-720"/>
        </w:tabs>
        <w:suppressAutoHyphens/>
        <w:rPr>
          <w:rFonts w:ascii="Times New Roman" w:hAnsi="Times New Roman"/>
          <w:sz w:val="26"/>
          <w:szCs w:val="26"/>
        </w:rPr>
      </w:pPr>
    </w:p>
    <w:p w:rsidR="00864CD8" w:rsidRPr="006D75EA" w:rsidRDefault="00864CD8" w:rsidP="00864CD8">
      <w:pPr>
        <w:tabs>
          <w:tab w:val="left" w:pos="-720"/>
        </w:tabs>
        <w:suppressAutoHyphens/>
        <w:rPr>
          <w:rFonts w:ascii="Times New Roman" w:hAnsi="Times New Roman"/>
          <w:sz w:val="26"/>
          <w:szCs w:val="26"/>
        </w:rPr>
      </w:pPr>
      <w:r w:rsidRPr="00CA511D">
        <w:rPr>
          <w:rFonts w:ascii="Times New Roman" w:hAnsi="Times New Roman"/>
          <w:sz w:val="26"/>
          <w:szCs w:val="26"/>
        </w:rPr>
        <w:tab/>
      </w:r>
      <w:r w:rsidRPr="006D75EA">
        <w:rPr>
          <w:rFonts w:ascii="Times New Roman" w:hAnsi="Times New Roman"/>
          <w:sz w:val="26"/>
          <w:szCs w:val="26"/>
        </w:rPr>
        <w:t>James H. Cawley, Chairman</w:t>
      </w:r>
    </w:p>
    <w:p w:rsidR="00864CD8" w:rsidRDefault="00864CD8" w:rsidP="00864CD8">
      <w:pPr>
        <w:tabs>
          <w:tab w:val="left" w:pos="-720"/>
        </w:tabs>
        <w:suppressAutoHyphens/>
        <w:rPr>
          <w:rFonts w:ascii="Times New Roman" w:hAnsi="Times New Roman"/>
          <w:sz w:val="26"/>
          <w:szCs w:val="26"/>
        </w:rPr>
      </w:pPr>
      <w:r>
        <w:rPr>
          <w:rFonts w:ascii="Times New Roman" w:hAnsi="Times New Roman"/>
          <w:sz w:val="26"/>
          <w:szCs w:val="26"/>
        </w:rPr>
        <w:tab/>
      </w:r>
      <w:r w:rsidRPr="006D75EA">
        <w:rPr>
          <w:rFonts w:ascii="Times New Roman" w:hAnsi="Times New Roman"/>
          <w:sz w:val="26"/>
          <w:szCs w:val="26"/>
        </w:rPr>
        <w:t>Tyrone J. Christy</w:t>
      </w:r>
      <w:r>
        <w:rPr>
          <w:rFonts w:ascii="Times New Roman" w:hAnsi="Times New Roman"/>
          <w:sz w:val="26"/>
          <w:szCs w:val="26"/>
        </w:rPr>
        <w:t>, Vice Chairman</w:t>
      </w:r>
      <w:r w:rsidR="0035568C">
        <w:rPr>
          <w:rFonts w:ascii="Times New Roman" w:hAnsi="Times New Roman"/>
          <w:sz w:val="26"/>
          <w:szCs w:val="26"/>
        </w:rPr>
        <w:t>, Statement</w:t>
      </w:r>
    </w:p>
    <w:p w:rsidR="005E284A" w:rsidRDefault="005E284A" w:rsidP="00864CD8">
      <w:pPr>
        <w:tabs>
          <w:tab w:val="left" w:pos="-720"/>
        </w:tabs>
        <w:suppressAutoHyphens/>
        <w:rPr>
          <w:rFonts w:ascii="Times New Roman" w:hAnsi="Times New Roman"/>
          <w:sz w:val="26"/>
          <w:szCs w:val="26"/>
        </w:rPr>
      </w:pPr>
      <w:r>
        <w:rPr>
          <w:rFonts w:ascii="Times New Roman" w:hAnsi="Times New Roman"/>
          <w:sz w:val="26"/>
          <w:szCs w:val="26"/>
        </w:rPr>
        <w:tab/>
        <w:t>John F. Coleman, Jr.</w:t>
      </w:r>
      <w:r w:rsidR="0035568C">
        <w:rPr>
          <w:rFonts w:ascii="Times New Roman" w:hAnsi="Times New Roman"/>
          <w:sz w:val="26"/>
          <w:szCs w:val="26"/>
        </w:rPr>
        <w:t>, Statement</w:t>
      </w:r>
    </w:p>
    <w:p w:rsidR="00864CD8" w:rsidRDefault="00864CD8" w:rsidP="00864CD8">
      <w:pPr>
        <w:tabs>
          <w:tab w:val="left" w:pos="-720"/>
        </w:tabs>
        <w:suppressAutoHyphens/>
        <w:rPr>
          <w:rFonts w:ascii="Times New Roman" w:hAnsi="Times New Roman"/>
          <w:sz w:val="26"/>
          <w:szCs w:val="26"/>
        </w:rPr>
      </w:pPr>
      <w:r>
        <w:rPr>
          <w:rFonts w:ascii="Times New Roman" w:hAnsi="Times New Roman"/>
          <w:sz w:val="26"/>
          <w:szCs w:val="26"/>
        </w:rPr>
        <w:tab/>
        <w:t>Wayne E. Gardner</w:t>
      </w:r>
    </w:p>
    <w:p w:rsidR="00864CD8" w:rsidRDefault="00864CD8" w:rsidP="00864CD8">
      <w:pPr>
        <w:tabs>
          <w:tab w:val="left" w:pos="-720"/>
        </w:tabs>
        <w:suppressAutoHyphens/>
        <w:rPr>
          <w:rFonts w:ascii="Times New Roman" w:hAnsi="Times New Roman"/>
          <w:sz w:val="26"/>
          <w:szCs w:val="26"/>
        </w:rPr>
      </w:pPr>
      <w:r>
        <w:rPr>
          <w:rFonts w:ascii="Times New Roman" w:hAnsi="Times New Roman"/>
          <w:sz w:val="26"/>
          <w:szCs w:val="26"/>
        </w:rPr>
        <w:tab/>
        <w:t>Robert F. Powelson</w:t>
      </w:r>
    </w:p>
    <w:p w:rsidR="001E46AF" w:rsidRPr="00CA511D" w:rsidRDefault="001E46AF" w:rsidP="00864CD8">
      <w:pPr>
        <w:tabs>
          <w:tab w:val="left" w:pos="-720"/>
        </w:tabs>
        <w:suppressAutoHyphens/>
        <w:rPr>
          <w:rFonts w:ascii="Times New Roman" w:hAnsi="Times New Roman"/>
          <w:sz w:val="26"/>
          <w:szCs w:val="26"/>
        </w:rPr>
      </w:pPr>
    </w:p>
    <w:p w:rsidR="00864CD8" w:rsidRPr="00CA511D" w:rsidRDefault="00864CD8" w:rsidP="00864CD8">
      <w:pPr>
        <w:tabs>
          <w:tab w:val="left" w:pos="-720"/>
        </w:tabs>
        <w:suppressAutoHyphens/>
        <w:rPr>
          <w:rFonts w:ascii="Times New Roman" w:hAnsi="Times New Roman"/>
          <w:sz w:val="26"/>
          <w:szCs w:val="26"/>
        </w:rPr>
      </w:pPr>
    </w:p>
    <w:tbl>
      <w:tblPr>
        <w:tblW w:w="0" w:type="auto"/>
        <w:tblLayout w:type="fixed"/>
        <w:tblLook w:val="0000"/>
      </w:tblPr>
      <w:tblGrid>
        <w:gridCol w:w="5238"/>
        <w:gridCol w:w="1080"/>
        <w:gridCol w:w="2790"/>
      </w:tblGrid>
      <w:tr w:rsidR="00864CD8" w:rsidRPr="00CA511D" w:rsidTr="009F79C5">
        <w:tc>
          <w:tcPr>
            <w:tcW w:w="5238" w:type="dxa"/>
          </w:tcPr>
          <w:p w:rsidR="00864CD8" w:rsidRDefault="00864CD8" w:rsidP="009F79C5">
            <w:pPr>
              <w:rPr>
                <w:rFonts w:ascii="Times New Roman" w:hAnsi="Times New Roman"/>
                <w:sz w:val="26"/>
                <w:szCs w:val="26"/>
              </w:rPr>
            </w:pPr>
            <w:smartTag w:uri="urn:schemas-microsoft-com:office:smarttags" w:element="State">
              <w:smartTag w:uri="urn:schemas-microsoft-com:office:smarttags" w:element="place">
                <w:r>
                  <w:rPr>
                    <w:rFonts w:ascii="Times New Roman" w:hAnsi="Times New Roman"/>
                    <w:sz w:val="26"/>
                    <w:szCs w:val="26"/>
                  </w:rPr>
                  <w:t>Pennsylvania</w:t>
                </w:r>
              </w:smartTag>
            </w:smartTag>
            <w:r>
              <w:rPr>
                <w:rFonts w:ascii="Times New Roman" w:hAnsi="Times New Roman"/>
                <w:sz w:val="26"/>
                <w:szCs w:val="26"/>
              </w:rPr>
              <w:t xml:space="preserve"> Public Utility Commission</w:t>
            </w:r>
          </w:p>
          <w:p w:rsidR="00864CD8" w:rsidRDefault="005E284A" w:rsidP="009F79C5">
            <w:pPr>
              <w:rPr>
                <w:rFonts w:ascii="Times New Roman" w:hAnsi="Times New Roman"/>
                <w:sz w:val="26"/>
                <w:szCs w:val="26"/>
              </w:rPr>
            </w:pPr>
            <w:r>
              <w:rPr>
                <w:rFonts w:ascii="Times New Roman" w:hAnsi="Times New Roman"/>
                <w:sz w:val="26"/>
                <w:szCs w:val="26"/>
              </w:rPr>
              <w:t>Law Bureau Prosecutory Staff</w:t>
            </w:r>
          </w:p>
          <w:p w:rsidR="00527ACC" w:rsidRDefault="00527ACC" w:rsidP="009F79C5">
            <w:pPr>
              <w:rPr>
                <w:rFonts w:ascii="Times New Roman" w:hAnsi="Times New Roman"/>
                <w:sz w:val="26"/>
                <w:szCs w:val="26"/>
              </w:rPr>
            </w:pPr>
          </w:p>
          <w:p w:rsidR="00864CD8" w:rsidRDefault="00864CD8" w:rsidP="009F79C5">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v.</w:t>
            </w:r>
          </w:p>
          <w:p w:rsidR="00864CD8" w:rsidRDefault="00864CD8" w:rsidP="009F79C5">
            <w:pPr>
              <w:rPr>
                <w:rFonts w:ascii="Times New Roman" w:hAnsi="Times New Roman"/>
                <w:sz w:val="26"/>
                <w:szCs w:val="26"/>
              </w:rPr>
            </w:pPr>
          </w:p>
          <w:p w:rsidR="00864CD8" w:rsidRPr="00CA511D" w:rsidRDefault="005E284A" w:rsidP="009F79C5">
            <w:pPr>
              <w:rPr>
                <w:rFonts w:ascii="Times New Roman" w:hAnsi="Times New Roman"/>
                <w:sz w:val="26"/>
                <w:szCs w:val="26"/>
              </w:rPr>
            </w:pPr>
            <w:r>
              <w:rPr>
                <w:rFonts w:ascii="Times New Roman" w:hAnsi="Times New Roman"/>
                <w:sz w:val="26"/>
                <w:szCs w:val="26"/>
              </w:rPr>
              <w:t>UGI Utilities, Inc.</w:t>
            </w:r>
          </w:p>
          <w:p w:rsidR="00864CD8" w:rsidRPr="00CA511D" w:rsidRDefault="00864CD8" w:rsidP="009F79C5">
            <w:pPr>
              <w:rPr>
                <w:rFonts w:ascii="Times New Roman" w:hAnsi="Times New Roman"/>
                <w:sz w:val="26"/>
                <w:szCs w:val="26"/>
              </w:rPr>
            </w:pPr>
          </w:p>
        </w:tc>
        <w:tc>
          <w:tcPr>
            <w:tcW w:w="1080" w:type="dxa"/>
          </w:tcPr>
          <w:p w:rsidR="00864CD8" w:rsidRPr="00CA511D" w:rsidRDefault="00864CD8" w:rsidP="009F79C5">
            <w:pPr>
              <w:suppressAutoHyphens/>
              <w:rPr>
                <w:rFonts w:ascii="Times New Roman" w:hAnsi="Times New Roman"/>
                <w:sz w:val="26"/>
                <w:szCs w:val="26"/>
              </w:rPr>
            </w:pPr>
          </w:p>
        </w:tc>
        <w:tc>
          <w:tcPr>
            <w:tcW w:w="2790" w:type="dxa"/>
          </w:tcPr>
          <w:p w:rsidR="00864CD8" w:rsidRDefault="00864CD8" w:rsidP="009F79C5">
            <w:pPr>
              <w:suppressAutoHyphens/>
              <w:rPr>
                <w:rFonts w:ascii="Times New Roman" w:hAnsi="Times New Roman"/>
                <w:sz w:val="26"/>
                <w:szCs w:val="26"/>
              </w:rPr>
            </w:pPr>
            <w:r>
              <w:rPr>
                <w:rFonts w:ascii="Times New Roman" w:hAnsi="Times New Roman"/>
                <w:sz w:val="26"/>
                <w:szCs w:val="26"/>
              </w:rPr>
              <w:t xml:space="preserve">          </w:t>
            </w:r>
          </w:p>
          <w:p w:rsidR="00864CD8" w:rsidRDefault="00864CD8" w:rsidP="009F79C5">
            <w:pPr>
              <w:suppressAutoHyphens/>
              <w:rPr>
                <w:rFonts w:ascii="Times New Roman" w:hAnsi="Times New Roman"/>
                <w:sz w:val="26"/>
                <w:szCs w:val="26"/>
              </w:rPr>
            </w:pPr>
          </w:p>
          <w:p w:rsidR="00864CD8" w:rsidRDefault="00864CD8" w:rsidP="009F79C5">
            <w:pPr>
              <w:suppressAutoHyphens/>
              <w:rPr>
                <w:rFonts w:ascii="Times New Roman" w:hAnsi="Times New Roman"/>
                <w:sz w:val="26"/>
                <w:szCs w:val="26"/>
              </w:rPr>
            </w:pPr>
          </w:p>
          <w:p w:rsidR="00864CD8" w:rsidRPr="00CA511D" w:rsidRDefault="00864CD8" w:rsidP="005E284A">
            <w:pPr>
              <w:suppressAutoHyphens/>
              <w:rPr>
                <w:rFonts w:ascii="Times New Roman" w:hAnsi="Times New Roman"/>
                <w:sz w:val="26"/>
                <w:szCs w:val="26"/>
              </w:rPr>
            </w:pPr>
            <w:r>
              <w:rPr>
                <w:rFonts w:ascii="Times New Roman" w:hAnsi="Times New Roman"/>
                <w:sz w:val="26"/>
                <w:szCs w:val="26"/>
              </w:rPr>
              <w:t xml:space="preserve"> </w:t>
            </w:r>
            <w:r w:rsidR="005E284A">
              <w:rPr>
                <w:rFonts w:ascii="Times New Roman" w:hAnsi="Times New Roman"/>
                <w:sz w:val="26"/>
                <w:szCs w:val="26"/>
              </w:rPr>
              <w:t>C-2009-2120601</w:t>
            </w:r>
          </w:p>
        </w:tc>
      </w:tr>
    </w:tbl>
    <w:p w:rsidR="00864CD8" w:rsidRDefault="00864CD8" w:rsidP="00864CD8">
      <w:pPr>
        <w:pStyle w:val="Heading1"/>
        <w:spacing w:line="360" w:lineRule="auto"/>
      </w:pPr>
      <w:r w:rsidRPr="00CA511D">
        <w:tab/>
      </w:r>
    </w:p>
    <w:p w:rsidR="00864CD8" w:rsidRPr="002D48C6" w:rsidRDefault="00E64E76" w:rsidP="00864CD8">
      <w:pPr>
        <w:pStyle w:val="Heading1"/>
        <w:spacing w:line="360" w:lineRule="auto"/>
        <w:jc w:val="center"/>
        <w:rPr>
          <w:rFonts w:ascii="Times New Roman" w:hAnsi="Times New Roman"/>
        </w:rPr>
      </w:pPr>
      <w:r>
        <w:rPr>
          <w:rFonts w:ascii="Times New Roman" w:hAnsi="Times New Roman"/>
        </w:rPr>
        <w:t>OPINION AND ORDER</w:t>
      </w:r>
    </w:p>
    <w:p w:rsidR="00864CD8" w:rsidRDefault="00864CD8" w:rsidP="00864CD8">
      <w:pPr>
        <w:tabs>
          <w:tab w:val="left" w:pos="-720"/>
        </w:tabs>
        <w:suppressAutoHyphens/>
        <w:spacing w:line="360" w:lineRule="auto"/>
        <w:rPr>
          <w:rFonts w:ascii="Times New Roman" w:hAnsi="Times New Roman"/>
          <w:b/>
          <w:sz w:val="26"/>
          <w:szCs w:val="26"/>
        </w:rPr>
      </w:pPr>
    </w:p>
    <w:p w:rsidR="00864CD8" w:rsidRPr="00AC73E4" w:rsidRDefault="00864CD8" w:rsidP="00864CD8">
      <w:pPr>
        <w:tabs>
          <w:tab w:val="left" w:pos="-720"/>
        </w:tabs>
        <w:suppressAutoHyphens/>
        <w:spacing w:line="360" w:lineRule="auto"/>
        <w:rPr>
          <w:rFonts w:ascii="Times New Roman" w:hAnsi="Times New Roman"/>
          <w:sz w:val="26"/>
          <w:szCs w:val="26"/>
        </w:rPr>
      </w:pPr>
      <w:r w:rsidRPr="00CA511D">
        <w:rPr>
          <w:rFonts w:ascii="Times New Roman" w:hAnsi="Times New Roman"/>
          <w:b/>
          <w:sz w:val="26"/>
          <w:szCs w:val="26"/>
        </w:rPr>
        <w:t>BY THE COMMISSION:</w:t>
      </w:r>
    </w:p>
    <w:p w:rsidR="00864CD8" w:rsidRPr="00CA511D" w:rsidRDefault="00864CD8" w:rsidP="00864CD8">
      <w:pPr>
        <w:tabs>
          <w:tab w:val="left" w:pos="-720"/>
        </w:tabs>
        <w:suppressAutoHyphens/>
        <w:spacing w:line="360" w:lineRule="auto"/>
        <w:rPr>
          <w:rFonts w:ascii="Times New Roman" w:hAnsi="Times New Roman"/>
          <w:sz w:val="26"/>
          <w:szCs w:val="26"/>
        </w:rPr>
      </w:pPr>
    </w:p>
    <w:p w:rsidR="00864CD8" w:rsidRDefault="00864CD8" w:rsidP="00864CD8">
      <w:pPr>
        <w:tabs>
          <w:tab w:val="left" w:pos="-720"/>
        </w:tabs>
        <w:suppressAutoHyphens/>
        <w:spacing w:line="360" w:lineRule="auto"/>
        <w:rPr>
          <w:rFonts w:ascii="Times New Roman" w:hAnsi="Times New Roman"/>
          <w:sz w:val="26"/>
          <w:szCs w:val="26"/>
        </w:rPr>
      </w:pPr>
      <w:r w:rsidRPr="00CA511D">
        <w:rPr>
          <w:rFonts w:ascii="Times New Roman" w:hAnsi="Times New Roman"/>
          <w:sz w:val="26"/>
          <w:szCs w:val="26"/>
        </w:rPr>
        <w:tab/>
      </w:r>
      <w:r w:rsidRPr="00CA511D">
        <w:rPr>
          <w:rFonts w:ascii="Times New Roman" w:hAnsi="Times New Roman"/>
          <w:sz w:val="26"/>
          <w:szCs w:val="26"/>
        </w:rPr>
        <w:tab/>
        <w:t xml:space="preserve">Before the Commission for consideration and disposition </w:t>
      </w:r>
      <w:r>
        <w:rPr>
          <w:rFonts w:ascii="Times New Roman" w:hAnsi="Times New Roman"/>
          <w:sz w:val="26"/>
          <w:szCs w:val="26"/>
        </w:rPr>
        <w:t xml:space="preserve">is a Settlement Agreement (Settlement or Settlement Agreement) filed on </w:t>
      </w:r>
      <w:r w:rsidR="005E284A">
        <w:rPr>
          <w:rFonts w:ascii="Times New Roman" w:hAnsi="Times New Roman"/>
          <w:sz w:val="26"/>
          <w:szCs w:val="26"/>
        </w:rPr>
        <w:t>July 30</w:t>
      </w:r>
      <w:r w:rsidR="0041134A">
        <w:rPr>
          <w:rFonts w:ascii="Times New Roman" w:hAnsi="Times New Roman"/>
          <w:sz w:val="26"/>
          <w:szCs w:val="26"/>
        </w:rPr>
        <w:t>, 20</w:t>
      </w:r>
      <w:r w:rsidR="005E284A">
        <w:rPr>
          <w:rFonts w:ascii="Times New Roman" w:hAnsi="Times New Roman"/>
          <w:sz w:val="26"/>
          <w:szCs w:val="26"/>
        </w:rPr>
        <w:t>10</w:t>
      </w:r>
      <w:r>
        <w:rPr>
          <w:rFonts w:ascii="Times New Roman" w:hAnsi="Times New Roman"/>
          <w:sz w:val="26"/>
          <w:szCs w:val="26"/>
        </w:rPr>
        <w:t xml:space="preserve">, by </w:t>
      </w:r>
      <w:r w:rsidR="005E284A">
        <w:rPr>
          <w:rFonts w:ascii="Times New Roman" w:hAnsi="Times New Roman"/>
          <w:sz w:val="26"/>
          <w:szCs w:val="26"/>
        </w:rPr>
        <w:t xml:space="preserve">UGI Utilities, Inc. </w:t>
      </w:r>
      <w:r>
        <w:rPr>
          <w:rFonts w:ascii="Times New Roman" w:hAnsi="Times New Roman"/>
          <w:sz w:val="26"/>
          <w:szCs w:val="26"/>
        </w:rPr>
        <w:t>(</w:t>
      </w:r>
      <w:r w:rsidR="005E284A">
        <w:rPr>
          <w:rFonts w:ascii="Times New Roman" w:hAnsi="Times New Roman"/>
          <w:sz w:val="26"/>
          <w:szCs w:val="26"/>
        </w:rPr>
        <w:t>UGI</w:t>
      </w:r>
      <w:r>
        <w:rPr>
          <w:rFonts w:ascii="Times New Roman" w:hAnsi="Times New Roman"/>
          <w:sz w:val="26"/>
          <w:szCs w:val="26"/>
        </w:rPr>
        <w:t>) and the Commission’s Law Bureau Prosecutory Staff (Prosecutory Staff) collectively, “the Parties,” with respect to a</w:t>
      </w:r>
      <w:r w:rsidR="00F123D8">
        <w:rPr>
          <w:rFonts w:ascii="Times New Roman" w:hAnsi="Times New Roman"/>
          <w:sz w:val="26"/>
          <w:szCs w:val="26"/>
        </w:rPr>
        <w:t xml:space="preserve"> formal Complaint filed </w:t>
      </w:r>
      <w:r>
        <w:rPr>
          <w:rFonts w:ascii="Times New Roman" w:hAnsi="Times New Roman"/>
          <w:sz w:val="26"/>
          <w:szCs w:val="26"/>
        </w:rPr>
        <w:t>by the Prosecutory Staff</w:t>
      </w:r>
      <w:r w:rsidR="00F123D8">
        <w:rPr>
          <w:rFonts w:ascii="Times New Roman" w:hAnsi="Times New Roman"/>
          <w:sz w:val="26"/>
          <w:szCs w:val="26"/>
        </w:rPr>
        <w:t xml:space="preserve"> on September 11, 2009</w:t>
      </w:r>
      <w:r>
        <w:rPr>
          <w:rFonts w:ascii="Times New Roman" w:hAnsi="Times New Roman"/>
          <w:sz w:val="26"/>
          <w:szCs w:val="26"/>
        </w:rPr>
        <w:t>.</w:t>
      </w:r>
      <w:r w:rsidR="00245A24">
        <w:rPr>
          <w:rFonts w:ascii="Times New Roman" w:hAnsi="Times New Roman"/>
          <w:sz w:val="26"/>
          <w:szCs w:val="26"/>
        </w:rPr>
        <w:t xml:space="preserve">  </w:t>
      </w:r>
    </w:p>
    <w:p w:rsidR="00245A24" w:rsidRDefault="00245A24">
      <w:pPr>
        <w:rPr>
          <w:rFonts w:ascii="Times New Roman" w:hAnsi="Times New Roman"/>
          <w:b/>
          <w:sz w:val="26"/>
          <w:szCs w:val="26"/>
        </w:rPr>
      </w:pPr>
      <w:r>
        <w:rPr>
          <w:rFonts w:ascii="Times New Roman" w:hAnsi="Times New Roman"/>
          <w:b/>
          <w:sz w:val="26"/>
          <w:szCs w:val="26"/>
        </w:rPr>
        <w:br w:type="page"/>
      </w:r>
    </w:p>
    <w:p w:rsidR="00864CD8" w:rsidRPr="00FF4221" w:rsidRDefault="00864CD8" w:rsidP="00864CD8">
      <w:pPr>
        <w:tabs>
          <w:tab w:val="left" w:pos="-720"/>
        </w:tabs>
        <w:suppressAutoHyphens/>
        <w:jc w:val="center"/>
        <w:rPr>
          <w:rFonts w:ascii="Times New Roman" w:hAnsi="Times New Roman"/>
          <w:sz w:val="26"/>
          <w:szCs w:val="26"/>
        </w:rPr>
      </w:pPr>
      <w:r w:rsidRPr="00FF4221">
        <w:rPr>
          <w:rFonts w:ascii="Times New Roman" w:hAnsi="Times New Roman"/>
          <w:b/>
          <w:sz w:val="26"/>
          <w:szCs w:val="26"/>
        </w:rPr>
        <w:lastRenderedPageBreak/>
        <w:t>History</w:t>
      </w:r>
    </w:p>
    <w:p w:rsidR="00864CD8" w:rsidRDefault="00864CD8" w:rsidP="00864CD8">
      <w:pPr>
        <w:tabs>
          <w:tab w:val="center" w:pos="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p>
    <w:p w:rsidR="00864CD8" w:rsidRDefault="00864CD8" w:rsidP="00864CD8">
      <w:pPr>
        <w:tabs>
          <w:tab w:val="center" w:pos="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The </w:t>
      </w:r>
      <w:r w:rsidR="00465606">
        <w:rPr>
          <w:rFonts w:ascii="Times New Roman" w:hAnsi="Times New Roman"/>
          <w:sz w:val="26"/>
          <w:szCs w:val="26"/>
        </w:rPr>
        <w:t xml:space="preserve">proposed </w:t>
      </w:r>
      <w:r>
        <w:rPr>
          <w:rFonts w:ascii="Times New Roman" w:hAnsi="Times New Roman"/>
          <w:sz w:val="26"/>
          <w:szCs w:val="26"/>
        </w:rPr>
        <w:t xml:space="preserve">Settlement Agreement has been brought before the Commission by the Parties in order to resolve allegations of multiple violations of the Code of Federal Regulations and the rules and regulations of the Commission relative to natural gas pipeline safety.  The specific incident that </w:t>
      </w:r>
      <w:r w:rsidR="0007498A">
        <w:rPr>
          <w:rFonts w:ascii="Times New Roman" w:hAnsi="Times New Roman"/>
          <w:sz w:val="26"/>
          <w:szCs w:val="26"/>
        </w:rPr>
        <w:t>is</w:t>
      </w:r>
      <w:r>
        <w:rPr>
          <w:rFonts w:ascii="Times New Roman" w:hAnsi="Times New Roman"/>
          <w:sz w:val="26"/>
          <w:szCs w:val="26"/>
        </w:rPr>
        <w:t xml:space="preserve"> the subject of the </w:t>
      </w:r>
      <w:r w:rsidR="00A076F5">
        <w:rPr>
          <w:rFonts w:ascii="Times New Roman" w:hAnsi="Times New Roman"/>
          <w:sz w:val="26"/>
          <w:szCs w:val="26"/>
        </w:rPr>
        <w:t xml:space="preserve">proposed </w:t>
      </w:r>
      <w:r>
        <w:rPr>
          <w:rFonts w:ascii="Times New Roman" w:hAnsi="Times New Roman"/>
          <w:sz w:val="26"/>
          <w:szCs w:val="26"/>
        </w:rPr>
        <w:t xml:space="preserve">Settlement Agreement occurred on </w:t>
      </w:r>
      <w:r w:rsidR="00C364D6">
        <w:rPr>
          <w:rFonts w:ascii="Times New Roman" w:hAnsi="Times New Roman"/>
          <w:sz w:val="26"/>
          <w:szCs w:val="26"/>
        </w:rPr>
        <w:t>April 24</w:t>
      </w:r>
      <w:r w:rsidR="0007498A">
        <w:rPr>
          <w:rFonts w:ascii="Times New Roman" w:hAnsi="Times New Roman"/>
          <w:sz w:val="26"/>
          <w:szCs w:val="26"/>
        </w:rPr>
        <w:t>, 200</w:t>
      </w:r>
      <w:r w:rsidR="00C364D6">
        <w:rPr>
          <w:rFonts w:ascii="Times New Roman" w:hAnsi="Times New Roman"/>
          <w:sz w:val="26"/>
          <w:szCs w:val="26"/>
        </w:rPr>
        <w:t>9</w:t>
      </w:r>
      <w:r>
        <w:rPr>
          <w:rFonts w:ascii="Times New Roman" w:hAnsi="Times New Roman"/>
          <w:sz w:val="26"/>
          <w:szCs w:val="26"/>
        </w:rPr>
        <w:t xml:space="preserve">.  </w:t>
      </w:r>
    </w:p>
    <w:p w:rsidR="00864CD8" w:rsidRDefault="00864CD8" w:rsidP="00864CD8">
      <w:pPr>
        <w:tabs>
          <w:tab w:val="center" w:pos="0"/>
        </w:tabs>
        <w:suppressAutoHyphens/>
        <w:spacing w:line="360" w:lineRule="auto"/>
        <w:rPr>
          <w:rFonts w:ascii="Times New Roman" w:hAnsi="Times New Roman"/>
          <w:sz w:val="26"/>
          <w:szCs w:val="26"/>
        </w:rPr>
      </w:pPr>
    </w:p>
    <w:p w:rsidR="00CC758E" w:rsidRDefault="00864CD8" w:rsidP="00C364D6">
      <w:pPr>
        <w:tabs>
          <w:tab w:val="center" w:pos="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On </w:t>
      </w:r>
      <w:r w:rsidR="00C364D6">
        <w:rPr>
          <w:rFonts w:ascii="Times New Roman" w:hAnsi="Times New Roman"/>
          <w:sz w:val="26"/>
          <w:szCs w:val="26"/>
        </w:rPr>
        <w:t>April 24</w:t>
      </w:r>
      <w:r w:rsidR="00C565F9">
        <w:rPr>
          <w:rFonts w:ascii="Times New Roman" w:hAnsi="Times New Roman"/>
          <w:sz w:val="26"/>
          <w:szCs w:val="26"/>
        </w:rPr>
        <w:t xml:space="preserve">, 2009, the Commission’s Gas Safety Division was notified by the United States Department of Transportation, Pipeline and Hazardous Material and Safety Administration </w:t>
      </w:r>
      <w:r w:rsidR="00D53F60">
        <w:rPr>
          <w:rFonts w:ascii="Times New Roman" w:hAnsi="Times New Roman"/>
          <w:sz w:val="26"/>
          <w:szCs w:val="26"/>
        </w:rPr>
        <w:t>t</w:t>
      </w:r>
      <w:r w:rsidR="00C565F9">
        <w:rPr>
          <w:rFonts w:ascii="Times New Roman" w:hAnsi="Times New Roman"/>
          <w:sz w:val="26"/>
          <w:szCs w:val="26"/>
        </w:rPr>
        <w:t>hat an inspector for the Occupation</w:t>
      </w:r>
      <w:r w:rsidR="00683D9C">
        <w:rPr>
          <w:rFonts w:ascii="Times New Roman" w:hAnsi="Times New Roman"/>
          <w:sz w:val="26"/>
          <w:szCs w:val="26"/>
        </w:rPr>
        <w:t>al</w:t>
      </w:r>
      <w:r w:rsidR="00C565F9">
        <w:rPr>
          <w:rFonts w:ascii="Times New Roman" w:hAnsi="Times New Roman"/>
          <w:sz w:val="26"/>
          <w:szCs w:val="26"/>
        </w:rPr>
        <w:t xml:space="preserve"> Safety and Health Administration (OSHA) had seen a pipeline excavation site in Bethlehem, Pennsylvania and was concerned about the lack of shoring at the excavation site.</w:t>
      </w:r>
      <w:r w:rsidR="00A65CE3">
        <w:rPr>
          <w:rStyle w:val="FootnoteReference"/>
          <w:rFonts w:ascii="Times New Roman" w:hAnsi="Times New Roman"/>
          <w:sz w:val="26"/>
          <w:szCs w:val="26"/>
        </w:rPr>
        <w:footnoteReference w:id="1"/>
      </w:r>
      <w:r w:rsidR="002C5A80">
        <w:rPr>
          <w:rFonts w:ascii="Times New Roman" w:hAnsi="Times New Roman"/>
          <w:sz w:val="26"/>
          <w:szCs w:val="26"/>
        </w:rPr>
        <w:t xml:space="preserve">  The Commission’s Gas Safety Division immediately dispatched a Gas Safety Inspector to the site.  While at the site, the Commission’s Gas Safety Inspector observed three holes at the site and confirmed that UGI had not used any shoring.  The Gas Safety Inspector believed that two of the three holes required shoring.  The Gas Safety Inspector confirmed that crews had been working in the holes during the period of April 23, 2009, through April 24, 2009.</w:t>
      </w:r>
      <w:r w:rsidR="00A65CE3">
        <w:rPr>
          <w:rFonts w:ascii="Times New Roman" w:hAnsi="Times New Roman"/>
          <w:sz w:val="26"/>
          <w:szCs w:val="26"/>
        </w:rPr>
        <w:t xml:space="preserve">  After a review of the size and depth of the holes, UGI agreed that shoring was required at the site.  Settlement Agreement at </w:t>
      </w:r>
      <w:r w:rsidR="00FB4ADE">
        <w:rPr>
          <w:rFonts w:ascii="Times New Roman" w:hAnsi="Times New Roman"/>
          <w:sz w:val="26"/>
          <w:szCs w:val="26"/>
        </w:rPr>
        <w:t>3-</w:t>
      </w:r>
      <w:r w:rsidR="00A65CE3">
        <w:rPr>
          <w:rFonts w:ascii="Times New Roman" w:hAnsi="Times New Roman"/>
          <w:sz w:val="26"/>
          <w:szCs w:val="26"/>
        </w:rPr>
        <w:t>4.</w:t>
      </w:r>
    </w:p>
    <w:p w:rsidR="00FB4ADE" w:rsidRDefault="00FB4ADE" w:rsidP="00C364D6">
      <w:pPr>
        <w:tabs>
          <w:tab w:val="center" w:pos="0"/>
        </w:tabs>
        <w:suppressAutoHyphens/>
        <w:spacing w:line="360" w:lineRule="auto"/>
        <w:rPr>
          <w:rFonts w:ascii="Times New Roman" w:hAnsi="Times New Roman"/>
          <w:sz w:val="26"/>
          <w:szCs w:val="26"/>
        </w:rPr>
      </w:pPr>
    </w:p>
    <w:p w:rsidR="00FE1721" w:rsidRDefault="00FB4ADE" w:rsidP="00C364D6">
      <w:pPr>
        <w:tabs>
          <w:tab w:val="center" w:pos="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On September 11, 2009, Prosecutory Staff filed a formal Complaint against UGI.  Through its Complaint, Prosecutory Staff alleged that</w:t>
      </w:r>
      <w:r w:rsidR="00683D9C">
        <w:rPr>
          <w:rFonts w:ascii="Times New Roman" w:hAnsi="Times New Roman"/>
          <w:sz w:val="26"/>
          <w:szCs w:val="26"/>
        </w:rPr>
        <w:t>,</w:t>
      </w:r>
      <w:r>
        <w:rPr>
          <w:rFonts w:ascii="Times New Roman" w:hAnsi="Times New Roman"/>
          <w:sz w:val="26"/>
          <w:szCs w:val="26"/>
        </w:rPr>
        <w:t xml:space="preserve"> by failing </w:t>
      </w:r>
      <w:r w:rsidR="003F09E3">
        <w:rPr>
          <w:rFonts w:ascii="Times New Roman" w:hAnsi="Times New Roman"/>
          <w:sz w:val="26"/>
          <w:szCs w:val="26"/>
        </w:rPr>
        <w:t xml:space="preserve">to </w:t>
      </w:r>
      <w:r>
        <w:rPr>
          <w:rFonts w:ascii="Times New Roman" w:hAnsi="Times New Roman"/>
          <w:sz w:val="26"/>
          <w:szCs w:val="26"/>
        </w:rPr>
        <w:t>use shoring at the Bethlehem excavation site, UGI committed the following violations:</w:t>
      </w:r>
    </w:p>
    <w:p w:rsidR="006A17A1" w:rsidRDefault="006A17A1" w:rsidP="00C364D6">
      <w:pPr>
        <w:tabs>
          <w:tab w:val="center" w:pos="0"/>
        </w:tabs>
        <w:suppressAutoHyphens/>
        <w:spacing w:line="360" w:lineRule="auto"/>
        <w:rPr>
          <w:rFonts w:ascii="Times New Roman" w:hAnsi="Times New Roman"/>
          <w:sz w:val="26"/>
          <w:szCs w:val="26"/>
        </w:rPr>
      </w:pPr>
    </w:p>
    <w:p w:rsidR="00FE1721" w:rsidRDefault="00FE1721" w:rsidP="00FE1721">
      <w:pPr>
        <w:pStyle w:val="ListParagraph"/>
        <w:numPr>
          <w:ilvl w:val="0"/>
          <w:numId w:val="3"/>
        </w:numPr>
        <w:tabs>
          <w:tab w:val="center" w:pos="0"/>
        </w:tabs>
        <w:suppressAutoHyphens/>
        <w:ind w:right="1440"/>
        <w:rPr>
          <w:rFonts w:ascii="Times New Roman" w:hAnsi="Times New Roman"/>
          <w:sz w:val="26"/>
          <w:szCs w:val="26"/>
        </w:rPr>
      </w:pPr>
      <w:r w:rsidRPr="00FE1721">
        <w:rPr>
          <w:rFonts w:ascii="Times New Roman" w:hAnsi="Times New Roman"/>
          <w:sz w:val="26"/>
          <w:szCs w:val="26"/>
        </w:rPr>
        <w:t xml:space="preserve">UGI failed to maintain, modify and follow the required plans, procedures and programs for operating </w:t>
      </w:r>
      <w:r w:rsidRPr="00FE1721">
        <w:rPr>
          <w:rFonts w:ascii="Times New Roman" w:hAnsi="Times New Roman"/>
          <w:sz w:val="26"/>
          <w:szCs w:val="26"/>
        </w:rPr>
        <w:lastRenderedPageBreak/>
        <w:t>pipelines.  If proven at hearing, this allegation would constitute a violation of 49 CFR § 192.13(b) and 52 Pa. Code § 59.33</w:t>
      </w:r>
      <w:r w:rsidR="00683D9C">
        <w:rPr>
          <w:rFonts w:ascii="Times New Roman" w:hAnsi="Times New Roman"/>
          <w:sz w:val="26"/>
          <w:szCs w:val="26"/>
        </w:rPr>
        <w:t>.</w:t>
      </w:r>
    </w:p>
    <w:p w:rsidR="00FE1721" w:rsidRDefault="00FE1721" w:rsidP="00FE1721">
      <w:pPr>
        <w:pStyle w:val="ListParagraph"/>
        <w:tabs>
          <w:tab w:val="center" w:pos="0"/>
        </w:tabs>
        <w:suppressAutoHyphens/>
        <w:ind w:left="2160" w:right="1440"/>
        <w:rPr>
          <w:rFonts w:ascii="Times New Roman" w:hAnsi="Times New Roman"/>
          <w:sz w:val="26"/>
          <w:szCs w:val="26"/>
        </w:rPr>
      </w:pPr>
    </w:p>
    <w:p w:rsidR="00FE1721" w:rsidRDefault="00FE1721" w:rsidP="00FE1721">
      <w:pPr>
        <w:pStyle w:val="ListParagraph"/>
        <w:numPr>
          <w:ilvl w:val="0"/>
          <w:numId w:val="3"/>
        </w:numPr>
        <w:tabs>
          <w:tab w:val="center" w:pos="0"/>
        </w:tabs>
        <w:suppressAutoHyphens/>
        <w:ind w:right="1440"/>
        <w:rPr>
          <w:rFonts w:ascii="Times New Roman" w:hAnsi="Times New Roman"/>
          <w:sz w:val="26"/>
          <w:szCs w:val="26"/>
        </w:rPr>
      </w:pPr>
      <w:r>
        <w:rPr>
          <w:rFonts w:ascii="Times New Roman" w:hAnsi="Times New Roman"/>
          <w:sz w:val="26"/>
          <w:szCs w:val="26"/>
        </w:rPr>
        <w:t xml:space="preserve">UGI failed to ensure through evaluation that individuals performing covered tasks are qualified.  If proven at hearing, this allegation would constitute a violation of </w:t>
      </w:r>
      <w:r w:rsidR="008908B0">
        <w:rPr>
          <w:rFonts w:ascii="Times New Roman" w:hAnsi="Times New Roman"/>
          <w:sz w:val="26"/>
          <w:szCs w:val="26"/>
        </w:rPr>
        <w:t>49 CFR 192.805(b) and 52 Pa. Code § 59.33.</w:t>
      </w:r>
    </w:p>
    <w:p w:rsidR="008908B0" w:rsidRPr="008908B0" w:rsidRDefault="008908B0" w:rsidP="008908B0">
      <w:pPr>
        <w:pStyle w:val="ListParagraph"/>
        <w:rPr>
          <w:rFonts w:ascii="Times New Roman" w:hAnsi="Times New Roman"/>
          <w:sz w:val="26"/>
          <w:szCs w:val="26"/>
        </w:rPr>
      </w:pPr>
    </w:p>
    <w:p w:rsidR="008908B0" w:rsidRDefault="008908B0" w:rsidP="008908B0">
      <w:pPr>
        <w:pStyle w:val="ListParagraph"/>
        <w:numPr>
          <w:ilvl w:val="0"/>
          <w:numId w:val="3"/>
        </w:numPr>
        <w:tabs>
          <w:tab w:val="center" w:pos="0"/>
        </w:tabs>
        <w:suppressAutoHyphens/>
        <w:ind w:right="1440"/>
        <w:rPr>
          <w:rFonts w:ascii="Times New Roman" w:hAnsi="Times New Roman"/>
          <w:sz w:val="26"/>
          <w:szCs w:val="26"/>
        </w:rPr>
      </w:pPr>
      <w:r>
        <w:rPr>
          <w:rFonts w:ascii="Times New Roman" w:hAnsi="Times New Roman"/>
          <w:sz w:val="26"/>
          <w:szCs w:val="26"/>
        </w:rPr>
        <w:t>UGI did not follow its own safety procedures with respect to employee safety and shoring practices.  If proven at hearing, this allegation would constitute a violation of 49 CFR § 192(b) and 52 Pa. Code § 59.33.</w:t>
      </w:r>
    </w:p>
    <w:p w:rsidR="008908B0" w:rsidRPr="008908B0" w:rsidRDefault="008908B0" w:rsidP="008908B0">
      <w:pPr>
        <w:pStyle w:val="ListParagraph"/>
        <w:rPr>
          <w:rFonts w:ascii="Times New Roman" w:hAnsi="Times New Roman"/>
          <w:sz w:val="26"/>
          <w:szCs w:val="26"/>
        </w:rPr>
      </w:pPr>
    </w:p>
    <w:p w:rsidR="008908B0" w:rsidRDefault="008908B0" w:rsidP="008908B0">
      <w:pPr>
        <w:pStyle w:val="ListParagraph"/>
        <w:tabs>
          <w:tab w:val="center" w:pos="0"/>
        </w:tabs>
        <w:suppressAutoHyphens/>
        <w:spacing w:line="360" w:lineRule="auto"/>
        <w:ind w:left="0"/>
        <w:rPr>
          <w:rFonts w:ascii="Times New Roman" w:hAnsi="Times New Roman"/>
          <w:sz w:val="26"/>
          <w:szCs w:val="26"/>
        </w:rPr>
      </w:pPr>
      <w:r>
        <w:rPr>
          <w:rFonts w:ascii="Times New Roman" w:hAnsi="Times New Roman"/>
          <w:sz w:val="26"/>
          <w:szCs w:val="26"/>
        </w:rPr>
        <w:t>Settlement Agreement at 5.</w:t>
      </w:r>
    </w:p>
    <w:p w:rsidR="008908B0" w:rsidRDefault="008908B0" w:rsidP="008908B0">
      <w:pPr>
        <w:pStyle w:val="ListParagraph"/>
        <w:tabs>
          <w:tab w:val="center" w:pos="0"/>
        </w:tabs>
        <w:suppressAutoHyphens/>
        <w:spacing w:line="360" w:lineRule="auto"/>
        <w:ind w:left="0"/>
        <w:rPr>
          <w:rFonts w:ascii="Times New Roman" w:hAnsi="Times New Roman"/>
          <w:sz w:val="26"/>
          <w:szCs w:val="26"/>
        </w:rPr>
      </w:pPr>
    </w:p>
    <w:p w:rsidR="00CC758E" w:rsidRDefault="008908B0" w:rsidP="00FF4221">
      <w:pPr>
        <w:pStyle w:val="ListParagraph"/>
        <w:tabs>
          <w:tab w:val="center" w:pos="0"/>
        </w:tabs>
        <w:suppressAutoHyphens/>
        <w:spacing w:line="360" w:lineRule="auto"/>
        <w:ind w:left="0"/>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UGI filed a timely Answer and New Matter to the Complaint.  In its New Matter, UGI challenged the jurisdiction of the Commission over the allegations </w:t>
      </w:r>
      <w:r w:rsidR="000377D1">
        <w:rPr>
          <w:rFonts w:ascii="Times New Roman" w:hAnsi="Times New Roman"/>
          <w:sz w:val="26"/>
          <w:szCs w:val="26"/>
        </w:rPr>
        <w:t>regarding employee</w:t>
      </w:r>
      <w:r>
        <w:rPr>
          <w:rFonts w:ascii="Times New Roman" w:hAnsi="Times New Roman"/>
          <w:sz w:val="26"/>
          <w:szCs w:val="26"/>
        </w:rPr>
        <w:t xml:space="preserve"> safety</w:t>
      </w:r>
      <w:r w:rsidR="00E67BA8">
        <w:rPr>
          <w:rFonts w:ascii="Times New Roman" w:hAnsi="Times New Roman"/>
          <w:sz w:val="26"/>
          <w:szCs w:val="26"/>
        </w:rPr>
        <w:t xml:space="preserve"> and</w:t>
      </w:r>
      <w:r>
        <w:rPr>
          <w:rFonts w:ascii="Times New Roman" w:hAnsi="Times New Roman"/>
          <w:sz w:val="26"/>
          <w:szCs w:val="26"/>
        </w:rPr>
        <w:t xml:space="preserve"> the shoring issue</w:t>
      </w:r>
      <w:r w:rsidR="00E67BA8">
        <w:rPr>
          <w:rFonts w:ascii="Times New Roman" w:hAnsi="Times New Roman"/>
          <w:sz w:val="26"/>
          <w:szCs w:val="26"/>
        </w:rPr>
        <w:t xml:space="preserve">.  UGI also raised the issue of </w:t>
      </w:r>
      <w:r>
        <w:rPr>
          <w:rFonts w:ascii="Times New Roman" w:hAnsi="Times New Roman"/>
          <w:sz w:val="26"/>
          <w:szCs w:val="26"/>
        </w:rPr>
        <w:t>whether the Commission’s jurisdiction has been preempted by OSHA.</w:t>
      </w:r>
      <w:r w:rsidR="00E67BA8">
        <w:rPr>
          <w:rFonts w:ascii="Times New Roman" w:hAnsi="Times New Roman"/>
          <w:sz w:val="26"/>
          <w:szCs w:val="26"/>
        </w:rPr>
        <w:t xml:space="preserve">  Settlement Agreement at 6.</w:t>
      </w:r>
    </w:p>
    <w:p w:rsidR="00474D59" w:rsidRDefault="00864CD8" w:rsidP="00864CD8">
      <w:pPr>
        <w:tabs>
          <w:tab w:val="center" w:pos="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p>
    <w:p w:rsidR="00864CD8" w:rsidRPr="00FF4221" w:rsidRDefault="00864CD8" w:rsidP="00864CD8">
      <w:pPr>
        <w:spacing w:line="360" w:lineRule="auto"/>
        <w:jc w:val="center"/>
        <w:rPr>
          <w:rFonts w:ascii="Times New Roman" w:hAnsi="Times New Roman"/>
          <w:b/>
          <w:sz w:val="26"/>
          <w:szCs w:val="26"/>
        </w:rPr>
      </w:pPr>
      <w:r w:rsidRPr="00FF4221">
        <w:rPr>
          <w:rFonts w:ascii="Times New Roman" w:hAnsi="Times New Roman"/>
          <w:b/>
          <w:sz w:val="26"/>
          <w:szCs w:val="26"/>
        </w:rPr>
        <w:t>Terms of the Settlement Agreement</w:t>
      </w:r>
    </w:p>
    <w:p w:rsidR="00864CD8" w:rsidRDefault="00864CD8" w:rsidP="00864CD8">
      <w:pPr>
        <w:spacing w:line="360" w:lineRule="auto"/>
        <w:jc w:val="center"/>
        <w:rPr>
          <w:rFonts w:ascii="Times New Roman" w:hAnsi="Times New Roman"/>
          <w:b/>
          <w:sz w:val="26"/>
          <w:szCs w:val="26"/>
          <w:u w:val="single"/>
        </w:rPr>
      </w:pPr>
    </w:p>
    <w:p w:rsidR="00160DB4" w:rsidRDefault="00864CD8" w:rsidP="00160DB4">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In order to sett</w:t>
      </w:r>
      <w:r w:rsidR="003F7D09">
        <w:rPr>
          <w:rFonts w:ascii="Times New Roman" w:hAnsi="Times New Roman"/>
          <w:sz w:val="26"/>
          <w:szCs w:val="26"/>
        </w:rPr>
        <w:t xml:space="preserve">le the </w:t>
      </w:r>
      <w:r w:rsidR="00916863">
        <w:rPr>
          <w:rFonts w:ascii="Times New Roman" w:hAnsi="Times New Roman"/>
          <w:sz w:val="26"/>
          <w:szCs w:val="26"/>
        </w:rPr>
        <w:t>Complaint proceeding</w:t>
      </w:r>
      <w:r w:rsidR="003F7D09">
        <w:rPr>
          <w:rFonts w:ascii="Times New Roman" w:hAnsi="Times New Roman"/>
          <w:sz w:val="26"/>
          <w:szCs w:val="26"/>
        </w:rPr>
        <w:t>, UGI</w:t>
      </w:r>
      <w:r>
        <w:rPr>
          <w:rFonts w:ascii="Times New Roman" w:hAnsi="Times New Roman"/>
          <w:sz w:val="26"/>
          <w:szCs w:val="26"/>
        </w:rPr>
        <w:t xml:space="preserve"> has agreed to the following:</w:t>
      </w:r>
    </w:p>
    <w:p w:rsidR="00916863" w:rsidRPr="00160DB4" w:rsidRDefault="00916863" w:rsidP="00353D4E">
      <w:pPr>
        <w:pStyle w:val="ListParagraph"/>
        <w:numPr>
          <w:ilvl w:val="0"/>
          <w:numId w:val="10"/>
        </w:numPr>
        <w:ind w:left="1440" w:right="1440"/>
        <w:rPr>
          <w:rFonts w:ascii="Times New Roman" w:hAnsi="Times New Roman"/>
          <w:sz w:val="26"/>
          <w:szCs w:val="26"/>
        </w:rPr>
      </w:pPr>
      <w:r w:rsidRPr="00160DB4">
        <w:rPr>
          <w:rFonts w:ascii="Times New Roman" w:hAnsi="Times New Roman"/>
          <w:sz w:val="26"/>
          <w:szCs w:val="26"/>
        </w:rPr>
        <w:t>To p</w:t>
      </w:r>
      <w:r w:rsidR="002F27F7" w:rsidRPr="00160DB4">
        <w:rPr>
          <w:rFonts w:ascii="Times New Roman" w:hAnsi="Times New Roman"/>
          <w:sz w:val="26"/>
          <w:szCs w:val="26"/>
        </w:rPr>
        <w:t xml:space="preserve">ay a civil penalty in the amount of </w:t>
      </w:r>
      <w:r w:rsidRPr="00160DB4">
        <w:rPr>
          <w:rFonts w:ascii="Times New Roman" w:hAnsi="Times New Roman"/>
          <w:sz w:val="26"/>
          <w:szCs w:val="26"/>
        </w:rPr>
        <w:t>ten thousand dollars ($10,000)</w:t>
      </w:r>
      <w:r w:rsidR="002F27F7" w:rsidRPr="00160DB4">
        <w:rPr>
          <w:rFonts w:ascii="Times New Roman" w:hAnsi="Times New Roman"/>
          <w:sz w:val="26"/>
          <w:szCs w:val="26"/>
        </w:rPr>
        <w:t xml:space="preserve"> pursuant to 66 Pa. C.S. § 3301(c).  </w:t>
      </w:r>
    </w:p>
    <w:p w:rsidR="00916863" w:rsidRDefault="00916863" w:rsidP="00353D4E">
      <w:pPr>
        <w:ind w:left="1440" w:right="1440"/>
        <w:rPr>
          <w:rFonts w:ascii="Times New Roman" w:hAnsi="Times New Roman"/>
          <w:sz w:val="26"/>
          <w:szCs w:val="26"/>
        </w:rPr>
      </w:pPr>
    </w:p>
    <w:p w:rsidR="00803BEE" w:rsidRDefault="00916863" w:rsidP="00353D4E">
      <w:pPr>
        <w:pStyle w:val="ListParagraph"/>
        <w:numPr>
          <w:ilvl w:val="0"/>
          <w:numId w:val="10"/>
        </w:numPr>
        <w:ind w:left="1440" w:right="1440"/>
        <w:rPr>
          <w:rFonts w:ascii="Times New Roman" w:hAnsi="Times New Roman"/>
          <w:sz w:val="26"/>
          <w:szCs w:val="26"/>
        </w:rPr>
      </w:pPr>
      <w:r w:rsidRPr="00803BEE">
        <w:rPr>
          <w:rFonts w:ascii="Times New Roman" w:hAnsi="Times New Roman"/>
          <w:sz w:val="26"/>
          <w:szCs w:val="26"/>
        </w:rPr>
        <w:t>To spend twenty thousand dollars ($20,000) to utilize the services of an outside contractor to retrain their work crews regarding excavation shoring safety.</w:t>
      </w:r>
    </w:p>
    <w:p w:rsidR="00803BEE" w:rsidRPr="00803BEE" w:rsidRDefault="00803BEE" w:rsidP="00353D4E">
      <w:pPr>
        <w:ind w:left="1440" w:right="1440"/>
        <w:rPr>
          <w:rFonts w:ascii="Times New Roman" w:hAnsi="Times New Roman"/>
          <w:sz w:val="26"/>
          <w:szCs w:val="26"/>
        </w:rPr>
      </w:pPr>
    </w:p>
    <w:p w:rsidR="00803BEE" w:rsidRDefault="00803BEE" w:rsidP="00353D4E">
      <w:pPr>
        <w:pStyle w:val="ListParagraph"/>
        <w:numPr>
          <w:ilvl w:val="0"/>
          <w:numId w:val="10"/>
        </w:numPr>
        <w:ind w:left="1440" w:right="1440"/>
        <w:rPr>
          <w:rFonts w:ascii="Times New Roman" w:hAnsi="Times New Roman"/>
          <w:sz w:val="26"/>
          <w:szCs w:val="26"/>
        </w:rPr>
      </w:pPr>
      <w:r w:rsidRPr="00803BEE">
        <w:rPr>
          <w:rFonts w:ascii="Times New Roman" w:hAnsi="Times New Roman"/>
          <w:sz w:val="26"/>
          <w:szCs w:val="26"/>
        </w:rPr>
        <w:t>To cease and desist from committing any violations of gas safety and other Commission regulations.</w:t>
      </w:r>
    </w:p>
    <w:p w:rsidR="00160DB4" w:rsidRDefault="00160DB4" w:rsidP="00353D4E">
      <w:pPr>
        <w:pStyle w:val="ListParagraph"/>
        <w:ind w:left="1440" w:right="1440"/>
        <w:rPr>
          <w:rFonts w:ascii="Times New Roman" w:hAnsi="Times New Roman"/>
          <w:sz w:val="26"/>
          <w:szCs w:val="26"/>
        </w:rPr>
      </w:pPr>
    </w:p>
    <w:p w:rsidR="00160DB4" w:rsidRDefault="00160DB4" w:rsidP="00353D4E">
      <w:pPr>
        <w:pStyle w:val="ListParagraph"/>
        <w:numPr>
          <w:ilvl w:val="0"/>
          <w:numId w:val="10"/>
        </w:numPr>
        <w:ind w:left="1440" w:right="1440"/>
        <w:rPr>
          <w:rFonts w:ascii="Times New Roman" w:hAnsi="Times New Roman"/>
          <w:sz w:val="26"/>
          <w:szCs w:val="26"/>
        </w:rPr>
      </w:pPr>
      <w:r>
        <w:rPr>
          <w:rFonts w:ascii="Times New Roman" w:hAnsi="Times New Roman"/>
          <w:sz w:val="26"/>
          <w:szCs w:val="26"/>
        </w:rPr>
        <w:lastRenderedPageBreak/>
        <w:t>Not to claim or include the amounts noted above as a recoverable expense in any future rate proceeding.</w:t>
      </w:r>
    </w:p>
    <w:p w:rsidR="00160DB4" w:rsidRDefault="00160DB4" w:rsidP="00160DB4">
      <w:pPr>
        <w:spacing w:line="360" w:lineRule="auto"/>
        <w:rPr>
          <w:rFonts w:ascii="Times New Roman" w:hAnsi="Times New Roman"/>
          <w:sz w:val="26"/>
          <w:szCs w:val="26"/>
        </w:rPr>
      </w:pPr>
    </w:p>
    <w:p w:rsidR="00160DB4" w:rsidRDefault="00160DB4" w:rsidP="00160DB4">
      <w:pPr>
        <w:spacing w:line="360" w:lineRule="auto"/>
        <w:rPr>
          <w:rFonts w:ascii="Times New Roman" w:hAnsi="Times New Roman"/>
          <w:sz w:val="26"/>
          <w:szCs w:val="26"/>
        </w:rPr>
      </w:pPr>
      <w:r>
        <w:rPr>
          <w:rFonts w:ascii="Times New Roman" w:hAnsi="Times New Roman"/>
          <w:sz w:val="26"/>
          <w:szCs w:val="26"/>
        </w:rPr>
        <w:t>Settlement Agreement at 7.</w:t>
      </w:r>
    </w:p>
    <w:p w:rsidR="00160DB4" w:rsidRDefault="00160DB4" w:rsidP="00160DB4">
      <w:pPr>
        <w:spacing w:line="360" w:lineRule="auto"/>
        <w:rPr>
          <w:rFonts w:ascii="Times New Roman" w:hAnsi="Times New Roman"/>
          <w:sz w:val="26"/>
          <w:szCs w:val="26"/>
        </w:rPr>
      </w:pPr>
    </w:p>
    <w:p w:rsidR="001C7D6B" w:rsidRDefault="00160DB4" w:rsidP="00160DB4">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In consideration of UGI’s agreement set forth above, Prosecutory Staff </w:t>
      </w:r>
      <w:r w:rsidR="00C078F8">
        <w:rPr>
          <w:rFonts w:ascii="Times New Roman" w:hAnsi="Times New Roman"/>
          <w:sz w:val="26"/>
          <w:szCs w:val="26"/>
        </w:rPr>
        <w:t>agreed to withdraw, with prejudice, the formal Complaint in this matter.</w:t>
      </w:r>
      <w:r w:rsidR="0098608C">
        <w:rPr>
          <w:rFonts w:ascii="Times New Roman" w:hAnsi="Times New Roman"/>
          <w:sz w:val="26"/>
          <w:szCs w:val="26"/>
        </w:rPr>
        <w:t xml:space="preserve">  The Parties further agreed that nothing in the Settlement Agreement will </w:t>
      </w:r>
      <w:r w:rsidR="00194656">
        <w:rPr>
          <w:rFonts w:ascii="Times New Roman" w:hAnsi="Times New Roman"/>
          <w:sz w:val="26"/>
          <w:szCs w:val="26"/>
        </w:rPr>
        <w:t xml:space="preserve">affect </w:t>
      </w:r>
      <w:r w:rsidR="0098608C">
        <w:rPr>
          <w:rFonts w:ascii="Times New Roman" w:hAnsi="Times New Roman"/>
          <w:sz w:val="26"/>
          <w:szCs w:val="26"/>
        </w:rPr>
        <w:t>the ability of the Commission to receive and resolve any informal or formal complaint(s) filed by any other affected person.  In addition, the terms and conditions of the Settlement Agreement cannot be used in any future proceeding relating to the described incident or any other matter as proof of unlawful behavior, or as an admission of unlawful behavior by UGI.</w:t>
      </w:r>
      <w:r w:rsidR="001C7D6B">
        <w:rPr>
          <w:rFonts w:ascii="Times New Roman" w:hAnsi="Times New Roman"/>
          <w:sz w:val="26"/>
          <w:szCs w:val="26"/>
        </w:rPr>
        <w:t xml:space="preserve">  Settlement Agreement at 7.</w:t>
      </w:r>
    </w:p>
    <w:p w:rsidR="00073C70" w:rsidRDefault="00073C70" w:rsidP="00160DB4">
      <w:pPr>
        <w:spacing w:line="360" w:lineRule="auto"/>
        <w:rPr>
          <w:rFonts w:ascii="Times New Roman" w:hAnsi="Times New Roman"/>
          <w:sz w:val="26"/>
          <w:szCs w:val="26"/>
        </w:rPr>
      </w:pPr>
    </w:p>
    <w:p w:rsidR="00864CD8" w:rsidRPr="00BF3197" w:rsidRDefault="00073C70" w:rsidP="00194656">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The Settlement Agreement also provides that </w:t>
      </w:r>
      <w:r w:rsidR="00023498">
        <w:rPr>
          <w:rFonts w:ascii="Times New Roman" w:hAnsi="Times New Roman"/>
          <w:sz w:val="26"/>
          <w:szCs w:val="26"/>
        </w:rPr>
        <w:t>it is conditioned upon adoption without modification.  In the event the Settlement is rejected or modified, either Party may elect to withdraw from the Settlement Agreement within twenty (20) days of the Commission Order which rejects or modifies the Settlement.  Settlement Agreement at 14.</w:t>
      </w:r>
      <w:r w:rsidR="001C7D6B">
        <w:rPr>
          <w:rFonts w:ascii="Times New Roman" w:hAnsi="Times New Roman"/>
          <w:sz w:val="26"/>
          <w:szCs w:val="26"/>
        </w:rPr>
        <w:tab/>
      </w:r>
      <w:r w:rsidR="001C7D6B">
        <w:rPr>
          <w:rFonts w:ascii="Times New Roman" w:hAnsi="Times New Roman"/>
          <w:sz w:val="26"/>
          <w:szCs w:val="26"/>
        </w:rPr>
        <w:tab/>
      </w:r>
    </w:p>
    <w:p w:rsidR="00D114AB" w:rsidRDefault="00D114AB" w:rsidP="00864CD8">
      <w:pPr>
        <w:spacing w:line="360" w:lineRule="auto"/>
        <w:rPr>
          <w:rFonts w:ascii="Times New Roman" w:hAnsi="Times New Roman"/>
          <w:sz w:val="26"/>
          <w:szCs w:val="26"/>
        </w:rPr>
      </w:pPr>
    </w:p>
    <w:p w:rsidR="00981A7A" w:rsidRPr="003F09E3" w:rsidRDefault="00981A7A" w:rsidP="00981A7A">
      <w:pPr>
        <w:tabs>
          <w:tab w:val="center" w:pos="720"/>
        </w:tabs>
        <w:suppressAutoHyphens/>
        <w:spacing w:line="360" w:lineRule="auto"/>
        <w:jc w:val="center"/>
        <w:rPr>
          <w:rFonts w:ascii="Times New Roman" w:hAnsi="Times New Roman"/>
          <w:b/>
          <w:sz w:val="26"/>
          <w:szCs w:val="26"/>
        </w:rPr>
      </w:pPr>
      <w:r w:rsidRPr="003F09E3">
        <w:rPr>
          <w:rFonts w:ascii="Times New Roman" w:hAnsi="Times New Roman"/>
          <w:b/>
          <w:sz w:val="26"/>
          <w:szCs w:val="26"/>
        </w:rPr>
        <w:t>Discussion</w:t>
      </w:r>
    </w:p>
    <w:p w:rsidR="00981A7A" w:rsidRDefault="00981A7A" w:rsidP="00981A7A">
      <w:pPr>
        <w:tabs>
          <w:tab w:val="center" w:pos="720"/>
        </w:tabs>
        <w:suppressAutoHyphens/>
        <w:spacing w:line="360" w:lineRule="auto"/>
        <w:rPr>
          <w:rFonts w:ascii="Times New Roman" w:hAnsi="Times New Roman"/>
          <w:sz w:val="26"/>
          <w:szCs w:val="26"/>
        </w:rPr>
      </w:pPr>
    </w:p>
    <w:p w:rsidR="00965250" w:rsidRDefault="00981A7A" w:rsidP="00A83D51">
      <w:pPr>
        <w:spacing w:line="360" w:lineRule="auto"/>
        <w:ind w:firstLine="1440"/>
        <w:rPr>
          <w:sz w:val="26"/>
          <w:szCs w:val="26"/>
        </w:rPr>
      </w:pPr>
      <w:r w:rsidRPr="000D6043">
        <w:rPr>
          <w:rFonts w:ascii="Times New Roman" w:hAnsi="Times New Roman"/>
          <w:sz w:val="26"/>
          <w:szCs w:val="26"/>
        </w:rPr>
        <w:t>Pursuant to our Regulations at 52 Pa. Code §</w:t>
      </w:r>
      <w:r>
        <w:rPr>
          <w:rFonts w:ascii="Times New Roman" w:hAnsi="Times New Roman"/>
          <w:sz w:val="26"/>
          <w:szCs w:val="26"/>
        </w:rPr>
        <w:t> </w:t>
      </w:r>
      <w:r w:rsidRPr="000D6043">
        <w:rPr>
          <w:rFonts w:ascii="Times New Roman" w:hAnsi="Times New Roman"/>
          <w:sz w:val="26"/>
          <w:szCs w:val="26"/>
        </w:rPr>
        <w:t xml:space="preserve">5.231, it is the Commission’s </w:t>
      </w:r>
      <w:r w:rsidR="001B2A62">
        <w:rPr>
          <w:rFonts w:ascii="Times New Roman" w:hAnsi="Times New Roman"/>
          <w:sz w:val="26"/>
          <w:szCs w:val="26"/>
        </w:rPr>
        <w:t xml:space="preserve">policy to promote settlements.  </w:t>
      </w:r>
      <w:r w:rsidR="00965250" w:rsidRPr="00FF22AE">
        <w:rPr>
          <w:sz w:val="26"/>
          <w:szCs w:val="26"/>
        </w:rPr>
        <w:t xml:space="preserve">The Commission must review proposed settlements to determine whether the terms are in the public interest.  </w:t>
      </w:r>
      <w:r w:rsidR="00965250" w:rsidRPr="00FF22AE">
        <w:rPr>
          <w:i/>
          <w:sz w:val="26"/>
          <w:szCs w:val="26"/>
        </w:rPr>
        <w:t>Pa. PUC v. Philadelphia Gas Works</w:t>
      </w:r>
      <w:r w:rsidR="00965250" w:rsidRPr="00FF22AE">
        <w:rPr>
          <w:sz w:val="26"/>
          <w:szCs w:val="26"/>
        </w:rPr>
        <w:t>, Docket No. M-00031768 (Order entered January 7, 2004).</w:t>
      </w:r>
    </w:p>
    <w:p w:rsidR="00965250" w:rsidRDefault="00965250" w:rsidP="00A83D51">
      <w:pPr>
        <w:spacing w:line="360" w:lineRule="auto"/>
        <w:ind w:firstLine="1440"/>
        <w:rPr>
          <w:sz w:val="26"/>
          <w:szCs w:val="26"/>
        </w:rPr>
      </w:pPr>
    </w:p>
    <w:p w:rsidR="00683D9C" w:rsidRDefault="00683D9C" w:rsidP="00A83D51">
      <w:pPr>
        <w:spacing w:line="360" w:lineRule="auto"/>
        <w:ind w:firstLine="1440"/>
        <w:rPr>
          <w:rFonts w:ascii="Times New Roman" w:hAnsi="Times New Roman"/>
          <w:sz w:val="26"/>
          <w:szCs w:val="26"/>
        </w:rPr>
      </w:pPr>
      <w:r>
        <w:rPr>
          <w:rFonts w:ascii="Times New Roman" w:hAnsi="Times New Roman"/>
          <w:sz w:val="26"/>
          <w:szCs w:val="26"/>
        </w:rPr>
        <w:t xml:space="preserve">The Parties submit that the proposed Settlement Agreement is in the public interest and complies with the Commission’s </w:t>
      </w:r>
      <w:r w:rsidRPr="001C7D6B">
        <w:rPr>
          <w:rFonts w:ascii="Times New Roman" w:hAnsi="Times New Roman"/>
          <w:i/>
          <w:sz w:val="26"/>
          <w:szCs w:val="26"/>
        </w:rPr>
        <w:t xml:space="preserve">Policy Statement for Litigated and Settled </w:t>
      </w:r>
      <w:r w:rsidRPr="001C7D6B">
        <w:rPr>
          <w:rFonts w:ascii="Times New Roman" w:hAnsi="Times New Roman"/>
          <w:i/>
          <w:sz w:val="26"/>
          <w:szCs w:val="26"/>
        </w:rPr>
        <w:lastRenderedPageBreak/>
        <w:t>Proceedings Involving Violations of the Public Utility Code and Commission Regulations</w:t>
      </w:r>
      <w:r>
        <w:rPr>
          <w:rFonts w:ascii="Times New Roman" w:hAnsi="Times New Roman"/>
          <w:sz w:val="26"/>
          <w:szCs w:val="26"/>
        </w:rPr>
        <w:t>, 52 Pa. Code § 69.1201 (</w:t>
      </w:r>
      <w:r w:rsidRPr="00073C70">
        <w:rPr>
          <w:rFonts w:ascii="Times New Roman" w:hAnsi="Times New Roman"/>
          <w:i/>
          <w:sz w:val="26"/>
          <w:szCs w:val="26"/>
        </w:rPr>
        <w:t>Policy Statement</w:t>
      </w:r>
      <w:r>
        <w:rPr>
          <w:rFonts w:ascii="Times New Roman" w:hAnsi="Times New Roman"/>
          <w:sz w:val="26"/>
          <w:szCs w:val="26"/>
        </w:rPr>
        <w:t xml:space="preserve">). </w:t>
      </w:r>
      <w:proofErr w:type="gramStart"/>
      <w:r>
        <w:rPr>
          <w:rFonts w:ascii="Times New Roman" w:hAnsi="Times New Roman"/>
          <w:sz w:val="26"/>
          <w:szCs w:val="26"/>
        </w:rPr>
        <w:t>Settlement Agreement at 8-9, 12.</w:t>
      </w:r>
      <w:proofErr w:type="gramEnd"/>
      <w:r>
        <w:rPr>
          <w:rFonts w:ascii="Times New Roman" w:hAnsi="Times New Roman"/>
          <w:sz w:val="26"/>
          <w:szCs w:val="26"/>
        </w:rPr>
        <w:t xml:space="preserve">  Further, the proposed Settlement is submitted as contingent on the Commission’s approval without any modification. </w:t>
      </w:r>
      <w:proofErr w:type="gramStart"/>
      <w:r w:rsidR="0000174C">
        <w:rPr>
          <w:rFonts w:ascii="Times New Roman" w:hAnsi="Times New Roman"/>
          <w:i/>
          <w:sz w:val="26"/>
          <w:szCs w:val="26"/>
        </w:rPr>
        <w:t>Id.</w:t>
      </w:r>
      <w:r>
        <w:rPr>
          <w:rFonts w:ascii="Times New Roman" w:hAnsi="Times New Roman"/>
          <w:sz w:val="26"/>
          <w:szCs w:val="26"/>
        </w:rPr>
        <w:t xml:space="preserve"> at 13.</w:t>
      </w:r>
      <w:proofErr w:type="gramEnd"/>
      <w:r>
        <w:rPr>
          <w:rFonts w:ascii="Times New Roman" w:hAnsi="Times New Roman"/>
          <w:sz w:val="26"/>
          <w:szCs w:val="26"/>
        </w:rPr>
        <w:t xml:space="preserve">  If the Commission does not approve the Settlement without modification, either party may elect to withdraw from the Settlement.  </w:t>
      </w:r>
      <w:r w:rsidR="0000174C">
        <w:rPr>
          <w:rFonts w:ascii="Times New Roman" w:hAnsi="Times New Roman"/>
          <w:i/>
          <w:sz w:val="26"/>
          <w:szCs w:val="26"/>
        </w:rPr>
        <w:t xml:space="preserve">Id. </w:t>
      </w:r>
      <w:r>
        <w:rPr>
          <w:rFonts w:ascii="Times New Roman" w:hAnsi="Times New Roman"/>
          <w:sz w:val="26"/>
          <w:szCs w:val="26"/>
        </w:rPr>
        <w:t>at 13-14.</w:t>
      </w:r>
    </w:p>
    <w:p w:rsidR="00683D9C" w:rsidRDefault="00683D9C" w:rsidP="00A83D51">
      <w:pPr>
        <w:spacing w:line="360" w:lineRule="auto"/>
        <w:ind w:firstLine="1440"/>
        <w:rPr>
          <w:rFonts w:ascii="Times New Roman" w:hAnsi="Times New Roman"/>
          <w:sz w:val="26"/>
          <w:szCs w:val="26"/>
        </w:rPr>
      </w:pPr>
    </w:p>
    <w:p w:rsidR="007333C0" w:rsidRDefault="0012016F" w:rsidP="007333C0">
      <w:pPr>
        <w:spacing w:line="360" w:lineRule="auto"/>
        <w:ind w:firstLine="1440"/>
        <w:rPr>
          <w:rFonts w:ascii="Times New Roman" w:hAnsi="Times New Roman"/>
          <w:sz w:val="26"/>
          <w:szCs w:val="26"/>
        </w:rPr>
      </w:pPr>
      <w:r>
        <w:rPr>
          <w:rFonts w:ascii="Times New Roman" w:hAnsi="Times New Roman"/>
          <w:sz w:val="26"/>
          <w:szCs w:val="26"/>
        </w:rPr>
        <w:t xml:space="preserve">We have set forth ten factors to be considered in the evaluation of a settlement in these types of proceedings in our </w:t>
      </w:r>
      <w:r w:rsidRPr="0069344D">
        <w:rPr>
          <w:rFonts w:ascii="Times New Roman" w:hAnsi="Times New Roman"/>
          <w:i/>
          <w:sz w:val="26"/>
          <w:szCs w:val="26"/>
        </w:rPr>
        <w:t>Policy Statement</w:t>
      </w:r>
      <w:r>
        <w:rPr>
          <w:rFonts w:ascii="Times New Roman" w:hAnsi="Times New Roman"/>
          <w:sz w:val="26"/>
          <w:szCs w:val="26"/>
        </w:rPr>
        <w:t>.  The Parties provided a thorough discussion of those factors as they relate to the terms of the Settlement Agreement.   Settlement Agreement at 8-11.</w:t>
      </w:r>
    </w:p>
    <w:p w:rsidR="007333C0" w:rsidRDefault="007333C0" w:rsidP="007333C0">
      <w:pPr>
        <w:spacing w:line="360" w:lineRule="auto"/>
        <w:ind w:firstLine="1440"/>
        <w:rPr>
          <w:rFonts w:ascii="Times New Roman" w:hAnsi="Times New Roman"/>
          <w:sz w:val="26"/>
          <w:szCs w:val="26"/>
        </w:rPr>
      </w:pPr>
    </w:p>
    <w:p w:rsidR="00A83D51" w:rsidRPr="005647F8" w:rsidRDefault="00A83D51" w:rsidP="00A83D51">
      <w:pPr>
        <w:spacing w:line="360" w:lineRule="auto"/>
        <w:ind w:firstLine="1440"/>
        <w:rPr>
          <w:rFonts w:ascii="Times New Roman" w:hAnsi="Times New Roman"/>
          <w:sz w:val="26"/>
          <w:szCs w:val="26"/>
        </w:rPr>
      </w:pPr>
      <w:r w:rsidRPr="002A7E68">
        <w:rPr>
          <w:sz w:val="26"/>
          <w:szCs w:val="26"/>
        </w:rPr>
        <w:t xml:space="preserve">The first factor we consider is whether the conduct at issue is of a serious nature. </w:t>
      </w:r>
      <w:r>
        <w:rPr>
          <w:sz w:val="26"/>
          <w:szCs w:val="26"/>
        </w:rPr>
        <w:t xml:space="preserve"> </w:t>
      </w:r>
      <w:r w:rsidRPr="002A7E68">
        <w:rPr>
          <w:sz w:val="26"/>
          <w:szCs w:val="26"/>
        </w:rPr>
        <w:t xml:space="preserve">52 Pa. Code § 69.1201(c)(1).  “When conduct of a serious nature is involved, such as willful fraud or misrepresentation, the conduct may warrant a higher penalty. When the conduct is less egregious, such as administrative filing or technical errors, it may warrant a lower penalty.”  </w:t>
      </w:r>
      <w:r w:rsidRPr="002A7E68">
        <w:rPr>
          <w:i/>
          <w:sz w:val="26"/>
          <w:szCs w:val="26"/>
        </w:rPr>
        <w:t>Id</w:t>
      </w:r>
      <w:r w:rsidRPr="002A7E68">
        <w:rPr>
          <w:sz w:val="26"/>
          <w:szCs w:val="26"/>
        </w:rPr>
        <w:t xml:space="preserve">.  </w:t>
      </w:r>
      <w:r>
        <w:rPr>
          <w:sz w:val="26"/>
          <w:szCs w:val="26"/>
        </w:rPr>
        <w:t xml:space="preserve">In this instance, </w:t>
      </w:r>
      <w:r w:rsidR="00C901DB">
        <w:rPr>
          <w:sz w:val="26"/>
          <w:szCs w:val="26"/>
        </w:rPr>
        <w:t xml:space="preserve">the Parties submit that </w:t>
      </w:r>
      <w:r w:rsidR="009F39FA">
        <w:rPr>
          <w:sz w:val="26"/>
          <w:szCs w:val="26"/>
        </w:rPr>
        <w:t xml:space="preserve">the conduct in this proceeding involved </w:t>
      </w:r>
      <w:r w:rsidR="00C901DB">
        <w:rPr>
          <w:sz w:val="26"/>
          <w:szCs w:val="26"/>
        </w:rPr>
        <w:t>the failure to use shoring equipment and follow required plans, procedures and programs for operating pipel</w:t>
      </w:r>
      <w:r w:rsidR="009F39FA">
        <w:rPr>
          <w:sz w:val="26"/>
          <w:szCs w:val="26"/>
        </w:rPr>
        <w:t>ines.  According to the Parties, while “these would be significant errors if proven, the</w:t>
      </w:r>
      <w:r w:rsidR="00315322">
        <w:rPr>
          <w:sz w:val="26"/>
          <w:szCs w:val="26"/>
        </w:rPr>
        <w:t>y</w:t>
      </w:r>
      <w:r w:rsidR="009F39FA">
        <w:rPr>
          <w:sz w:val="26"/>
          <w:szCs w:val="26"/>
        </w:rPr>
        <w:t xml:space="preserve"> do not rise to the level of serious misconduct that endangers the general public.”  </w:t>
      </w:r>
      <w:proofErr w:type="gramStart"/>
      <w:r w:rsidR="009F39FA">
        <w:rPr>
          <w:sz w:val="26"/>
          <w:szCs w:val="26"/>
        </w:rPr>
        <w:t>Settlement Agreement at 9.</w:t>
      </w:r>
      <w:proofErr w:type="gramEnd"/>
      <w:r w:rsidR="00315322">
        <w:rPr>
          <w:sz w:val="26"/>
          <w:szCs w:val="26"/>
        </w:rPr>
        <w:t xml:space="preserve">  </w:t>
      </w:r>
      <w:r w:rsidR="005647F8" w:rsidRPr="005647F8">
        <w:rPr>
          <w:b/>
          <w:bCs/>
        </w:rPr>
        <w:t xml:space="preserve"> </w:t>
      </w:r>
      <w:r w:rsidR="005647F8" w:rsidRPr="005647F8">
        <w:rPr>
          <w:rFonts w:ascii="Times New Roman" w:hAnsi="Times New Roman"/>
          <w:bCs/>
          <w:sz w:val="26"/>
          <w:szCs w:val="26"/>
        </w:rPr>
        <w:t>While the alleged conduct at issue may not have endangered the general public, the proposed Settlement, as well as UGI’s own unilateral actions, indicate that the alleged conduct, if proven, would be considered serious.  Accordingly, while we will find that the terms of the proposed Settlement and UGI’s actions in response are in the public interest, we disagree with the Parties’ assessment of this factor.</w:t>
      </w:r>
    </w:p>
    <w:p w:rsidR="009F39FA" w:rsidRPr="002A7E68" w:rsidRDefault="009F39FA" w:rsidP="00A83D51">
      <w:pPr>
        <w:spacing w:line="360" w:lineRule="auto"/>
        <w:ind w:firstLine="1440"/>
        <w:rPr>
          <w:sz w:val="26"/>
          <w:szCs w:val="26"/>
        </w:rPr>
      </w:pPr>
    </w:p>
    <w:p w:rsidR="00A83D51" w:rsidRDefault="00A83D51" w:rsidP="00A83D51">
      <w:pPr>
        <w:spacing w:line="360" w:lineRule="auto"/>
        <w:ind w:firstLine="1440"/>
        <w:rPr>
          <w:sz w:val="26"/>
          <w:szCs w:val="26"/>
        </w:rPr>
      </w:pPr>
      <w:r w:rsidRPr="002A7E68">
        <w:rPr>
          <w:sz w:val="26"/>
          <w:szCs w:val="26"/>
        </w:rPr>
        <w:lastRenderedPageBreak/>
        <w:t xml:space="preserve">The second factor we may consider is whether the resulting consequences of the conduct are of a serious nature.  52 Pa. Code § 69.1201(c)(2).  “When consequences of a serious nature are involved, such as personal injury or property damage, the consequences may warrant a higher penalty.”  </w:t>
      </w:r>
      <w:r w:rsidRPr="002A7E68">
        <w:rPr>
          <w:i/>
          <w:sz w:val="26"/>
          <w:szCs w:val="26"/>
        </w:rPr>
        <w:t>Id.</w:t>
      </w:r>
      <w:r>
        <w:rPr>
          <w:sz w:val="26"/>
          <w:szCs w:val="26"/>
        </w:rPr>
        <w:t xml:space="preserve">  </w:t>
      </w:r>
      <w:r w:rsidR="009B1B4A">
        <w:rPr>
          <w:sz w:val="26"/>
          <w:szCs w:val="26"/>
        </w:rPr>
        <w:t>With regard to this factor, the Parties state that the conduct at issue did not result in any injury or damage to facilities or equipment.  However, the Parties also observed that the potential for serious injury exists in situations when shoring equipment is not used when re</w:t>
      </w:r>
      <w:r w:rsidR="00483C28">
        <w:rPr>
          <w:sz w:val="26"/>
          <w:szCs w:val="26"/>
        </w:rPr>
        <w:t>quired.  Settlement Agreement at 9-10.</w:t>
      </w:r>
    </w:p>
    <w:p w:rsidR="009B1B4A" w:rsidRPr="002A7E68" w:rsidRDefault="009B1B4A" w:rsidP="00A83D51">
      <w:pPr>
        <w:spacing w:line="360" w:lineRule="auto"/>
        <w:ind w:firstLine="1440"/>
        <w:rPr>
          <w:sz w:val="26"/>
          <w:szCs w:val="26"/>
        </w:rPr>
      </w:pPr>
    </w:p>
    <w:p w:rsidR="00A83D51" w:rsidRDefault="00A83D51" w:rsidP="00A83D51">
      <w:pPr>
        <w:spacing w:line="360" w:lineRule="auto"/>
        <w:ind w:firstLine="1440"/>
        <w:rPr>
          <w:sz w:val="26"/>
          <w:szCs w:val="26"/>
        </w:rPr>
      </w:pPr>
      <w:r w:rsidRPr="002A7E68">
        <w:rPr>
          <w:sz w:val="26"/>
          <w:szCs w:val="26"/>
        </w:rPr>
        <w:t xml:space="preserve">The third factor </w:t>
      </w:r>
      <w:r w:rsidR="00DC2194">
        <w:rPr>
          <w:sz w:val="26"/>
          <w:szCs w:val="26"/>
        </w:rPr>
        <w:t xml:space="preserve">is not applicable here because it </w:t>
      </w:r>
      <w:r w:rsidR="00683D9C">
        <w:rPr>
          <w:sz w:val="26"/>
          <w:szCs w:val="26"/>
        </w:rPr>
        <w:t xml:space="preserve">pertains only to litigated proceedings.  </w:t>
      </w:r>
      <w:r w:rsidRPr="002A7E68">
        <w:rPr>
          <w:sz w:val="26"/>
          <w:szCs w:val="26"/>
        </w:rPr>
        <w:t>52 Pa. Code § 69.1201(c</w:t>
      </w:r>
      <w:proofErr w:type="gramStart"/>
      <w:r w:rsidRPr="002A7E68">
        <w:rPr>
          <w:sz w:val="26"/>
          <w:szCs w:val="26"/>
        </w:rPr>
        <w:t>)(</w:t>
      </w:r>
      <w:proofErr w:type="gramEnd"/>
      <w:r w:rsidRPr="002A7E68">
        <w:rPr>
          <w:sz w:val="26"/>
          <w:szCs w:val="26"/>
        </w:rPr>
        <w:t xml:space="preserve">3).    </w:t>
      </w:r>
    </w:p>
    <w:p w:rsidR="00DC2194" w:rsidRPr="002A7E68" w:rsidRDefault="00DC2194" w:rsidP="00A83D51">
      <w:pPr>
        <w:spacing w:line="360" w:lineRule="auto"/>
        <w:ind w:firstLine="1440"/>
        <w:rPr>
          <w:sz w:val="26"/>
          <w:szCs w:val="26"/>
        </w:rPr>
      </w:pPr>
    </w:p>
    <w:p w:rsidR="00A83D51" w:rsidRDefault="00A83D51" w:rsidP="00A83D51">
      <w:pPr>
        <w:spacing w:line="360" w:lineRule="auto"/>
        <w:ind w:firstLine="1440"/>
        <w:rPr>
          <w:sz w:val="26"/>
          <w:szCs w:val="26"/>
        </w:rPr>
      </w:pPr>
      <w:r w:rsidRPr="002A7E68">
        <w:rPr>
          <w:sz w:val="26"/>
          <w:szCs w:val="26"/>
        </w:rPr>
        <w:t>The fourth factor we may consider is whether the regulated entity made efforts to modify internal practices and procedures to address the conduct at issue and prevent similar conduct in the future.  The amount of time it took the utility to correct the conduct once it was discovered and the involvement of top-level management in correcting the conduct may be considered.</w:t>
      </w:r>
      <w:r w:rsidR="00483C28">
        <w:rPr>
          <w:sz w:val="26"/>
          <w:szCs w:val="26"/>
        </w:rPr>
        <w:t xml:space="preserve">  52 Pa. Code § 69.1201(c)(4).  The Parties assert that UGI has taken several actions in response to the alleged violations.  Those actions include:  (1) suspen</w:t>
      </w:r>
      <w:r w:rsidR="004C27A1">
        <w:rPr>
          <w:sz w:val="26"/>
          <w:szCs w:val="26"/>
        </w:rPr>
        <w:t>ded</w:t>
      </w:r>
      <w:r w:rsidR="00483C28">
        <w:rPr>
          <w:sz w:val="26"/>
          <w:szCs w:val="26"/>
        </w:rPr>
        <w:t xml:space="preserve"> all eight employees involved in the incident; (2) fired one employee; and (3) required all affected employees to be re-trained in trenching safety before they were allowed to return to the field.  UGI has also held safety meetings with field employees and issued a safety bulletin relating to trench safety.  Further, UGI has agreed to retain a third party to review and revise as necessary UGI’s excavation safety program and re-train UGI’s employees on modified trenching standards in an effort to minimize safety violations in the future.  Settlement Agreement at 10.  We agree that UGI’s efforts </w:t>
      </w:r>
      <w:r w:rsidR="00182452">
        <w:rPr>
          <w:sz w:val="26"/>
          <w:szCs w:val="26"/>
        </w:rPr>
        <w:t xml:space="preserve">are substantial and meet the </w:t>
      </w:r>
      <w:r w:rsidR="0069344D">
        <w:rPr>
          <w:sz w:val="26"/>
          <w:szCs w:val="26"/>
        </w:rPr>
        <w:t>standard set forth in</w:t>
      </w:r>
      <w:r w:rsidR="00182452">
        <w:rPr>
          <w:sz w:val="26"/>
          <w:szCs w:val="26"/>
        </w:rPr>
        <w:t xml:space="preserve"> this fourth factor in the context of this proceeding.</w:t>
      </w:r>
    </w:p>
    <w:p w:rsidR="00A83D51" w:rsidRPr="002A7E68" w:rsidRDefault="00A83D51" w:rsidP="00A83D51">
      <w:pPr>
        <w:spacing w:line="360" w:lineRule="auto"/>
        <w:ind w:firstLine="1440"/>
        <w:rPr>
          <w:sz w:val="26"/>
          <w:szCs w:val="26"/>
        </w:rPr>
      </w:pPr>
    </w:p>
    <w:p w:rsidR="00A83D51" w:rsidRDefault="00A83D51" w:rsidP="00A83D51">
      <w:pPr>
        <w:spacing w:line="360" w:lineRule="auto"/>
        <w:ind w:firstLine="1440"/>
        <w:rPr>
          <w:sz w:val="26"/>
          <w:szCs w:val="26"/>
        </w:rPr>
      </w:pPr>
      <w:r w:rsidRPr="002A7E68">
        <w:rPr>
          <w:sz w:val="26"/>
          <w:szCs w:val="26"/>
        </w:rPr>
        <w:lastRenderedPageBreak/>
        <w:t>The fifth factor we may consider is the number of customers affected and the duration of the violation.  52 Pa. Code § 69.1201(c)(5).</w:t>
      </w:r>
      <w:r>
        <w:rPr>
          <w:sz w:val="26"/>
          <w:szCs w:val="26"/>
        </w:rPr>
        <w:t xml:space="preserve">  </w:t>
      </w:r>
      <w:r w:rsidR="00C92F20">
        <w:rPr>
          <w:sz w:val="26"/>
          <w:szCs w:val="26"/>
        </w:rPr>
        <w:t>The Parties note that no customers were affected by the alleged conduct.  Settlement Agreement at 10.</w:t>
      </w:r>
    </w:p>
    <w:p w:rsidR="00A83D51" w:rsidRDefault="00A83D51" w:rsidP="00A83D51">
      <w:pPr>
        <w:spacing w:line="360" w:lineRule="auto"/>
        <w:ind w:firstLine="1440"/>
        <w:rPr>
          <w:sz w:val="26"/>
          <w:szCs w:val="26"/>
        </w:rPr>
      </w:pPr>
      <w:r>
        <w:rPr>
          <w:sz w:val="26"/>
          <w:szCs w:val="26"/>
        </w:rPr>
        <w:t xml:space="preserve">The sixth factor relates to </w:t>
      </w:r>
      <w:r w:rsidR="001A567F">
        <w:rPr>
          <w:sz w:val="26"/>
          <w:szCs w:val="26"/>
        </w:rPr>
        <w:t>U</w:t>
      </w:r>
      <w:r w:rsidR="00C92F20">
        <w:rPr>
          <w:sz w:val="26"/>
          <w:szCs w:val="26"/>
        </w:rPr>
        <w:t>GI</w:t>
      </w:r>
      <w:r>
        <w:rPr>
          <w:sz w:val="26"/>
          <w:szCs w:val="26"/>
        </w:rPr>
        <w:t>’s compliance history with the Commission.  “An isolated incident from an otherwise compliant utility may result in a lower penalty, whereas frequent, recurrent violations by a utility may result in a higher penalty.”  52 Pa. Code § 69.1201(c)(6).</w:t>
      </w:r>
      <w:r w:rsidR="00C92F20">
        <w:rPr>
          <w:sz w:val="26"/>
          <w:szCs w:val="26"/>
        </w:rPr>
        <w:t xml:space="preserve">  The Parties indicate that they are unaware of any other incidents involving shoring by UGI.  Settlement Agreement at 10.</w:t>
      </w:r>
    </w:p>
    <w:p w:rsidR="00C92F20" w:rsidRDefault="00C92F20" w:rsidP="00A83D51">
      <w:pPr>
        <w:spacing w:line="360" w:lineRule="auto"/>
        <w:ind w:firstLine="1440"/>
        <w:rPr>
          <w:sz w:val="26"/>
          <w:szCs w:val="26"/>
        </w:rPr>
      </w:pPr>
    </w:p>
    <w:p w:rsidR="00A83D51" w:rsidRDefault="00A83D51" w:rsidP="00A83D51">
      <w:pPr>
        <w:spacing w:line="360" w:lineRule="auto"/>
        <w:ind w:firstLine="1440"/>
        <w:rPr>
          <w:sz w:val="26"/>
          <w:szCs w:val="26"/>
        </w:rPr>
      </w:pPr>
      <w:r>
        <w:rPr>
          <w:sz w:val="26"/>
          <w:szCs w:val="26"/>
        </w:rPr>
        <w:t>The seventh factor relates to whether the utility cooperated with a Commission investigation.  52 Pa. Code § 69.1201(c)(7).</w:t>
      </w:r>
      <w:r w:rsidR="00C92F20">
        <w:rPr>
          <w:sz w:val="26"/>
          <w:szCs w:val="26"/>
        </w:rPr>
        <w:t xml:space="preserve">  The Parties state that UGI has cooperated with the investigation throughout all phases.  </w:t>
      </w:r>
      <w:proofErr w:type="gramStart"/>
      <w:r w:rsidR="00C92F20">
        <w:rPr>
          <w:sz w:val="26"/>
          <w:szCs w:val="26"/>
        </w:rPr>
        <w:t>Settlement Agreement at 11.</w:t>
      </w:r>
      <w:proofErr w:type="gramEnd"/>
    </w:p>
    <w:p w:rsidR="008C1090" w:rsidRDefault="008C1090" w:rsidP="00A83D51">
      <w:pPr>
        <w:spacing w:line="360" w:lineRule="auto"/>
        <w:ind w:firstLine="1440"/>
        <w:rPr>
          <w:sz w:val="26"/>
          <w:szCs w:val="26"/>
        </w:rPr>
      </w:pPr>
    </w:p>
    <w:p w:rsidR="00A83D51" w:rsidRDefault="00A83D51" w:rsidP="00A83D51">
      <w:pPr>
        <w:spacing w:line="360" w:lineRule="auto"/>
        <w:ind w:firstLine="1440"/>
        <w:rPr>
          <w:sz w:val="26"/>
          <w:szCs w:val="26"/>
        </w:rPr>
      </w:pPr>
      <w:r>
        <w:rPr>
          <w:sz w:val="26"/>
          <w:szCs w:val="26"/>
        </w:rPr>
        <w:t>The eighth factor involve</w:t>
      </w:r>
      <w:r w:rsidR="00BE1681">
        <w:rPr>
          <w:sz w:val="26"/>
          <w:szCs w:val="26"/>
        </w:rPr>
        <w:t>s</w:t>
      </w:r>
      <w:r>
        <w:rPr>
          <w:sz w:val="26"/>
          <w:szCs w:val="26"/>
        </w:rPr>
        <w:t xml:space="preserve"> consideration of whether the penalty amount is sufficient to help deter future violations</w:t>
      </w:r>
      <w:r w:rsidR="00BE1681">
        <w:rPr>
          <w:sz w:val="26"/>
          <w:szCs w:val="26"/>
        </w:rPr>
        <w:t xml:space="preserve">.  </w:t>
      </w:r>
      <w:r>
        <w:rPr>
          <w:sz w:val="26"/>
          <w:szCs w:val="26"/>
        </w:rPr>
        <w:t xml:space="preserve">52 Pa. Code § 69.1201(c)(8).  </w:t>
      </w:r>
      <w:r w:rsidR="00FE21F9">
        <w:rPr>
          <w:sz w:val="26"/>
          <w:szCs w:val="26"/>
        </w:rPr>
        <w:t xml:space="preserve">The Parties state that we should consider both the civil penalty of $10,000 and the stated amount of $20,000 for the retention of a third party to retrain UGI’s workforce on excavation safety.  The Parties also comment that these amounts will not be recoverable through rates.  Settlement Agreement at </w:t>
      </w:r>
      <w:r w:rsidR="001A567F">
        <w:rPr>
          <w:sz w:val="26"/>
          <w:szCs w:val="26"/>
        </w:rPr>
        <w:t>11.  We agree with the Parties</w:t>
      </w:r>
      <w:r w:rsidR="00FE21F9">
        <w:rPr>
          <w:sz w:val="26"/>
          <w:szCs w:val="26"/>
        </w:rPr>
        <w:t xml:space="preserve">.  Both the civil penalty and the specific dollar figure for retraining are important in discussing this factor, as is the fact that UGI will not recover these sums through rates.  We find that both sums should act as a sufficient deterrence </w:t>
      </w:r>
      <w:r w:rsidR="007378FA">
        <w:rPr>
          <w:sz w:val="26"/>
          <w:szCs w:val="26"/>
        </w:rPr>
        <w:t>of future violations.</w:t>
      </w:r>
    </w:p>
    <w:p w:rsidR="007378FA" w:rsidRDefault="007378FA" w:rsidP="00A83D51">
      <w:pPr>
        <w:spacing w:line="360" w:lineRule="auto"/>
        <w:ind w:firstLine="1440"/>
        <w:rPr>
          <w:sz w:val="26"/>
          <w:szCs w:val="26"/>
        </w:rPr>
      </w:pPr>
    </w:p>
    <w:p w:rsidR="007378FA" w:rsidRDefault="007378FA" w:rsidP="00A83D51">
      <w:pPr>
        <w:spacing w:line="360" w:lineRule="auto"/>
        <w:ind w:firstLine="1440"/>
        <w:rPr>
          <w:sz w:val="26"/>
          <w:szCs w:val="26"/>
        </w:rPr>
      </w:pPr>
      <w:r>
        <w:rPr>
          <w:sz w:val="26"/>
          <w:szCs w:val="26"/>
        </w:rPr>
        <w:t xml:space="preserve">The ninth factor examines whether the results in this proposed Settlement Agreement are consistent with past Commission decisions in similar situations.  52 Pa. Code § 69.1201(c)(9).  Prosecutory Staff states that it is unaware of any prior Commission decisions involving excavation shoring.  However, when all relevant </w:t>
      </w:r>
      <w:r>
        <w:rPr>
          <w:sz w:val="26"/>
          <w:szCs w:val="26"/>
        </w:rPr>
        <w:lastRenderedPageBreak/>
        <w:t>factors are taken into account, the Parties state that this Settlement is not inconsistent with past Commission actions.  Settlement Agreement at 11.  We agree with the Parties’ statements regarding this factor.</w:t>
      </w:r>
    </w:p>
    <w:p w:rsidR="007378FA" w:rsidRDefault="007378FA" w:rsidP="00A83D51">
      <w:pPr>
        <w:spacing w:line="360" w:lineRule="auto"/>
        <w:ind w:firstLine="1440"/>
        <w:rPr>
          <w:sz w:val="26"/>
          <w:szCs w:val="26"/>
        </w:rPr>
      </w:pPr>
    </w:p>
    <w:p w:rsidR="00A83D51" w:rsidRDefault="00A83D51" w:rsidP="00A83D51">
      <w:pPr>
        <w:spacing w:line="360" w:lineRule="auto"/>
        <w:ind w:firstLine="1440"/>
        <w:rPr>
          <w:sz w:val="26"/>
          <w:szCs w:val="26"/>
        </w:rPr>
      </w:pPr>
      <w:r>
        <w:rPr>
          <w:sz w:val="26"/>
          <w:szCs w:val="26"/>
        </w:rPr>
        <w:t xml:space="preserve">The tenth factor provides that we may consider other relevant factors in assessing a penalty.  52 Pa. Code § 69.1201(c)(10).  </w:t>
      </w:r>
      <w:r w:rsidR="0030329D">
        <w:rPr>
          <w:sz w:val="26"/>
          <w:szCs w:val="26"/>
        </w:rPr>
        <w:t>The Parties submit that the fact that this is a settlement which avoided litigation and produced positive results is a relevant factor for our consideration.</w:t>
      </w:r>
      <w:r w:rsidR="001A567F">
        <w:rPr>
          <w:sz w:val="26"/>
          <w:szCs w:val="26"/>
        </w:rPr>
        <w:t xml:space="preserve">  </w:t>
      </w:r>
      <w:proofErr w:type="gramStart"/>
      <w:r w:rsidR="001A567F">
        <w:rPr>
          <w:sz w:val="26"/>
          <w:szCs w:val="26"/>
        </w:rPr>
        <w:t>Settlement Agreement at 11.</w:t>
      </w:r>
      <w:proofErr w:type="gramEnd"/>
    </w:p>
    <w:p w:rsidR="006A17A1" w:rsidRDefault="006A17A1" w:rsidP="00A83D51">
      <w:pPr>
        <w:spacing w:line="360" w:lineRule="auto"/>
        <w:ind w:firstLine="1440"/>
        <w:rPr>
          <w:sz w:val="26"/>
          <w:szCs w:val="26"/>
        </w:rPr>
      </w:pPr>
    </w:p>
    <w:p w:rsidR="007333C0" w:rsidRDefault="0030329D" w:rsidP="007333C0">
      <w:pPr>
        <w:spacing w:line="360" w:lineRule="auto"/>
        <w:jc w:val="center"/>
        <w:rPr>
          <w:b/>
          <w:sz w:val="26"/>
          <w:szCs w:val="26"/>
        </w:rPr>
      </w:pPr>
      <w:r>
        <w:rPr>
          <w:b/>
          <w:sz w:val="26"/>
          <w:szCs w:val="26"/>
        </w:rPr>
        <w:t>Conclusion</w:t>
      </w:r>
    </w:p>
    <w:p w:rsidR="00A83D51" w:rsidRDefault="00A83D51" w:rsidP="001B2A62">
      <w:pPr>
        <w:spacing w:line="360" w:lineRule="auto"/>
        <w:rPr>
          <w:rFonts w:ascii="Times New Roman" w:hAnsi="Times New Roman"/>
          <w:sz w:val="26"/>
          <w:szCs w:val="26"/>
        </w:rPr>
      </w:pPr>
    </w:p>
    <w:p w:rsidR="00FC1CCA" w:rsidRPr="00CA511D" w:rsidRDefault="007C40AF" w:rsidP="00AD6C2C">
      <w:pPr>
        <w:spacing w:line="360" w:lineRule="auto"/>
        <w:rPr>
          <w:rFonts w:ascii="Times New Roman" w:hAnsi="Times New Roman"/>
          <w:sz w:val="26"/>
          <w:szCs w:val="26"/>
        </w:rPr>
      </w:pPr>
      <w:r w:rsidRPr="007C40AF">
        <w:rPr>
          <w:rFonts w:ascii="Times New Roman" w:hAnsi="Times New Roman"/>
          <w:sz w:val="26"/>
          <w:szCs w:val="26"/>
        </w:rPr>
        <w:tab/>
      </w:r>
      <w:r w:rsidRPr="007C40AF">
        <w:rPr>
          <w:rFonts w:ascii="Times New Roman" w:hAnsi="Times New Roman"/>
          <w:sz w:val="26"/>
          <w:szCs w:val="26"/>
        </w:rPr>
        <w:tab/>
      </w:r>
      <w:r w:rsidR="00FC1CCA">
        <w:rPr>
          <w:rFonts w:ascii="Times New Roman" w:hAnsi="Times New Roman"/>
          <w:sz w:val="26"/>
          <w:szCs w:val="26"/>
        </w:rPr>
        <w:t>B</w:t>
      </w:r>
      <w:r w:rsidR="0030329D">
        <w:rPr>
          <w:rFonts w:ascii="Times New Roman" w:hAnsi="Times New Roman"/>
          <w:sz w:val="26"/>
          <w:szCs w:val="26"/>
        </w:rPr>
        <w:t xml:space="preserve">ased upon our review of the </w:t>
      </w:r>
      <w:r w:rsidR="004F1BF8">
        <w:rPr>
          <w:rFonts w:ascii="Times New Roman" w:hAnsi="Times New Roman"/>
          <w:sz w:val="26"/>
          <w:szCs w:val="26"/>
        </w:rPr>
        <w:t>record</w:t>
      </w:r>
      <w:r w:rsidR="0030329D">
        <w:rPr>
          <w:rFonts w:ascii="Times New Roman" w:hAnsi="Times New Roman"/>
          <w:sz w:val="26"/>
          <w:szCs w:val="26"/>
        </w:rPr>
        <w:t xml:space="preserve"> in this matter</w:t>
      </w:r>
      <w:r w:rsidR="004F1BF8">
        <w:rPr>
          <w:rFonts w:ascii="Times New Roman" w:hAnsi="Times New Roman"/>
          <w:sz w:val="26"/>
          <w:szCs w:val="26"/>
        </w:rPr>
        <w:t xml:space="preserve">, including </w:t>
      </w:r>
      <w:r w:rsidR="0030329D">
        <w:rPr>
          <w:rFonts w:ascii="Times New Roman" w:hAnsi="Times New Roman"/>
          <w:sz w:val="26"/>
          <w:szCs w:val="26"/>
        </w:rPr>
        <w:t xml:space="preserve">the proposed Settlement Agreement, we agree with the Parties that the proposed Settlement Agreement meets the standards of our </w:t>
      </w:r>
      <w:r w:rsidR="0030329D" w:rsidRPr="0030329D">
        <w:rPr>
          <w:rFonts w:ascii="Times New Roman" w:hAnsi="Times New Roman"/>
          <w:i/>
          <w:sz w:val="26"/>
          <w:szCs w:val="26"/>
        </w:rPr>
        <w:t>Policy Statement</w:t>
      </w:r>
      <w:r w:rsidR="0030329D">
        <w:rPr>
          <w:rFonts w:ascii="Times New Roman" w:hAnsi="Times New Roman"/>
          <w:sz w:val="26"/>
          <w:szCs w:val="26"/>
        </w:rPr>
        <w:t>, is in the public interest and should be approved without modification</w:t>
      </w:r>
      <w:r w:rsidR="00FC1CCA">
        <w:rPr>
          <w:rFonts w:ascii="Times New Roman" w:hAnsi="Times New Roman"/>
          <w:sz w:val="26"/>
          <w:szCs w:val="26"/>
        </w:rPr>
        <w:t xml:space="preserve">; </w:t>
      </w:r>
      <w:r w:rsidR="00FC1CCA" w:rsidRPr="00CA511D">
        <w:rPr>
          <w:rFonts w:ascii="Times New Roman" w:hAnsi="Times New Roman"/>
          <w:b/>
          <w:sz w:val="26"/>
          <w:szCs w:val="26"/>
        </w:rPr>
        <w:t>THEREFORE,</w:t>
      </w:r>
    </w:p>
    <w:p w:rsidR="00FC1CCA" w:rsidRDefault="00FC1CCA" w:rsidP="00FC1CCA">
      <w:pPr>
        <w:tabs>
          <w:tab w:val="left" w:pos="-720"/>
        </w:tabs>
        <w:suppressAutoHyphens/>
        <w:spacing w:line="360" w:lineRule="auto"/>
        <w:rPr>
          <w:rFonts w:ascii="Times New Roman" w:hAnsi="Times New Roman"/>
          <w:sz w:val="26"/>
          <w:szCs w:val="26"/>
        </w:rPr>
      </w:pPr>
    </w:p>
    <w:p w:rsidR="00FC1CCA" w:rsidRPr="000D6043" w:rsidRDefault="00FC1CCA" w:rsidP="00FC1CCA">
      <w:pPr>
        <w:spacing w:line="360" w:lineRule="auto"/>
        <w:rPr>
          <w:rFonts w:ascii="Times New Roman" w:hAnsi="Times New Roman"/>
          <w:b/>
          <w:sz w:val="26"/>
          <w:szCs w:val="26"/>
        </w:rPr>
      </w:pP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b/>
          <w:sz w:val="26"/>
          <w:szCs w:val="26"/>
        </w:rPr>
        <w:t>IT IS ORDERED:</w:t>
      </w:r>
    </w:p>
    <w:p w:rsidR="00FC1CCA" w:rsidRPr="000D6043" w:rsidRDefault="00FC1CCA" w:rsidP="00FC1CCA">
      <w:pPr>
        <w:spacing w:line="360" w:lineRule="auto"/>
        <w:rPr>
          <w:rFonts w:ascii="Times New Roman" w:hAnsi="Times New Roman"/>
          <w:sz w:val="26"/>
          <w:szCs w:val="26"/>
        </w:rPr>
      </w:pPr>
    </w:p>
    <w:p w:rsidR="00FC1CCA" w:rsidRDefault="00FC1CCA" w:rsidP="00FB68EC">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Pr="000D6043">
        <w:rPr>
          <w:rFonts w:ascii="Times New Roman" w:hAnsi="Times New Roman"/>
          <w:sz w:val="26"/>
          <w:szCs w:val="26"/>
        </w:rPr>
        <w:t>1.</w:t>
      </w:r>
      <w:r w:rsidRPr="000D6043">
        <w:rPr>
          <w:rFonts w:ascii="Times New Roman" w:hAnsi="Times New Roman"/>
          <w:sz w:val="26"/>
          <w:szCs w:val="26"/>
        </w:rPr>
        <w:tab/>
        <w:t xml:space="preserve">That </w:t>
      </w:r>
      <w:r w:rsidR="004F1BF8">
        <w:rPr>
          <w:rFonts w:ascii="Times New Roman" w:hAnsi="Times New Roman"/>
          <w:sz w:val="26"/>
          <w:szCs w:val="26"/>
        </w:rPr>
        <w:t xml:space="preserve">the </w:t>
      </w:r>
      <w:r w:rsidRPr="000D6043">
        <w:rPr>
          <w:rFonts w:ascii="Times New Roman" w:hAnsi="Times New Roman"/>
          <w:sz w:val="26"/>
          <w:szCs w:val="26"/>
        </w:rPr>
        <w:t xml:space="preserve">Settlement </w:t>
      </w:r>
      <w:r>
        <w:rPr>
          <w:rFonts w:ascii="Times New Roman" w:hAnsi="Times New Roman"/>
          <w:sz w:val="26"/>
          <w:szCs w:val="26"/>
        </w:rPr>
        <w:t>Agreement</w:t>
      </w:r>
      <w:r w:rsidR="002304E7">
        <w:rPr>
          <w:rFonts w:ascii="Times New Roman" w:hAnsi="Times New Roman"/>
          <w:sz w:val="26"/>
          <w:szCs w:val="26"/>
        </w:rPr>
        <w:t xml:space="preserve"> filed on </w:t>
      </w:r>
      <w:r w:rsidR="00976184">
        <w:rPr>
          <w:rFonts w:ascii="Times New Roman" w:hAnsi="Times New Roman"/>
          <w:sz w:val="26"/>
          <w:szCs w:val="26"/>
        </w:rPr>
        <w:t xml:space="preserve">July 30, 2010, at this docket is approved as filed.  </w:t>
      </w:r>
    </w:p>
    <w:p w:rsidR="00FC1CCA" w:rsidRPr="000D6043" w:rsidRDefault="00FC1CCA" w:rsidP="00FC1CCA">
      <w:pPr>
        <w:spacing w:line="360" w:lineRule="auto"/>
        <w:rPr>
          <w:rFonts w:ascii="Times New Roman" w:hAnsi="Times New Roman"/>
          <w:sz w:val="26"/>
          <w:szCs w:val="26"/>
        </w:rPr>
      </w:pPr>
    </w:p>
    <w:p w:rsidR="00E64B58" w:rsidRDefault="00E64B58" w:rsidP="00E64B58">
      <w:pPr>
        <w:spacing w:line="360" w:lineRule="auto"/>
        <w:rPr>
          <w:sz w:val="26"/>
          <w:szCs w:val="26"/>
        </w:rPr>
      </w:pPr>
      <w:r>
        <w:rPr>
          <w:rFonts w:ascii="Times New Roman" w:hAnsi="Times New Roman"/>
          <w:sz w:val="26"/>
          <w:szCs w:val="26"/>
        </w:rPr>
        <w:tab/>
      </w:r>
      <w:r>
        <w:rPr>
          <w:rFonts w:ascii="Times New Roman" w:hAnsi="Times New Roman"/>
          <w:sz w:val="26"/>
          <w:szCs w:val="26"/>
        </w:rPr>
        <w:tab/>
        <w:t>2.</w:t>
      </w:r>
      <w:r>
        <w:rPr>
          <w:rFonts w:ascii="Times New Roman" w:hAnsi="Times New Roman"/>
          <w:sz w:val="26"/>
          <w:szCs w:val="26"/>
        </w:rPr>
        <w:tab/>
      </w:r>
      <w:r>
        <w:rPr>
          <w:sz w:val="26"/>
          <w:szCs w:val="26"/>
        </w:rPr>
        <w:t>That UGI Utilities, Inc. shall pay a civil penalty of Ten Thousand Dollars ($10,000.00) within thirty (30) days of the entry of this Opinion and Order by sending a certified check or money order payable to the Pennsylvania Public Utility Commission addressed to:</w:t>
      </w:r>
    </w:p>
    <w:p w:rsidR="00E64B58" w:rsidRDefault="00E64B58" w:rsidP="00E64B58">
      <w:pPr>
        <w:spacing w:line="360" w:lineRule="auto"/>
        <w:rPr>
          <w:sz w:val="26"/>
          <w:szCs w:val="26"/>
        </w:rPr>
      </w:pPr>
    </w:p>
    <w:p w:rsidR="00E64B58" w:rsidRDefault="00E64B58" w:rsidP="00E64B58">
      <w:pPr>
        <w:jc w:val="center"/>
        <w:rPr>
          <w:sz w:val="26"/>
          <w:szCs w:val="26"/>
        </w:rPr>
      </w:pPr>
      <w:r>
        <w:rPr>
          <w:sz w:val="26"/>
          <w:szCs w:val="26"/>
        </w:rPr>
        <w:t>Pennsylvania Public Utility Commission</w:t>
      </w:r>
    </w:p>
    <w:p w:rsidR="00E64B58" w:rsidRDefault="00E64B58" w:rsidP="00E64B58">
      <w:pPr>
        <w:jc w:val="center"/>
        <w:rPr>
          <w:sz w:val="26"/>
          <w:szCs w:val="26"/>
        </w:rPr>
      </w:pPr>
      <w:r>
        <w:rPr>
          <w:sz w:val="26"/>
          <w:szCs w:val="26"/>
        </w:rPr>
        <w:t>P.O. Box 3265</w:t>
      </w:r>
    </w:p>
    <w:p w:rsidR="00E64B58" w:rsidRDefault="00E64B58" w:rsidP="00E64B58">
      <w:pPr>
        <w:jc w:val="center"/>
        <w:rPr>
          <w:sz w:val="26"/>
          <w:szCs w:val="26"/>
        </w:rPr>
      </w:pPr>
      <w:r>
        <w:rPr>
          <w:sz w:val="26"/>
          <w:szCs w:val="26"/>
        </w:rPr>
        <w:t>Harrisburg, PA  17105-3265</w:t>
      </w:r>
    </w:p>
    <w:p w:rsidR="00E64B58" w:rsidRDefault="00E64B58" w:rsidP="00E64B58">
      <w:pPr>
        <w:spacing w:line="360" w:lineRule="auto"/>
        <w:rPr>
          <w:sz w:val="26"/>
          <w:szCs w:val="26"/>
        </w:rPr>
      </w:pPr>
    </w:p>
    <w:p w:rsidR="00E64B58" w:rsidRDefault="00E64B58" w:rsidP="00E64B58">
      <w:pPr>
        <w:spacing w:line="360" w:lineRule="auto"/>
        <w:rPr>
          <w:sz w:val="26"/>
          <w:szCs w:val="26"/>
        </w:rPr>
      </w:pPr>
      <w:r>
        <w:rPr>
          <w:sz w:val="26"/>
          <w:szCs w:val="26"/>
        </w:rPr>
        <w:tab/>
      </w:r>
      <w:r>
        <w:rPr>
          <w:sz w:val="26"/>
          <w:szCs w:val="26"/>
        </w:rPr>
        <w:tab/>
        <w:t>3.</w:t>
      </w:r>
      <w:r>
        <w:rPr>
          <w:sz w:val="26"/>
          <w:szCs w:val="26"/>
        </w:rPr>
        <w:tab/>
        <w:t>That UGI Utilities, Inc. shall retain the services of a third</w:t>
      </w:r>
      <w:r w:rsidR="004F1BF8">
        <w:rPr>
          <w:sz w:val="26"/>
          <w:szCs w:val="26"/>
        </w:rPr>
        <w:t xml:space="preserve"> </w:t>
      </w:r>
      <w:r>
        <w:rPr>
          <w:sz w:val="26"/>
          <w:szCs w:val="26"/>
        </w:rPr>
        <w:t xml:space="preserve">party for the purposes of retraining its employees </w:t>
      </w:r>
      <w:r w:rsidR="00BF6232">
        <w:rPr>
          <w:sz w:val="26"/>
          <w:szCs w:val="26"/>
        </w:rPr>
        <w:t xml:space="preserve">regarding excavation shoring safety.  UGI Utilities, Inc. shall file a report at the conclusion of its training program </w:t>
      </w:r>
      <w:r w:rsidR="00C717A5">
        <w:rPr>
          <w:sz w:val="26"/>
          <w:szCs w:val="26"/>
        </w:rPr>
        <w:t>identifying the contracted party, describing the training activities completed and document</w:t>
      </w:r>
      <w:r w:rsidR="00C07FE9">
        <w:rPr>
          <w:sz w:val="26"/>
          <w:szCs w:val="26"/>
        </w:rPr>
        <w:t>ing</w:t>
      </w:r>
      <w:r w:rsidR="00C717A5">
        <w:rPr>
          <w:sz w:val="26"/>
          <w:szCs w:val="26"/>
        </w:rPr>
        <w:t xml:space="preserve"> </w:t>
      </w:r>
      <w:r w:rsidR="00C07FE9">
        <w:rPr>
          <w:sz w:val="26"/>
          <w:szCs w:val="26"/>
        </w:rPr>
        <w:t>the amount</w:t>
      </w:r>
      <w:r w:rsidR="00C717A5">
        <w:rPr>
          <w:sz w:val="26"/>
          <w:szCs w:val="26"/>
        </w:rPr>
        <w:t xml:space="preserve"> expended.   Th</w:t>
      </w:r>
      <w:r w:rsidR="00CD1029">
        <w:rPr>
          <w:sz w:val="26"/>
          <w:szCs w:val="26"/>
        </w:rPr>
        <w:t>e</w:t>
      </w:r>
      <w:r w:rsidR="00C717A5">
        <w:rPr>
          <w:sz w:val="26"/>
          <w:szCs w:val="26"/>
        </w:rPr>
        <w:t xml:space="preserve"> report shall be filed </w:t>
      </w:r>
      <w:r w:rsidR="00BF6232">
        <w:rPr>
          <w:sz w:val="26"/>
          <w:szCs w:val="26"/>
        </w:rPr>
        <w:t xml:space="preserve">at this docket and a copy of that report </w:t>
      </w:r>
      <w:r w:rsidR="002D5678">
        <w:rPr>
          <w:sz w:val="26"/>
          <w:szCs w:val="26"/>
        </w:rPr>
        <w:t xml:space="preserve">shall be provided </w:t>
      </w:r>
      <w:r w:rsidR="00BF6232">
        <w:rPr>
          <w:sz w:val="26"/>
          <w:szCs w:val="26"/>
        </w:rPr>
        <w:t>to the Law Bureau Prosecutory Staff.</w:t>
      </w:r>
    </w:p>
    <w:p w:rsidR="00F21E1C" w:rsidRDefault="00F21E1C" w:rsidP="00E64B58">
      <w:pPr>
        <w:spacing w:line="360" w:lineRule="auto"/>
        <w:rPr>
          <w:sz w:val="26"/>
          <w:szCs w:val="26"/>
        </w:rPr>
      </w:pPr>
    </w:p>
    <w:p w:rsidR="00F21E1C" w:rsidRDefault="00F21E1C" w:rsidP="00E64B58">
      <w:pPr>
        <w:spacing w:line="360" w:lineRule="auto"/>
        <w:rPr>
          <w:sz w:val="26"/>
          <w:szCs w:val="26"/>
        </w:rPr>
      </w:pPr>
      <w:r>
        <w:rPr>
          <w:sz w:val="26"/>
          <w:szCs w:val="26"/>
        </w:rPr>
        <w:tab/>
      </w:r>
      <w:r>
        <w:rPr>
          <w:sz w:val="26"/>
          <w:szCs w:val="26"/>
        </w:rPr>
        <w:tab/>
        <w:t>4.</w:t>
      </w:r>
      <w:r>
        <w:rPr>
          <w:sz w:val="26"/>
          <w:szCs w:val="26"/>
        </w:rPr>
        <w:tab/>
        <w:t>That the sums paid by UGI Utilities, Inc., as directed in Ordering paragraphs 2 and 3 above, shall not be recoverable through rates.</w:t>
      </w:r>
    </w:p>
    <w:p w:rsidR="00BF6232" w:rsidRDefault="00BF6232" w:rsidP="00E64B58">
      <w:pPr>
        <w:spacing w:line="360" w:lineRule="auto"/>
        <w:rPr>
          <w:sz w:val="26"/>
          <w:szCs w:val="26"/>
        </w:rPr>
      </w:pPr>
    </w:p>
    <w:p w:rsidR="00BF6232" w:rsidRDefault="00BF6232" w:rsidP="00BF6232">
      <w:pPr>
        <w:spacing w:line="360" w:lineRule="auto"/>
        <w:rPr>
          <w:sz w:val="26"/>
          <w:szCs w:val="26"/>
        </w:rPr>
      </w:pPr>
      <w:r>
        <w:rPr>
          <w:sz w:val="26"/>
          <w:szCs w:val="26"/>
        </w:rPr>
        <w:tab/>
      </w:r>
      <w:r>
        <w:rPr>
          <w:sz w:val="26"/>
          <w:szCs w:val="26"/>
        </w:rPr>
        <w:tab/>
      </w:r>
      <w:r w:rsidR="00F21E1C">
        <w:rPr>
          <w:sz w:val="26"/>
          <w:szCs w:val="26"/>
        </w:rPr>
        <w:t>5</w:t>
      </w:r>
      <w:r>
        <w:rPr>
          <w:sz w:val="26"/>
          <w:szCs w:val="26"/>
        </w:rPr>
        <w:t>.</w:t>
      </w:r>
      <w:r>
        <w:rPr>
          <w:sz w:val="26"/>
          <w:szCs w:val="26"/>
        </w:rPr>
        <w:tab/>
        <w:t>That a copy of this Opinion and Order shall be served on the Commission’s Office of Administrative Services, Financial and Assessment Section.</w:t>
      </w:r>
    </w:p>
    <w:p w:rsidR="00C717A5" w:rsidRDefault="00C717A5" w:rsidP="00BF6232">
      <w:pPr>
        <w:spacing w:line="360" w:lineRule="auto"/>
        <w:rPr>
          <w:sz w:val="26"/>
          <w:szCs w:val="26"/>
        </w:rPr>
      </w:pPr>
    </w:p>
    <w:p w:rsidR="00BF6232" w:rsidRDefault="00BF6232" w:rsidP="00496039">
      <w:pPr>
        <w:keepNext/>
        <w:keepLines/>
        <w:spacing w:line="360" w:lineRule="auto"/>
        <w:rPr>
          <w:sz w:val="26"/>
          <w:szCs w:val="26"/>
        </w:rPr>
      </w:pPr>
      <w:r>
        <w:rPr>
          <w:sz w:val="26"/>
          <w:szCs w:val="26"/>
        </w:rPr>
        <w:lastRenderedPageBreak/>
        <w:tab/>
      </w:r>
      <w:r>
        <w:rPr>
          <w:sz w:val="26"/>
          <w:szCs w:val="26"/>
        </w:rPr>
        <w:tab/>
      </w:r>
      <w:r w:rsidR="00F21E1C">
        <w:rPr>
          <w:sz w:val="26"/>
          <w:szCs w:val="26"/>
        </w:rPr>
        <w:t>6</w:t>
      </w:r>
      <w:r>
        <w:rPr>
          <w:sz w:val="26"/>
          <w:szCs w:val="26"/>
        </w:rPr>
        <w:t>.</w:t>
      </w:r>
      <w:r>
        <w:rPr>
          <w:sz w:val="26"/>
          <w:szCs w:val="26"/>
        </w:rPr>
        <w:tab/>
        <w:t xml:space="preserve">That upon payment of the civil penalty </w:t>
      </w:r>
      <w:r w:rsidR="00007F1D">
        <w:rPr>
          <w:sz w:val="26"/>
          <w:szCs w:val="26"/>
        </w:rPr>
        <w:t xml:space="preserve">required by Paragraph 2 above, </w:t>
      </w:r>
      <w:r>
        <w:rPr>
          <w:sz w:val="26"/>
          <w:szCs w:val="26"/>
        </w:rPr>
        <w:t xml:space="preserve">and </w:t>
      </w:r>
      <w:r w:rsidR="00007F1D">
        <w:rPr>
          <w:sz w:val="26"/>
          <w:szCs w:val="26"/>
        </w:rPr>
        <w:t xml:space="preserve">filing of the report required by Paragraph 3 above, </w:t>
      </w:r>
      <w:r w:rsidR="00FB68EC">
        <w:rPr>
          <w:sz w:val="26"/>
          <w:szCs w:val="26"/>
        </w:rPr>
        <w:t xml:space="preserve">the Law Bureau </w:t>
      </w:r>
      <w:proofErr w:type="spellStart"/>
      <w:r w:rsidR="00FB68EC">
        <w:rPr>
          <w:sz w:val="26"/>
          <w:szCs w:val="26"/>
        </w:rPr>
        <w:t>Prosecutory</w:t>
      </w:r>
      <w:proofErr w:type="spellEnd"/>
      <w:r w:rsidR="00FB68EC">
        <w:rPr>
          <w:sz w:val="26"/>
          <w:szCs w:val="26"/>
        </w:rPr>
        <w:t xml:space="preserve"> Staff shall withdraw its Complaint in this proceeding, with prejudice, and </w:t>
      </w:r>
      <w:r>
        <w:rPr>
          <w:sz w:val="26"/>
          <w:szCs w:val="26"/>
        </w:rPr>
        <w:t>the Secretary of the Commission shall mark this proceeding closed.</w:t>
      </w:r>
      <w:r>
        <w:rPr>
          <w:sz w:val="26"/>
          <w:szCs w:val="26"/>
        </w:rPr>
        <w:tab/>
      </w:r>
    </w:p>
    <w:p w:rsidR="003C245E" w:rsidRPr="000D6043" w:rsidRDefault="003C245E" w:rsidP="00496039">
      <w:pPr>
        <w:keepNext/>
        <w:keepLines/>
        <w:spacing w:line="360" w:lineRule="auto"/>
        <w:rPr>
          <w:rFonts w:ascii="Times New Roman" w:hAnsi="Times New Roman"/>
          <w:sz w:val="26"/>
          <w:szCs w:val="26"/>
        </w:rPr>
      </w:pPr>
    </w:p>
    <w:p w:rsidR="00FC1CCA" w:rsidRPr="000D6043" w:rsidRDefault="00FC1CCA" w:rsidP="00496039">
      <w:pPr>
        <w:keepNext/>
        <w:keepLines/>
        <w:rPr>
          <w:rFonts w:ascii="Times New Roman" w:hAnsi="Times New Roman"/>
          <w:sz w:val="26"/>
          <w:szCs w:val="26"/>
        </w:rPr>
      </w:pPr>
    </w:p>
    <w:p w:rsidR="00FC1CCA" w:rsidRDefault="00FC1CCA" w:rsidP="00496039">
      <w:pPr>
        <w:keepNext/>
        <w:keepLines/>
        <w:spacing w:line="360" w:lineRule="auto"/>
        <w:rPr>
          <w:rFonts w:ascii="Times New Roman" w:hAnsi="Times New Roman"/>
          <w:b/>
          <w:sz w:val="26"/>
          <w:szCs w:val="26"/>
        </w:rPr>
      </w:pP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b/>
          <w:sz w:val="26"/>
          <w:szCs w:val="26"/>
        </w:rPr>
        <w:t>BY THE COMMISSION,</w:t>
      </w:r>
    </w:p>
    <w:p w:rsidR="003C245E" w:rsidRDefault="003C245E" w:rsidP="00496039">
      <w:pPr>
        <w:keepNext/>
        <w:keepLines/>
        <w:spacing w:line="360" w:lineRule="auto"/>
        <w:rPr>
          <w:rFonts w:ascii="Times New Roman" w:hAnsi="Times New Roman"/>
          <w:b/>
          <w:sz w:val="26"/>
          <w:szCs w:val="26"/>
        </w:rPr>
      </w:pPr>
    </w:p>
    <w:p w:rsidR="004361F3" w:rsidRDefault="00BF7787" w:rsidP="00496039">
      <w:pPr>
        <w:keepNext/>
        <w:keepLines/>
        <w:spacing w:line="360" w:lineRule="auto"/>
        <w:rPr>
          <w:rFonts w:ascii="Times New Roman" w:hAnsi="Times New Roman"/>
          <w:sz w:val="26"/>
          <w:szCs w:val="26"/>
        </w:rPr>
      </w:pPr>
      <w:r w:rsidRPr="00BF7787">
        <w:rPr>
          <w:rFonts w:ascii="Times New Roman" w:hAnsi="Times New Roman"/>
          <w:sz w:val="26"/>
          <w:szCs w:val="26"/>
        </w:rPr>
        <w:drawing>
          <wp:anchor distT="0" distB="0" distL="114300" distR="114300" simplePos="0" relativeHeight="251659264" behindDoc="1" locked="0" layoutInCell="1" allowOverlap="1">
            <wp:simplePos x="0" y="0"/>
            <wp:positionH relativeFrom="column">
              <wp:posOffset>2733675</wp:posOffset>
            </wp:positionH>
            <wp:positionV relativeFrom="paragraph">
              <wp:posOffset>-461010</wp:posOffset>
            </wp:positionV>
            <wp:extent cx="2200275" cy="838200"/>
            <wp:effectExtent l="19050" t="0" r="9525" b="0"/>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FC1CCA" w:rsidRPr="000D6043" w:rsidRDefault="00FC1CCA" w:rsidP="00496039">
      <w:pPr>
        <w:keepNext/>
        <w:keepLines/>
        <w:rPr>
          <w:rFonts w:ascii="Times New Roman" w:hAnsi="Times New Roman"/>
          <w:sz w:val="26"/>
          <w:szCs w:val="26"/>
        </w:rPr>
      </w:pPr>
    </w:p>
    <w:p w:rsidR="00FC1CCA" w:rsidRPr="000D6043" w:rsidRDefault="00FC1CCA" w:rsidP="00496039">
      <w:pPr>
        <w:keepNext/>
        <w:keepLines/>
        <w:rPr>
          <w:rFonts w:ascii="Times New Roman" w:hAnsi="Times New Roman"/>
          <w:sz w:val="26"/>
          <w:szCs w:val="26"/>
        </w:rPr>
      </w:pP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00AD6C2C">
        <w:rPr>
          <w:rFonts w:ascii="Times New Roman" w:hAnsi="Times New Roman"/>
          <w:sz w:val="26"/>
          <w:szCs w:val="26"/>
        </w:rPr>
        <w:t>Rosemary Chiavetta</w:t>
      </w:r>
    </w:p>
    <w:p w:rsidR="00FC1CCA" w:rsidRPr="000D6043" w:rsidRDefault="00FC1CCA" w:rsidP="00496039">
      <w:pPr>
        <w:keepNext/>
        <w:keepLines/>
        <w:rPr>
          <w:rFonts w:ascii="Times New Roman" w:hAnsi="Times New Roman"/>
          <w:sz w:val="26"/>
          <w:szCs w:val="26"/>
        </w:rPr>
      </w:pP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t>Secretary</w:t>
      </w:r>
    </w:p>
    <w:p w:rsidR="00FC1CCA" w:rsidRPr="001B2BFB" w:rsidRDefault="00FC1CCA" w:rsidP="00496039">
      <w:pPr>
        <w:keepNext/>
        <w:keepLines/>
        <w:tabs>
          <w:tab w:val="left" w:pos="-720"/>
        </w:tabs>
        <w:suppressAutoHyphens/>
        <w:rPr>
          <w:rFonts w:ascii="Times New Roman" w:hAnsi="Times New Roman"/>
          <w:sz w:val="26"/>
          <w:szCs w:val="26"/>
        </w:rPr>
      </w:pPr>
    </w:p>
    <w:p w:rsidR="00FC1CCA" w:rsidRPr="00AD292A" w:rsidRDefault="00FC1CCA" w:rsidP="00496039">
      <w:pPr>
        <w:keepNext/>
        <w:keepLines/>
        <w:tabs>
          <w:tab w:val="left" w:pos="-720"/>
        </w:tabs>
        <w:suppressAutoHyphens/>
        <w:rPr>
          <w:rFonts w:ascii="Times New Roman" w:hAnsi="Times New Roman"/>
          <w:sz w:val="26"/>
          <w:szCs w:val="26"/>
        </w:rPr>
      </w:pPr>
      <w:r w:rsidRPr="00AD292A">
        <w:rPr>
          <w:rFonts w:ascii="Times New Roman" w:hAnsi="Times New Roman"/>
          <w:sz w:val="26"/>
          <w:szCs w:val="26"/>
        </w:rPr>
        <w:t>(SEAL)</w:t>
      </w:r>
    </w:p>
    <w:p w:rsidR="00FC1CCA" w:rsidRPr="001B2BFB" w:rsidRDefault="00FC1CCA" w:rsidP="00496039">
      <w:pPr>
        <w:keepNext/>
        <w:keepLines/>
        <w:tabs>
          <w:tab w:val="left" w:pos="-720"/>
        </w:tabs>
        <w:suppressAutoHyphens/>
        <w:rPr>
          <w:rFonts w:ascii="Times New Roman" w:hAnsi="Times New Roman"/>
          <w:sz w:val="26"/>
          <w:szCs w:val="26"/>
        </w:rPr>
      </w:pPr>
    </w:p>
    <w:p w:rsidR="00FC1CCA" w:rsidRDefault="00FC1CCA" w:rsidP="00496039">
      <w:pPr>
        <w:keepNext/>
        <w:keepLines/>
        <w:tabs>
          <w:tab w:val="left" w:pos="-720"/>
        </w:tabs>
        <w:suppressAutoHyphens/>
        <w:rPr>
          <w:rFonts w:ascii="Times New Roman" w:hAnsi="Times New Roman"/>
          <w:sz w:val="26"/>
          <w:szCs w:val="26"/>
        </w:rPr>
      </w:pPr>
      <w:r w:rsidRPr="00AD292A">
        <w:rPr>
          <w:rFonts w:ascii="Times New Roman" w:hAnsi="Times New Roman"/>
          <w:sz w:val="26"/>
          <w:szCs w:val="26"/>
        </w:rPr>
        <w:t>ORDER ADOPTED:</w:t>
      </w:r>
      <w:r w:rsidRPr="001B2BFB">
        <w:rPr>
          <w:rFonts w:ascii="Times New Roman" w:hAnsi="Times New Roman"/>
          <w:sz w:val="26"/>
          <w:szCs w:val="26"/>
        </w:rPr>
        <w:t xml:space="preserve">  </w:t>
      </w:r>
      <w:r w:rsidR="004361F3">
        <w:rPr>
          <w:rFonts w:ascii="Times New Roman" w:hAnsi="Times New Roman"/>
          <w:sz w:val="26"/>
          <w:szCs w:val="26"/>
        </w:rPr>
        <w:t>November 19</w:t>
      </w:r>
      <w:r>
        <w:rPr>
          <w:rFonts w:ascii="Times New Roman" w:hAnsi="Times New Roman"/>
          <w:sz w:val="26"/>
          <w:szCs w:val="26"/>
        </w:rPr>
        <w:t>, 20</w:t>
      </w:r>
      <w:r w:rsidR="0018384B">
        <w:rPr>
          <w:rFonts w:ascii="Times New Roman" w:hAnsi="Times New Roman"/>
          <w:sz w:val="26"/>
          <w:szCs w:val="26"/>
        </w:rPr>
        <w:t>10</w:t>
      </w:r>
    </w:p>
    <w:p w:rsidR="00FC1CCA" w:rsidRPr="001B2BFB" w:rsidRDefault="00FC1CCA" w:rsidP="00496039">
      <w:pPr>
        <w:keepNext/>
        <w:keepLines/>
        <w:tabs>
          <w:tab w:val="left" w:pos="-720"/>
        </w:tabs>
        <w:suppressAutoHyphens/>
        <w:rPr>
          <w:rFonts w:ascii="Times New Roman" w:hAnsi="Times New Roman"/>
          <w:sz w:val="26"/>
          <w:szCs w:val="26"/>
        </w:rPr>
      </w:pPr>
    </w:p>
    <w:p w:rsidR="00FC1CCA" w:rsidRDefault="00FC1CCA" w:rsidP="00496039">
      <w:pPr>
        <w:keepNext/>
        <w:keepLines/>
        <w:spacing w:line="360" w:lineRule="auto"/>
        <w:rPr>
          <w:rFonts w:ascii="Times New Roman" w:hAnsi="Times New Roman"/>
          <w:sz w:val="26"/>
          <w:szCs w:val="26"/>
        </w:rPr>
      </w:pPr>
      <w:r w:rsidRPr="00AD292A">
        <w:t>ORDER ENTERED:</w:t>
      </w:r>
      <w:r w:rsidR="00BF7787">
        <w:t xml:space="preserve">  November 19, 2010</w:t>
      </w:r>
    </w:p>
    <w:sectPr w:rsidR="00FC1CCA" w:rsidSect="004376EF">
      <w:footerReference w:type="default" r:id="rId9"/>
      <w:pgSz w:w="12240" w:h="15854"/>
      <w:pgMar w:top="1440" w:right="1440" w:bottom="1440" w:left="144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24EB" w:rsidRDefault="004424EB" w:rsidP="006A55DC">
      <w:r>
        <w:separator/>
      </w:r>
    </w:p>
  </w:endnote>
  <w:endnote w:type="continuationSeparator" w:id="0">
    <w:p w:rsidR="004424EB" w:rsidRDefault="004424EB" w:rsidP="006A55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C29" w:rsidRPr="00E101DE" w:rsidRDefault="00252C29">
    <w:pPr>
      <w:pStyle w:val="Footer"/>
      <w:rPr>
        <w:sz w:val="16"/>
        <w:szCs w:val="16"/>
      </w:rPr>
    </w:pPr>
    <w:r>
      <w:rPr>
        <w:sz w:val="16"/>
        <w:szCs w:val="16"/>
      </w:rPr>
      <w:tab/>
    </w:r>
    <w:r w:rsidR="00274FCE" w:rsidRPr="00E101DE">
      <w:rPr>
        <w:rStyle w:val="PageNumber"/>
        <w:sz w:val="20"/>
      </w:rPr>
      <w:fldChar w:fldCharType="begin"/>
    </w:r>
    <w:r w:rsidRPr="00E101DE">
      <w:rPr>
        <w:rStyle w:val="PageNumber"/>
        <w:sz w:val="20"/>
      </w:rPr>
      <w:instrText xml:space="preserve"> PAGE </w:instrText>
    </w:r>
    <w:r w:rsidR="00274FCE" w:rsidRPr="00E101DE">
      <w:rPr>
        <w:rStyle w:val="PageNumber"/>
        <w:sz w:val="20"/>
      </w:rPr>
      <w:fldChar w:fldCharType="separate"/>
    </w:r>
    <w:r w:rsidR="00D7388A">
      <w:rPr>
        <w:rStyle w:val="PageNumber"/>
        <w:noProof/>
        <w:sz w:val="20"/>
      </w:rPr>
      <w:t>10</w:t>
    </w:r>
    <w:r w:rsidR="00274FCE" w:rsidRPr="00E101DE">
      <w:rPr>
        <w:rStyle w:val="PageNumbe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24EB" w:rsidRDefault="004424EB" w:rsidP="006A55DC">
      <w:r>
        <w:separator/>
      </w:r>
    </w:p>
  </w:footnote>
  <w:footnote w:type="continuationSeparator" w:id="0">
    <w:p w:rsidR="004424EB" w:rsidRDefault="004424EB" w:rsidP="006A55DC">
      <w:r>
        <w:continuationSeparator/>
      </w:r>
    </w:p>
  </w:footnote>
  <w:footnote w:id="1">
    <w:p w:rsidR="00A65CE3" w:rsidRPr="00A65CE3" w:rsidRDefault="00A65CE3">
      <w:pPr>
        <w:pStyle w:val="FootnoteText"/>
        <w:rPr>
          <w:rFonts w:ascii="Times New Roman" w:hAnsi="Times New Roman"/>
          <w:sz w:val="26"/>
          <w:szCs w:val="26"/>
        </w:rPr>
      </w:pPr>
      <w:r w:rsidRPr="00A65CE3">
        <w:rPr>
          <w:rStyle w:val="FootnoteReference"/>
          <w:rFonts w:ascii="Times New Roman" w:hAnsi="Times New Roman"/>
          <w:sz w:val="26"/>
          <w:szCs w:val="26"/>
        </w:rPr>
        <w:footnoteRef/>
      </w:r>
      <w:r w:rsidRPr="00A65CE3">
        <w:rPr>
          <w:rFonts w:ascii="Times New Roman" w:hAnsi="Times New Roman"/>
          <w:sz w:val="26"/>
          <w:szCs w:val="26"/>
        </w:rPr>
        <w:t xml:space="preserve"> </w:t>
      </w:r>
      <w:r>
        <w:rPr>
          <w:rFonts w:ascii="Times New Roman" w:hAnsi="Times New Roman"/>
          <w:sz w:val="26"/>
          <w:szCs w:val="26"/>
        </w:rPr>
        <w:tab/>
        <w:t>Shoring is a system that consists of cross-braces used in conjunction with vertical rails (uprights) or horizontal rails (walers).  The system is designed to specifically support the sidewalls of an excavation and prevent cave-ins.  Settlement Agreement at 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815E2"/>
    <w:multiLevelType w:val="hybridMultilevel"/>
    <w:tmpl w:val="56044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737A6D"/>
    <w:multiLevelType w:val="hybridMultilevel"/>
    <w:tmpl w:val="04A80F9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422301C0"/>
    <w:multiLevelType w:val="hybridMultilevel"/>
    <w:tmpl w:val="63727BE8"/>
    <w:lvl w:ilvl="0" w:tplc="A3FA25A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5A996EEB"/>
    <w:multiLevelType w:val="hybridMultilevel"/>
    <w:tmpl w:val="F4B8F6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5FA16893"/>
    <w:multiLevelType w:val="hybridMultilevel"/>
    <w:tmpl w:val="37A4FD9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5FBB4217"/>
    <w:multiLevelType w:val="hybridMultilevel"/>
    <w:tmpl w:val="72103692"/>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6">
    <w:nsid w:val="69AE141B"/>
    <w:multiLevelType w:val="hybridMultilevel"/>
    <w:tmpl w:val="31FAA4F2"/>
    <w:lvl w:ilvl="0" w:tplc="AC90B4AE">
      <w:start w:val="41"/>
      <w:numFmt w:val="decimal"/>
      <w:lvlText w:val="%1."/>
      <w:lvlJc w:val="left"/>
      <w:pPr>
        <w:tabs>
          <w:tab w:val="num" w:pos="1080"/>
        </w:tabs>
        <w:ind w:left="1080" w:hanging="360"/>
      </w:pPr>
      <w:rPr>
        <w:rFonts w:hint="default"/>
      </w:rPr>
    </w:lvl>
    <w:lvl w:ilvl="1" w:tplc="4686F508">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70275F71"/>
    <w:multiLevelType w:val="hybridMultilevel"/>
    <w:tmpl w:val="9D4E1EF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737D62F1"/>
    <w:multiLevelType w:val="hybridMultilevel"/>
    <w:tmpl w:val="038A0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291D9D"/>
    <w:multiLevelType w:val="hybridMultilevel"/>
    <w:tmpl w:val="8CE25AB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
  </w:num>
  <w:num w:numId="2">
    <w:abstractNumId w:val="6"/>
  </w:num>
  <w:num w:numId="3">
    <w:abstractNumId w:val="3"/>
  </w:num>
  <w:num w:numId="4">
    <w:abstractNumId w:val="5"/>
  </w:num>
  <w:num w:numId="5">
    <w:abstractNumId w:val="4"/>
  </w:num>
  <w:num w:numId="6">
    <w:abstractNumId w:val="1"/>
  </w:num>
  <w:num w:numId="7">
    <w:abstractNumId w:val="7"/>
  </w:num>
  <w:num w:numId="8">
    <w:abstractNumId w:val="8"/>
  </w:num>
  <w:num w:numId="9">
    <w:abstractNumId w:val="9"/>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4376EF"/>
    <w:rsid w:val="00000745"/>
    <w:rsid w:val="00000DFE"/>
    <w:rsid w:val="0000174C"/>
    <w:rsid w:val="0000287A"/>
    <w:rsid w:val="00003E73"/>
    <w:rsid w:val="00006F0C"/>
    <w:rsid w:val="00007F1D"/>
    <w:rsid w:val="00010092"/>
    <w:rsid w:val="00010E17"/>
    <w:rsid w:val="00010E69"/>
    <w:rsid w:val="000119E1"/>
    <w:rsid w:val="00011A64"/>
    <w:rsid w:val="00011FC5"/>
    <w:rsid w:val="00017B08"/>
    <w:rsid w:val="0002029B"/>
    <w:rsid w:val="00021233"/>
    <w:rsid w:val="000217A3"/>
    <w:rsid w:val="00021C1E"/>
    <w:rsid w:val="00023498"/>
    <w:rsid w:val="00023559"/>
    <w:rsid w:val="000237E8"/>
    <w:rsid w:val="00025DBE"/>
    <w:rsid w:val="000267B1"/>
    <w:rsid w:val="00026DEE"/>
    <w:rsid w:val="00027C75"/>
    <w:rsid w:val="00027D13"/>
    <w:rsid w:val="00027D5A"/>
    <w:rsid w:val="00030397"/>
    <w:rsid w:val="0003055B"/>
    <w:rsid w:val="0003066A"/>
    <w:rsid w:val="00030CBC"/>
    <w:rsid w:val="0003109A"/>
    <w:rsid w:val="0003143E"/>
    <w:rsid w:val="000330BB"/>
    <w:rsid w:val="00033EAB"/>
    <w:rsid w:val="00033EE8"/>
    <w:rsid w:val="000366F2"/>
    <w:rsid w:val="00036EA3"/>
    <w:rsid w:val="000377D1"/>
    <w:rsid w:val="00040CB8"/>
    <w:rsid w:val="00040F41"/>
    <w:rsid w:val="00041245"/>
    <w:rsid w:val="000413AC"/>
    <w:rsid w:val="0004153E"/>
    <w:rsid w:val="00041A39"/>
    <w:rsid w:val="000430F9"/>
    <w:rsid w:val="00044144"/>
    <w:rsid w:val="000444CC"/>
    <w:rsid w:val="000456A9"/>
    <w:rsid w:val="00045C5B"/>
    <w:rsid w:val="0004610F"/>
    <w:rsid w:val="000461DC"/>
    <w:rsid w:val="00046494"/>
    <w:rsid w:val="00050618"/>
    <w:rsid w:val="000524BF"/>
    <w:rsid w:val="00052548"/>
    <w:rsid w:val="0005485D"/>
    <w:rsid w:val="000548F1"/>
    <w:rsid w:val="00054FBE"/>
    <w:rsid w:val="00056FB2"/>
    <w:rsid w:val="00057E45"/>
    <w:rsid w:val="00060297"/>
    <w:rsid w:val="00060975"/>
    <w:rsid w:val="00060C7F"/>
    <w:rsid w:val="000610A8"/>
    <w:rsid w:val="00061AE9"/>
    <w:rsid w:val="00061CC5"/>
    <w:rsid w:val="00062960"/>
    <w:rsid w:val="0006511E"/>
    <w:rsid w:val="00065970"/>
    <w:rsid w:val="00065DDD"/>
    <w:rsid w:val="00065EE2"/>
    <w:rsid w:val="0007058E"/>
    <w:rsid w:val="00070729"/>
    <w:rsid w:val="000710D5"/>
    <w:rsid w:val="00071129"/>
    <w:rsid w:val="00071684"/>
    <w:rsid w:val="000716CE"/>
    <w:rsid w:val="00071A37"/>
    <w:rsid w:val="00073C70"/>
    <w:rsid w:val="00073EA4"/>
    <w:rsid w:val="0007498A"/>
    <w:rsid w:val="00074F9E"/>
    <w:rsid w:val="000800F9"/>
    <w:rsid w:val="00080F56"/>
    <w:rsid w:val="00081CEE"/>
    <w:rsid w:val="00081ECF"/>
    <w:rsid w:val="000833F5"/>
    <w:rsid w:val="00083ACB"/>
    <w:rsid w:val="00084EC2"/>
    <w:rsid w:val="0008627F"/>
    <w:rsid w:val="000871DF"/>
    <w:rsid w:val="0009152D"/>
    <w:rsid w:val="00091652"/>
    <w:rsid w:val="0009185C"/>
    <w:rsid w:val="00092BC2"/>
    <w:rsid w:val="0009339B"/>
    <w:rsid w:val="00093C50"/>
    <w:rsid w:val="00094667"/>
    <w:rsid w:val="00094AB7"/>
    <w:rsid w:val="00094E95"/>
    <w:rsid w:val="0009505A"/>
    <w:rsid w:val="0009512A"/>
    <w:rsid w:val="000966EC"/>
    <w:rsid w:val="000966F8"/>
    <w:rsid w:val="000976A1"/>
    <w:rsid w:val="00097727"/>
    <w:rsid w:val="000A1D58"/>
    <w:rsid w:val="000A1E20"/>
    <w:rsid w:val="000A22A7"/>
    <w:rsid w:val="000A2724"/>
    <w:rsid w:val="000A373B"/>
    <w:rsid w:val="000A3C37"/>
    <w:rsid w:val="000A3E00"/>
    <w:rsid w:val="000A4D49"/>
    <w:rsid w:val="000A66AC"/>
    <w:rsid w:val="000A68D3"/>
    <w:rsid w:val="000B085D"/>
    <w:rsid w:val="000B1F27"/>
    <w:rsid w:val="000B21FC"/>
    <w:rsid w:val="000B30B8"/>
    <w:rsid w:val="000B3262"/>
    <w:rsid w:val="000B3595"/>
    <w:rsid w:val="000B4728"/>
    <w:rsid w:val="000B5426"/>
    <w:rsid w:val="000B7244"/>
    <w:rsid w:val="000C0FFB"/>
    <w:rsid w:val="000C1169"/>
    <w:rsid w:val="000C15DD"/>
    <w:rsid w:val="000C27E8"/>
    <w:rsid w:val="000C2A96"/>
    <w:rsid w:val="000C424E"/>
    <w:rsid w:val="000C4A40"/>
    <w:rsid w:val="000C5756"/>
    <w:rsid w:val="000C5CBF"/>
    <w:rsid w:val="000C5F21"/>
    <w:rsid w:val="000C608F"/>
    <w:rsid w:val="000C645A"/>
    <w:rsid w:val="000C646F"/>
    <w:rsid w:val="000C6FF7"/>
    <w:rsid w:val="000C7796"/>
    <w:rsid w:val="000D0153"/>
    <w:rsid w:val="000D0AE4"/>
    <w:rsid w:val="000D17A9"/>
    <w:rsid w:val="000D1A9F"/>
    <w:rsid w:val="000D4454"/>
    <w:rsid w:val="000D521A"/>
    <w:rsid w:val="000D5738"/>
    <w:rsid w:val="000D5C8D"/>
    <w:rsid w:val="000E071E"/>
    <w:rsid w:val="000E1D17"/>
    <w:rsid w:val="000E2EE5"/>
    <w:rsid w:val="000E3894"/>
    <w:rsid w:val="000E5B39"/>
    <w:rsid w:val="000E6605"/>
    <w:rsid w:val="000E6B83"/>
    <w:rsid w:val="000E7641"/>
    <w:rsid w:val="000F1F20"/>
    <w:rsid w:val="000F2821"/>
    <w:rsid w:val="000F3F16"/>
    <w:rsid w:val="00101DBE"/>
    <w:rsid w:val="00102784"/>
    <w:rsid w:val="001037C1"/>
    <w:rsid w:val="001052E7"/>
    <w:rsid w:val="001062C3"/>
    <w:rsid w:val="001064CB"/>
    <w:rsid w:val="00106964"/>
    <w:rsid w:val="00110CC2"/>
    <w:rsid w:val="00110E35"/>
    <w:rsid w:val="00112B41"/>
    <w:rsid w:val="00113209"/>
    <w:rsid w:val="00113C22"/>
    <w:rsid w:val="00113CEA"/>
    <w:rsid w:val="001148FB"/>
    <w:rsid w:val="00115142"/>
    <w:rsid w:val="001175A4"/>
    <w:rsid w:val="0012016F"/>
    <w:rsid w:val="001202B3"/>
    <w:rsid w:val="00121AEA"/>
    <w:rsid w:val="00121FC0"/>
    <w:rsid w:val="001222CA"/>
    <w:rsid w:val="00122887"/>
    <w:rsid w:val="00123033"/>
    <w:rsid w:val="00123417"/>
    <w:rsid w:val="00123656"/>
    <w:rsid w:val="00123BB5"/>
    <w:rsid w:val="0012532B"/>
    <w:rsid w:val="00125805"/>
    <w:rsid w:val="00125E19"/>
    <w:rsid w:val="00125E4A"/>
    <w:rsid w:val="00126A5E"/>
    <w:rsid w:val="0013133F"/>
    <w:rsid w:val="00131995"/>
    <w:rsid w:val="00131E28"/>
    <w:rsid w:val="00132821"/>
    <w:rsid w:val="00132B8A"/>
    <w:rsid w:val="00132E2D"/>
    <w:rsid w:val="00133136"/>
    <w:rsid w:val="001333DD"/>
    <w:rsid w:val="0013461D"/>
    <w:rsid w:val="00135435"/>
    <w:rsid w:val="00140259"/>
    <w:rsid w:val="00141623"/>
    <w:rsid w:val="0014230C"/>
    <w:rsid w:val="00142509"/>
    <w:rsid w:val="00144651"/>
    <w:rsid w:val="001446AB"/>
    <w:rsid w:val="00144963"/>
    <w:rsid w:val="00145D96"/>
    <w:rsid w:val="00151491"/>
    <w:rsid w:val="00151E24"/>
    <w:rsid w:val="0015214B"/>
    <w:rsid w:val="00152625"/>
    <w:rsid w:val="001526D7"/>
    <w:rsid w:val="001527A5"/>
    <w:rsid w:val="001544BB"/>
    <w:rsid w:val="001558B9"/>
    <w:rsid w:val="00155AF6"/>
    <w:rsid w:val="001565A9"/>
    <w:rsid w:val="00160DB4"/>
    <w:rsid w:val="00161679"/>
    <w:rsid w:val="00161875"/>
    <w:rsid w:val="0016351B"/>
    <w:rsid w:val="0016580B"/>
    <w:rsid w:val="00166140"/>
    <w:rsid w:val="00166BF7"/>
    <w:rsid w:val="0017122F"/>
    <w:rsid w:val="001723C4"/>
    <w:rsid w:val="001731AF"/>
    <w:rsid w:val="0017375A"/>
    <w:rsid w:val="00174041"/>
    <w:rsid w:val="001755B1"/>
    <w:rsid w:val="0017646A"/>
    <w:rsid w:val="00176CBB"/>
    <w:rsid w:val="00177CFC"/>
    <w:rsid w:val="001810E5"/>
    <w:rsid w:val="0018124A"/>
    <w:rsid w:val="00182452"/>
    <w:rsid w:val="00182940"/>
    <w:rsid w:val="00182F31"/>
    <w:rsid w:val="00183781"/>
    <w:rsid w:val="0018384B"/>
    <w:rsid w:val="001857C8"/>
    <w:rsid w:val="00187129"/>
    <w:rsid w:val="00187478"/>
    <w:rsid w:val="00187BEC"/>
    <w:rsid w:val="001905C2"/>
    <w:rsid w:val="00192A8C"/>
    <w:rsid w:val="00192F76"/>
    <w:rsid w:val="00192FBF"/>
    <w:rsid w:val="00194611"/>
    <w:rsid w:val="00194656"/>
    <w:rsid w:val="00195871"/>
    <w:rsid w:val="001A0280"/>
    <w:rsid w:val="001A0BD9"/>
    <w:rsid w:val="001A0F0F"/>
    <w:rsid w:val="001A12D5"/>
    <w:rsid w:val="001A40CA"/>
    <w:rsid w:val="001A50B9"/>
    <w:rsid w:val="001A567F"/>
    <w:rsid w:val="001A63BD"/>
    <w:rsid w:val="001A6BC5"/>
    <w:rsid w:val="001B0B31"/>
    <w:rsid w:val="001B0ED6"/>
    <w:rsid w:val="001B1AFA"/>
    <w:rsid w:val="001B1B12"/>
    <w:rsid w:val="001B2A62"/>
    <w:rsid w:val="001B2DB0"/>
    <w:rsid w:val="001B30D7"/>
    <w:rsid w:val="001B3C68"/>
    <w:rsid w:val="001B3D07"/>
    <w:rsid w:val="001B4211"/>
    <w:rsid w:val="001B4263"/>
    <w:rsid w:val="001B49F4"/>
    <w:rsid w:val="001B5411"/>
    <w:rsid w:val="001B6D7F"/>
    <w:rsid w:val="001B7B0D"/>
    <w:rsid w:val="001C0EB0"/>
    <w:rsid w:val="001C26CA"/>
    <w:rsid w:val="001C2C15"/>
    <w:rsid w:val="001C4267"/>
    <w:rsid w:val="001C4807"/>
    <w:rsid w:val="001C6EEE"/>
    <w:rsid w:val="001C6F76"/>
    <w:rsid w:val="001C7C87"/>
    <w:rsid w:val="001C7D6B"/>
    <w:rsid w:val="001D00FB"/>
    <w:rsid w:val="001D2174"/>
    <w:rsid w:val="001D2D94"/>
    <w:rsid w:val="001D3A71"/>
    <w:rsid w:val="001D5923"/>
    <w:rsid w:val="001D5F0B"/>
    <w:rsid w:val="001D760D"/>
    <w:rsid w:val="001D7FBE"/>
    <w:rsid w:val="001E0C81"/>
    <w:rsid w:val="001E23D0"/>
    <w:rsid w:val="001E3CCA"/>
    <w:rsid w:val="001E46AF"/>
    <w:rsid w:val="001E5F12"/>
    <w:rsid w:val="001E62A4"/>
    <w:rsid w:val="001F26FF"/>
    <w:rsid w:val="001F5402"/>
    <w:rsid w:val="001F64E6"/>
    <w:rsid w:val="001F7275"/>
    <w:rsid w:val="001F7867"/>
    <w:rsid w:val="001F79F8"/>
    <w:rsid w:val="001F7C91"/>
    <w:rsid w:val="00200C76"/>
    <w:rsid w:val="0020135F"/>
    <w:rsid w:val="00202064"/>
    <w:rsid w:val="00203540"/>
    <w:rsid w:val="00203804"/>
    <w:rsid w:val="00204955"/>
    <w:rsid w:val="002056A4"/>
    <w:rsid w:val="0020647E"/>
    <w:rsid w:val="002074AE"/>
    <w:rsid w:val="00212364"/>
    <w:rsid w:val="00212BD4"/>
    <w:rsid w:val="00213155"/>
    <w:rsid w:val="00214B09"/>
    <w:rsid w:val="00215879"/>
    <w:rsid w:val="00215AAA"/>
    <w:rsid w:val="00215B4F"/>
    <w:rsid w:val="002169D3"/>
    <w:rsid w:val="00217248"/>
    <w:rsid w:val="00220213"/>
    <w:rsid w:val="00220774"/>
    <w:rsid w:val="00221430"/>
    <w:rsid w:val="00221B70"/>
    <w:rsid w:val="00222323"/>
    <w:rsid w:val="00222681"/>
    <w:rsid w:val="00224D86"/>
    <w:rsid w:val="0022659F"/>
    <w:rsid w:val="00227D6D"/>
    <w:rsid w:val="002304E7"/>
    <w:rsid w:val="00230EB3"/>
    <w:rsid w:val="00231289"/>
    <w:rsid w:val="00231796"/>
    <w:rsid w:val="002319F5"/>
    <w:rsid w:val="00231E9F"/>
    <w:rsid w:val="002322A5"/>
    <w:rsid w:val="00233088"/>
    <w:rsid w:val="002333FA"/>
    <w:rsid w:val="00235BF3"/>
    <w:rsid w:val="00236130"/>
    <w:rsid w:val="002364D9"/>
    <w:rsid w:val="0023658B"/>
    <w:rsid w:val="0023669B"/>
    <w:rsid w:val="00236B31"/>
    <w:rsid w:val="00237145"/>
    <w:rsid w:val="00237203"/>
    <w:rsid w:val="00237406"/>
    <w:rsid w:val="00237C45"/>
    <w:rsid w:val="0024029B"/>
    <w:rsid w:val="00240612"/>
    <w:rsid w:val="00240B2A"/>
    <w:rsid w:val="0024137F"/>
    <w:rsid w:val="00241937"/>
    <w:rsid w:val="00241EC4"/>
    <w:rsid w:val="00241F49"/>
    <w:rsid w:val="002420AB"/>
    <w:rsid w:val="0024248F"/>
    <w:rsid w:val="002426D4"/>
    <w:rsid w:val="00243A32"/>
    <w:rsid w:val="00244BC8"/>
    <w:rsid w:val="00244D01"/>
    <w:rsid w:val="0024514D"/>
    <w:rsid w:val="00245A24"/>
    <w:rsid w:val="00245FF7"/>
    <w:rsid w:val="00246243"/>
    <w:rsid w:val="00250A5E"/>
    <w:rsid w:val="00250A7F"/>
    <w:rsid w:val="00250ED1"/>
    <w:rsid w:val="00251CB8"/>
    <w:rsid w:val="00252681"/>
    <w:rsid w:val="00252C29"/>
    <w:rsid w:val="0025376B"/>
    <w:rsid w:val="00253B46"/>
    <w:rsid w:val="00255826"/>
    <w:rsid w:val="002564B0"/>
    <w:rsid w:val="002568F4"/>
    <w:rsid w:val="00256F2E"/>
    <w:rsid w:val="00257991"/>
    <w:rsid w:val="002600E6"/>
    <w:rsid w:val="00261CFE"/>
    <w:rsid w:val="00262833"/>
    <w:rsid w:val="00264233"/>
    <w:rsid w:val="0026684B"/>
    <w:rsid w:val="00267241"/>
    <w:rsid w:val="00270D72"/>
    <w:rsid w:val="00270FB6"/>
    <w:rsid w:val="002712AD"/>
    <w:rsid w:val="002715AE"/>
    <w:rsid w:val="00272944"/>
    <w:rsid w:val="00273079"/>
    <w:rsid w:val="00273E82"/>
    <w:rsid w:val="00274FCE"/>
    <w:rsid w:val="0027509E"/>
    <w:rsid w:val="002769E2"/>
    <w:rsid w:val="00276BED"/>
    <w:rsid w:val="00277847"/>
    <w:rsid w:val="00281D84"/>
    <w:rsid w:val="00282611"/>
    <w:rsid w:val="00283C47"/>
    <w:rsid w:val="0028456B"/>
    <w:rsid w:val="00286225"/>
    <w:rsid w:val="00286402"/>
    <w:rsid w:val="00286CFD"/>
    <w:rsid w:val="00287CB7"/>
    <w:rsid w:val="0029025C"/>
    <w:rsid w:val="002903FE"/>
    <w:rsid w:val="00290671"/>
    <w:rsid w:val="00291B09"/>
    <w:rsid w:val="00291C48"/>
    <w:rsid w:val="002932B5"/>
    <w:rsid w:val="00294E65"/>
    <w:rsid w:val="00297933"/>
    <w:rsid w:val="002A1069"/>
    <w:rsid w:val="002A1C49"/>
    <w:rsid w:val="002A1D9F"/>
    <w:rsid w:val="002A24FD"/>
    <w:rsid w:val="002A53B3"/>
    <w:rsid w:val="002A70B0"/>
    <w:rsid w:val="002B00D5"/>
    <w:rsid w:val="002B0551"/>
    <w:rsid w:val="002B05AB"/>
    <w:rsid w:val="002B079A"/>
    <w:rsid w:val="002B0B8E"/>
    <w:rsid w:val="002B0ED2"/>
    <w:rsid w:val="002B20B7"/>
    <w:rsid w:val="002B2A78"/>
    <w:rsid w:val="002B2E97"/>
    <w:rsid w:val="002B36B7"/>
    <w:rsid w:val="002B48F8"/>
    <w:rsid w:val="002B5271"/>
    <w:rsid w:val="002B57E7"/>
    <w:rsid w:val="002B71B7"/>
    <w:rsid w:val="002B720C"/>
    <w:rsid w:val="002B72A7"/>
    <w:rsid w:val="002B7370"/>
    <w:rsid w:val="002B764D"/>
    <w:rsid w:val="002C0007"/>
    <w:rsid w:val="002C0AA5"/>
    <w:rsid w:val="002C1376"/>
    <w:rsid w:val="002C3F3C"/>
    <w:rsid w:val="002C5386"/>
    <w:rsid w:val="002C5636"/>
    <w:rsid w:val="002C578E"/>
    <w:rsid w:val="002C5A80"/>
    <w:rsid w:val="002C5A83"/>
    <w:rsid w:val="002C5EAB"/>
    <w:rsid w:val="002C62CE"/>
    <w:rsid w:val="002D0EC7"/>
    <w:rsid w:val="002D0FEC"/>
    <w:rsid w:val="002D1D5C"/>
    <w:rsid w:val="002D1FC3"/>
    <w:rsid w:val="002D2FA2"/>
    <w:rsid w:val="002D3C20"/>
    <w:rsid w:val="002D5678"/>
    <w:rsid w:val="002D682A"/>
    <w:rsid w:val="002E0693"/>
    <w:rsid w:val="002E12E5"/>
    <w:rsid w:val="002E1415"/>
    <w:rsid w:val="002E22BF"/>
    <w:rsid w:val="002E652D"/>
    <w:rsid w:val="002E6FB1"/>
    <w:rsid w:val="002E7272"/>
    <w:rsid w:val="002F0730"/>
    <w:rsid w:val="002F07F7"/>
    <w:rsid w:val="002F24C1"/>
    <w:rsid w:val="002F24DF"/>
    <w:rsid w:val="002F27F7"/>
    <w:rsid w:val="002F405C"/>
    <w:rsid w:val="002F5232"/>
    <w:rsid w:val="002F578C"/>
    <w:rsid w:val="002F6242"/>
    <w:rsid w:val="002F6359"/>
    <w:rsid w:val="002F691B"/>
    <w:rsid w:val="002F7438"/>
    <w:rsid w:val="00300648"/>
    <w:rsid w:val="00301961"/>
    <w:rsid w:val="0030329D"/>
    <w:rsid w:val="00304042"/>
    <w:rsid w:val="003053B3"/>
    <w:rsid w:val="00306731"/>
    <w:rsid w:val="003100A5"/>
    <w:rsid w:val="003105A5"/>
    <w:rsid w:val="00311B3D"/>
    <w:rsid w:val="00312F46"/>
    <w:rsid w:val="0031319D"/>
    <w:rsid w:val="00315322"/>
    <w:rsid w:val="003155FA"/>
    <w:rsid w:val="00317992"/>
    <w:rsid w:val="00317A79"/>
    <w:rsid w:val="00321802"/>
    <w:rsid w:val="00321DA3"/>
    <w:rsid w:val="00321E63"/>
    <w:rsid w:val="003223DB"/>
    <w:rsid w:val="00323500"/>
    <w:rsid w:val="00323637"/>
    <w:rsid w:val="003237E8"/>
    <w:rsid w:val="00323D24"/>
    <w:rsid w:val="003249C6"/>
    <w:rsid w:val="00324CB6"/>
    <w:rsid w:val="00325AFE"/>
    <w:rsid w:val="003265BA"/>
    <w:rsid w:val="00327B32"/>
    <w:rsid w:val="00330E4E"/>
    <w:rsid w:val="00332548"/>
    <w:rsid w:val="00332C24"/>
    <w:rsid w:val="00334027"/>
    <w:rsid w:val="003343B1"/>
    <w:rsid w:val="003350CF"/>
    <w:rsid w:val="00335411"/>
    <w:rsid w:val="0033695E"/>
    <w:rsid w:val="003417C8"/>
    <w:rsid w:val="00343D87"/>
    <w:rsid w:val="00346683"/>
    <w:rsid w:val="00346E38"/>
    <w:rsid w:val="00347BA3"/>
    <w:rsid w:val="00347E06"/>
    <w:rsid w:val="00347EBE"/>
    <w:rsid w:val="00350E73"/>
    <w:rsid w:val="00351C4C"/>
    <w:rsid w:val="003528FC"/>
    <w:rsid w:val="00353675"/>
    <w:rsid w:val="00353D4E"/>
    <w:rsid w:val="003545B5"/>
    <w:rsid w:val="00355008"/>
    <w:rsid w:val="0035557A"/>
    <w:rsid w:val="0035568C"/>
    <w:rsid w:val="00355DD1"/>
    <w:rsid w:val="00356D41"/>
    <w:rsid w:val="0035760A"/>
    <w:rsid w:val="0036181D"/>
    <w:rsid w:val="003618A8"/>
    <w:rsid w:val="0036335A"/>
    <w:rsid w:val="00363693"/>
    <w:rsid w:val="003650C9"/>
    <w:rsid w:val="003665C4"/>
    <w:rsid w:val="00367FEB"/>
    <w:rsid w:val="00370B77"/>
    <w:rsid w:val="0037269D"/>
    <w:rsid w:val="00372818"/>
    <w:rsid w:val="00373596"/>
    <w:rsid w:val="00373C71"/>
    <w:rsid w:val="003757FF"/>
    <w:rsid w:val="00375A95"/>
    <w:rsid w:val="003763FB"/>
    <w:rsid w:val="00377311"/>
    <w:rsid w:val="00377FF4"/>
    <w:rsid w:val="00380250"/>
    <w:rsid w:val="00380C0D"/>
    <w:rsid w:val="00380CA3"/>
    <w:rsid w:val="00381F09"/>
    <w:rsid w:val="00382382"/>
    <w:rsid w:val="00382FB8"/>
    <w:rsid w:val="003832D1"/>
    <w:rsid w:val="00383417"/>
    <w:rsid w:val="00383DCA"/>
    <w:rsid w:val="0038508D"/>
    <w:rsid w:val="00385177"/>
    <w:rsid w:val="00385BD8"/>
    <w:rsid w:val="003862FB"/>
    <w:rsid w:val="00386F55"/>
    <w:rsid w:val="0038764C"/>
    <w:rsid w:val="003878FA"/>
    <w:rsid w:val="003900F4"/>
    <w:rsid w:val="00390100"/>
    <w:rsid w:val="003912AC"/>
    <w:rsid w:val="00391DB8"/>
    <w:rsid w:val="00392085"/>
    <w:rsid w:val="00392A98"/>
    <w:rsid w:val="00393086"/>
    <w:rsid w:val="003942B0"/>
    <w:rsid w:val="0039458E"/>
    <w:rsid w:val="00395181"/>
    <w:rsid w:val="00395669"/>
    <w:rsid w:val="0039666D"/>
    <w:rsid w:val="00396D07"/>
    <w:rsid w:val="003A0152"/>
    <w:rsid w:val="003A1B6C"/>
    <w:rsid w:val="003A2B33"/>
    <w:rsid w:val="003A3283"/>
    <w:rsid w:val="003A3B0E"/>
    <w:rsid w:val="003A6CA2"/>
    <w:rsid w:val="003A6E03"/>
    <w:rsid w:val="003A7065"/>
    <w:rsid w:val="003A75A2"/>
    <w:rsid w:val="003B1758"/>
    <w:rsid w:val="003B59C0"/>
    <w:rsid w:val="003B5D1A"/>
    <w:rsid w:val="003B613A"/>
    <w:rsid w:val="003B7E88"/>
    <w:rsid w:val="003C245E"/>
    <w:rsid w:val="003C2550"/>
    <w:rsid w:val="003C511F"/>
    <w:rsid w:val="003C5506"/>
    <w:rsid w:val="003C7AF3"/>
    <w:rsid w:val="003C7E77"/>
    <w:rsid w:val="003D0E5A"/>
    <w:rsid w:val="003D151E"/>
    <w:rsid w:val="003D1B6E"/>
    <w:rsid w:val="003D3885"/>
    <w:rsid w:val="003D3A98"/>
    <w:rsid w:val="003D692F"/>
    <w:rsid w:val="003E13C3"/>
    <w:rsid w:val="003E19CE"/>
    <w:rsid w:val="003E1CFA"/>
    <w:rsid w:val="003E1F2E"/>
    <w:rsid w:val="003E2745"/>
    <w:rsid w:val="003E3638"/>
    <w:rsid w:val="003E46A4"/>
    <w:rsid w:val="003F05D3"/>
    <w:rsid w:val="003F09E3"/>
    <w:rsid w:val="003F0AD6"/>
    <w:rsid w:val="003F0BC3"/>
    <w:rsid w:val="003F2FA3"/>
    <w:rsid w:val="003F412E"/>
    <w:rsid w:val="003F465F"/>
    <w:rsid w:val="003F6085"/>
    <w:rsid w:val="003F72AF"/>
    <w:rsid w:val="003F7494"/>
    <w:rsid w:val="003F7D09"/>
    <w:rsid w:val="004015B6"/>
    <w:rsid w:val="00401CC1"/>
    <w:rsid w:val="00402252"/>
    <w:rsid w:val="00402B91"/>
    <w:rsid w:val="00403FED"/>
    <w:rsid w:val="004042A1"/>
    <w:rsid w:val="00404D2C"/>
    <w:rsid w:val="004057BF"/>
    <w:rsid w:val="004076A0"/>
    <w:rsid w:val="0041134A"/>
    <w:rsid w:val="00411836"/>
    <w:rsid w:val="00412763"/>
    <w:rsid w:val="00416133"/>
    <w:rsid w:val="004200FC"/>
    <w:rsid w:val="00420E10"/>
    <w:rsid w:val="00423840"/>
    <w:rsid w:val="004259EB"/>
    <w:rsid w:val="00425CA9"/>
    <w:rsid w:val="00426B96"/>
    <w:rsid w:val="00426E3D"/>
    <w:rsid w:val="00427258"/>
    <w:rsid w:val="00427A4D"/>
    <w:rsid w:val="004314C2"/>
    <w:rsid w:val="00431769"/>
    <w:rsid w:val="00431B5E"/>
    <w:rsid w:val="00433129"/>
    <w:rsid w:val="004335E5"/>
    <w:rsid w:val="0043441B"/>
    <w:rsid w:val="004344EE"/>
    <w:rsid w:val="004361F3"/>
    <w:rsid w:val="0043695B"/>
    <w:rsid w:val="004376EF"/>
    <w:rsid w:val="00441F24"/>
    <w:rsid w:val="00442097"/>
    <w:rsid w:val="00442336"/>
    <w:rsid w:val="004424EB"/>
    <w:rsid w:val="0044345C"/>
    <w:rsid w:val="00444901"/>
    <w:rsid w:val="00444B0F"/>
    <w:rsid w:val="00445114"/>
    <w:rsid w:val="00446DFB"/>
    <w:rsid w:val="0044766E"/>
    <w:rsid w:val="004500AC"/>
    <w:rsid w:val="0045010A"/>
    <w:rsid w:val="00451F31"/>
    <w:rsid w:val="0045239D"/>
    <w:rsid w:val="00455DA7"/>
    <w:rsid w:val="0046013C"/>
    <w:rsid w:val="004607E8"/>
    <w:rsid w:val="00460A18"/>
    <w:rsid w:val="0046239F"/>
    <w:rsid w:val="0046340D"/>
    <w:rsid w:val="004634B9"/>
    <w:rsid w:val="004640CD"/>
    <w:rsid w:val="00465606"/>
    <w:rsid w:val="00465908"/>
    <w:rsid w:val="00465AB3"/>
    <w:rsid w:val="004679EE"/>
    <w:rsid w:val="00467F47"/>
    <w:rsid w:val="00470043"/>
    <w:rsid w:val="0047083E"/>
    <w:rsid w:val="0047247C"/>
    <w:rsid w:val="00472790"/>
    <w:rsid w:val="0047281C"/>
    <w:rsid w:val="00473205"/>
    <w:rsid w:val="00473FFB"/>
    <w:rsid w:val="00474766"/>
    <w:rsid w:val="004748F0"/>
    <w:rsid w:val="00474D59"/>
    <w:rsid w:val="00475664"/>
    <w:rsid w:val="00475849"/>
    <w:rsid w:val="00475E21"/>
    <w:rsid w:val="00477627"/>
    <w:rsid w:val="00480607"/>
    <w:rsid w:val="0048368A"/>
    <w:rsid w:val="0048370C"/>
    <w:rsid w:val="00483C28"/>
    <w:rsid w:val="00484C5B"/>
    <w:rsid w:val="00487CAF"/>
    <w:rsid w:val="00491849"/>
    <w:rsid w:val="0049238E"/>
    <w:rsid w:val="00492748"/>
    <w:rsid w:val="00496039"/>
    <w:rsid w:val="0049609B"/>
    <w:rsid w:val="004963B7"/>
    <w:rsid w:val="00497A27"/>
    <w:rsid w:val="004A0618"/>
    <w:rsid w:val="004A2205"/>
    <w:rsid w:val="004A34E4"/>
    <w:rsid w:val="004A386F"/>
    <w:rsid w:val="004A3BB6"/>
    <w:rsid w:val="004A5B82"/>
    <w:rsid w:val="004A681D"/>
    <w:rsid w:val="004A6A10"/>
    <w:rsid w:val="004A79B9"/>
    <w:rsid w:val="004B0953"/>
    <w:rsid w:val="004B1316"/>
    <w:rsid w:val="004B1930"/>
    <w:rsid w:val="004B333B"/>
    <w:rsid w:val="004B4014"/>
    <w:rsid w:val="004B41AC"/>
    <w:rsid w:val="004B432B"/>
    <w:rsid w:val="004B4E49"/>
    <w:rsid w:val="004B5CCD"/>
    <w:rsid w:val="004B5EA9"/>
    <w:rsid w:val="004B782C"/>
    <w:rsid w:val="004B784B"/>
    <w:rsid w:val="004B7FF7"/>
    <w:rsid w:val="004C02AD"/>
    <w:rsid w:val="004C0365"/>
    <w:rsid w:val="004C06FA"/>
    <w:rsid w:val="004C12FD"/>
    <w:rsid w:val="004C1433"/>
    <w:rsid w:val="004C156B"/>
    <w:rsid w:val="004C1F21"/>
    <w:rsid w:val="004C1F65"/>
    <w:rsid w:val="004C27A1"/>
    <w:rsid w:val="004C42FC"/>
    <w:rsid w:val="004C449C"/>
    <w:rsid w:val="004C6A3A"/>
    <w:rsid w:val="004C7E3B"/>
    <w:rsid w:val="004D07FD"/>
    <w:rsid w:val="004D0F07"/>
    <w:rsid w:val="004D15A5"/>
    <w:rsid w:val="004D1C9D"/>
    <w:rsid w:val="004D2AD1"/>
    <w:rsid w:val="004D2F5D"/>
    <w:rsid w:val="004D4899"/>
    <w:rsid w:val="004D49E3"/>
    <w:rsid w:val="004D4D4C"/>
    <w:rsid w:val="004D57F8"/>
    <w:rsid w:val="004D5AB6"/>
    <w:rsid w:val="004D63D7"/>
    <w:rsid w:val="004D6CEF"/>
    <w:rsid w:val="004D6CF1"/>
    <w:rsid w:val="004E0FE7"/>
    <w:rsid w:val="004E16C1"/>
    <w:rsid w:val="004E29B7"/>
    <w:rsid w:val="004E2CDB"/>
    <w:rsid w:val="004E3344"/>
    <w:rsid w:val="004E35C5"/>
    <w:rsid w:val="004E3602"/>
    <w:rsid w:val="004E3E7B"/>
    <w:rsid w:val="004E5BD3"/>
    <w:rsid w:val="004E7CE7"/>
    <w:rsid w:val="004F0FA4"/>
    <w:rsid w:val="004F1BF8"/>
    <w:rsid w:val="004F1C35"/>
    <w:rsid w:val="004F2355"/>
    <w:rsid w:val="004F2B75"/>
    <w:rsid w:val="004F2C59"/>
    <w:rsid w:val="004F3487"/>
    <w:rsid w:val="004F60B6"/>
    <w:rsid w:val="004F67AA"/>
    <w:rsid w:val="004F6D8A"/>
    <w:rsid w:val="00500D4E"/>
    <w:rsid w:val="00501E83"/>
    <w:rsid w:val="005020ED"/>
    <w:rsid w:val="00503269"/>
    <w:rsid w:val="005045EE"/>
    <w:rsid w:val="00505164"/>
    <w:rsid w:val="005051E2"/>
    <w:rsid w:val="00507C16"/>
    <w:rsid w:val="00511651"/>
    <w:rsid w:val="00512969"/>
    <w:rsid w:val="00512FB2"/>
    <w:rsid w:val="00513A82"/>
    <w:rsid w:val="00514378"/>
    <w:rsid w:val="00514692"/>
    <w:rsid w:val="00514A0D"/>
    <w:rsid w:val="00516BAC"/>
    <w:rsid w:val="00516E66"/>
    <w:rsid w:val="005218DF"/>
    <w:rsid w:val="00521ADF"/>
    <w:rsid w:val="00522E92"/>
    <w:rsid w:val="00523D2E"/>
    <w:rsid w:val="00524D62"/>
    <w:rsid w:val="005251BC"/>
    <w:rsid w:val="005262D6"/>
    <w:rsid w:val="00526331"/>
    <w:rsid w:val="00526AB9"/>
    <w:rsid w:val="00527473"/>
    <w:rsid w:val="00527ACC"/>
    <w:rsid w:val="00530FC4"/>
    <w:rsid w:val="005312AC"/>
    <w:rsid w:val="0053192C"/>
    <w:rsid w:val="00532133"/>
    <w:rsid w:val="00532254"/>
    <w:rsid w:val="0053236C"/>
    <w:rsid w:val="00532997"/>
    <w:rsid w:val="00535E10"/>
    <w:rsid w:val="00536284"/>
    <w:rsid w:val="00537891"/>
    <w:rsid w:val="00537EB3"/>
    <w:rsid w:val="00540431"/>
    <w:rsid w:val="00540524"/>
    <w:rsid w:val="005406AB"/>
    <w:rsid w:val="00540B07"/>
    <w:rsid w:val="005417A3"/>
    <w:rsid w:val="00541C3B"/>
    <w:rsid w:val="005425F0"/>
    <w:rsid w:val="00542723"/>
    <w:rsid w:val="005427C0"/>
    <w:rsid w:val="00543A5C"/>
    <w:rsid w:val="00544653"/>
    <w:rsid w:val="00544AE5"/>
    <w:rsid w:val="0054673B"/>
    <w:rsid w:val="00546D5E"/>
    <w:rsid w:val="00547162"/>
    <w:rsid w:val="00547A57"/>
    <w:rsid w:val="00550A61"/>
    <w:rsid w:val="00550F35"/>
    <w:rsid w:val="005525F7"/>
    <w:rsid w:val="00553288"/>
    <w:rsid w:val="00554043"/>
    <w:rsid w:val="00555EE7"/>
    <w:rsid w:val="00563F25"/>
    <w:rsid w:val="005647F8"/>
    <w:rsid w:val="005669EF"/>
    <w:rsid w:val="00566B3C"/>
    <w:rsid w:val="00570E30"/>
    <w:rsid w:val="00570E93"/>
    <w:rsid w:val="005753F2"/>
    <w:rsid w:val="0057557B"/>
    <w:rsid w:val="00576243"/>
    <w:rsid w:val="00576B4E"/>
    <w:rsid w:val="00581EF2"/>
    <w:rsid w:val="00582093"/>
    <w:rsid w:val="0058220F"/>
    <w:rsid w:val="0058289C"/>
    <w:rsid w:val="00584593"/>
    <w:rsid w:val="0058502E"/>
    <w:rsid w:val="0058712E"/>
    <w:rsid w:val="00587603"/>
    <w:rsid w:val="00590870"/>
    <w:rsid w:val="00590B10"/>
    <w:rsid w:val="00591104"/>
    <w:rsid w:val="00591622"/>
    <w:rsid w:val="005922EE"/>
    <w:rsid w:val="00592F82"/>
    <w:rsid w:val="005933AF"/>
    <w:rsid w:val="005934D6"/>
    <w:rsid w:val="005939CA"/>
    <w:rsid w:val="00593F41"/>
    <w:rsid w:val="00593F43"/>
    <w:rsid w:val="005941E1"/>
    <w:rsid w:val="0059422A"/>
    <w:rsid w:val="005973FD"/>
    <w:rsid w:val="00597563"/>
    <w:rsid w:val="00597618"/>
    <w:rsid w:val="005A081C"/>
    <w:rsid w:val="005A1210"/>
    <w:rsid w:val="005A2746"/>
    <w:rsid w:val="005A2D14"/>
    <w:rsid w:val="005A37DE"/>
    <w:rsid w:val="005A4629"/>
    <w:rsid w:val="005A534D"/>
    <w:rsid w:val="005A5641"/>
    <w:rsid w:val="005A5EFE"/>
    <w:rsid w:val="005A62BC"/>
    <w:rsid w:val="005B0F2E"/>
    <w:rsid w:val="005B4A86"/>
    <w:rsid w:val="005B61C6"/>
    <w:rsid w:val="005B6AA7"/>
    <w:rsid w:val="005C003B"/>
    <w:rsid w:val="005C00E9"/>
    <w:rsid w:val="005C1F84"/>
    <w:rsid w:val="005C2DDE"/>
    <w:rsid w:val="005C4184"/>
    <w:rsid w:val="005C62F0"/>
    <w:rsid w:val="005D0427"/>
    <w:rsid w:val="005D2858"/>
    <w:rsid w:val="005D2EFE"/>
    <w:rsid w:val="005D3132"/>
    <w:rsid w:val="005D6126"/>
    <w:rsid w:val="005E0480"/>
    <w:rsid w:val="005E20A3"/>
    <w:rsid w:val="005E20B3"/>
    <w:rsid w:val="005E275C"/>
    <w:rsid w:val="005E284A"/>
    <w:rsid w:val="005E36CC"/>
    <w:rsid w:val="005E55A5"/>
    <w:rsid w:val="005E6DE2"/>
    <w:rsid w:val="005F22BF"/>
    <w:rsid w:val="005F2C47"/>
    <w:rsid w:val="005F422F"/>
    <w:rsid w:val="005F52A8"/>
    <w:rsid w:val="005F62E2"/>
    <w:rsid w:val="005F6A8B"/>
    <w:rsid w:val="005F6BD3"/>
    <w:rsid w:val="005F790A"/>
    <w:rsid w:val="00600523"/>
    <w:rsid w:val="00602071"/>
    <w:rsid w:val="00602E67"/>
    <w:rsid w:val="00604353"/>
    <w:rsid w:val="00604A5A"/>
    <w:rsid w:val="0060518C"/>
    <w:rsid w:val="00607F07"/>
    <w:rsid w:val="006102E3"/>
    <w:rsid w:val="00610571"/>
    <w:rsid w:val="00611193"/>
    <w:rsid w:val="0061274E"/>
    <w:rsid w:val="006129D5"/>
    <w:rsid w:val="006137ED"/>
    <w:rsid w:val="00615474"/>
    <w:rsid w:val="00616BB2"/>
    <w:rsid w:val="0062192C"/>
    <w:rsid w:val="006300CE"/>
    <w:rsid w:val="006305E2"/>
    <w:rsid w:val="00630A24"/>
    <w:rsid w:val="00633DC8"/>
    <w:rsid w:val="00634157"/>
    <w:rsid w:val="00635D43"/>
    <w:rsid w:val="006374EA"/>
    <w:rsid w:val="00637A27"/>
    <w:rsid w:val="00637D43"/>
    <w:rsid w:val="00640BF9"/>
    <w:rsid w:val="0064170B"/>
    <w:rsid w:val="006421FD"/>
    <w:rsid w:val="00642B77"/>
    <w:rsid w:val="0064557F"/>
    <w:rsid w:val="0064731A"/>
    <w:rsid w:val="00650D10"/>
    <w:rsid w:val="00650E0B"/>
    <w:rsid w:val="006511E3"/>
    <w:rsid w:val="006518FF"/>
    <w:rsid w:val="00652088"/>
    <w:rsid w:val="00652F87"/>
    <w:rsid w:val="00655531"/>
    <w:rsid w:val="006556EF"/>
    <w:rsid w:val="00655742"/>
    <w:rsid w:val="006560BF"/>
    <w:rsid w:val="00656210"/>
    <w:rsid w:val="00656B4D"/>
    <w:rsid w:val="006570B6"/>
    <w:rsid w:val="0065714F"/>
    <w:rsid w:val="0066064E"/>
    <w:rsid w:val="006616D5"/>
    <w:rsid w:val="00661911"/>
    <w:rsid w:val="00662072"/>
    <w:rsid w:val="00665553"/>
    <w:rsid w:val="00666282"/>
    <w:rsid w:val="00667F3C"/>
    <w:rsid w:val="006707C1"/>
    <w:rsid w:val="00671CF4"/>
    <w:rsid w:val="006723E8"/>
    <w:rsid w:val="0067259A"/>
    <w:rsid w:val="00672693"/>
    <w:rsid w:val="00673758"/>
    <w:rsid w:val="0067426F"/>
    <w:rsid w:val="00675D28"/>
    <w:rsid w:val="00676B93"/>
    <w:rsid w:val="0067710E"/>
    <w:rsid w:val="00680B55"/>
    <w:rsid w:val="006822A7"/>
    <w:rsid w:val="00683998"/>
    <w:rsid w:val="00683D9C"/>
    <w:rsid w:val="006847E7"/>
    <w:rsid w:val="006849DC"/>
    <w:rsid w:val="00684AF0"/>
    <w:rsid w:val="00684CC7"/>
    <w:rsid w:val="00684E8D"/>
    <w:rsid w:val="0068697F"/>
    <w:rsid w:val="00687233"/>
    <w:rsid w:val="00692F33"/>
    <w:rsid w:val="0069344D"/>
    <w:rsid w:val="006935D4"/>
    <w:rsid w:val="00695992"/>
    <w:rsid w:val="00696593"/>
    <w:rsid w:val="00696C1C"/>
    <w:rsid w:val="006A119C"/>
    <w:rsid w:val="006A129F"/>
    <w:rsid w:val="006A17A1"/>
    <w:rsid w:val="006A25FB"/>
    <w:rsid w:val="006A40D4"/>
    <w:rsid w:val="006A4D08"/>
    <w:rsid w:val="006A55DC"/>
    <w:rsid w:val="006A66BA"/>
    <w:rsid w:val="006A711E"/>
    <w:rsid w:val="006B1602"/>
    <w:rsid w:val="006B1BED"/>
    <w:rsid w:val="006B1F7B"/>
    <w:rsid w:val="006B43EB"/>
    <w:rsid w:val="006B5B48"/>
    <w:rsid w:val="006B6C6C"/>
    <w:rsid w:val="006B706D"/>
    <w:rsid w:val="006B7A19"/>
    <w:rsid w:val="006B7E2D"/>
    <w:rsid w:val="006C03A8"/>
    <w:rsid w:val="006C2102"/>
    <w:rsid w:val="006C2213"/>
    <w:rsid w:val="006C2403"/>
    <w:rsid w:val="006C2EE6"/>
    <w:rsid w:val="006C3F98"/>
    <w:rsid w:val="006C5115"/>
    <w:rsid w:val="006C74D8"/>
    <w:rsid w:val="006D12A9"/>
    <w:rsid w:val="006D1400"/>
    <w:rsid w:val="006D3CCB"/>
    <w:rsid w:val="006D413C"/>
    <w:rsid w:val="006D4259"/>
    <w:rsid w:val="006D4435"/>
    <w:rsid w:val="006D45A5"/>
    <w:rsid w:val="006D4958"/>
    <w:rsid w:val="006D5F62"/>
    <w:rsid w:val="006D61B6"/>
    <w:rsid w:val="006D67F2"/>
    <w:rsid w:val="006E0622"/>
    <w:rsid w:val="006E1F16"/>
    <w:rsid w:val="006E2ABF"/>
    <w:rsid w:val="006E3982"/>
    <w:rsid w:val="006E4988"/>
    <w:rsid w:val="006E52DF"/>
    <w:rsid w:val="006E561B"/>
    <w:rsid w:val="006E6A4D"/>
    <w:rsid w:val="006E7570"/>
    <w:rsid w:val="006E7B07"/>
    <w:rsid w:val="006F06D5"/>
    <w:rsid w:val="006F1025"/>
    <w:rsid w:val="006F3EAB"/>
    <w:rsid w:val="006F4211"/>
    <w:rsid w:val="006F5B1D"/>
    <w:rsid w:val="006F69E5"/>
    <w:rsid w:val="006F6A97"/>
    <w:rsid w:val="006F6CF1"/>
    <w:rsid w:val="00700565"/>
    <w:rsid w:val="00700B10"/>
    <w:rsid w:val="00701F92"/>
    <w:rsid w:val="00703FD2"/>
    <w:rsid w:val="00706079"/>
    <w:rsid w:val="00706482"/>
    <w:rsid w:val="007065EA"/>
    <w:rsid w:val="007074D7"/>
    <w:rsid w:val="00707504"/>
    <w:rsid w:val="00707E9A"/>
    <w:rsid w:val="007110C3"/>
    <w:rsid w:val="00711112"/>
    <w:rsid w:val="00711C12"/>
    <w:rsid w:val="00711E14"/>
    <w:rsid w:val="00713D63"/>
    <w:rsid w:val="00714BC6"/>
    <w:rsid w:val="00714E85"/>
    <w:rsid w:val="007164C5"/>
    <w:rsid w:val="00716DF2"/>
    <w:rsid w:val="00717B98"/>
    <w:rsid w:val="00720ADE"/>
    <w:rsid w:val="00721202"/>
    <w:rsid w:val="007216A4"/>
    <w:rsid w:val="00721CFC"/>
    <w:rsid w:val="00724C92"/>
    <w:rsid w:val="00726C2C"/>
    <w:rsid w:val="0073061A"/>
    <w:rsid w:val="007309FD"/>
    <w:rsid w:val="007319E8"/>
    <w:rsid w:val="007333C0"/>
    <w:rsid w:val="00733592"/>
    <w:rsid w:val="00733745"/>
    <w:rsid w:val="0073406E"/>
    <w:rsid w:val="00734895"/>
    <w:rsid w:val="007359D3"/>
    <w:rsid w:val="00736151"/>
    <w:rsid w:val="00736E01"/>
    <w:rsid w:val="00737052"/>
    <w:rsid w:val="007378FA"/>
    <w:rsid w:val="00737CBD"/>
    <w:rsid w:val="007400FA"/>
    <w:rsid w:val="0074080E"/>
    <w:rsid w:val="007409C6"/>
    <w:rsid w:val="00740E53"/>
    <w:rsid w:val="0074256D"/>
    <w:rsid w:val="00742C48"/>
    <w:rsid w:val="007446A3"/>
    <w:rsid w:val="007454D9"/>
    <w:rsid w:val="00745B5C"/>
    <w:rsid w:val="0074768C"/>
    <w:rsid w:val="00747AE7"/>
    <w:rsid w:val="00747B37"/>
    <w:rsid w:val="0075200B"/>
    <w:rsid w:val="007522E5"/>
    <w:rsid w:val="007529B5"/>
    <w:rsid w:val="0075308C"/>
    <w:rsid w:val="00753E8A"/>
    <w:rsid w:val="00754168"/>
    <w:rsid w:val="0075659E"/>
    <w:rsid w:val="00756C38"/>
    <w:rsid w:val="00761293"/>
    <w:rsid w:val="00761476"/>
    <w:rsid w:val="0076453C"/>
    <w:rsid w:val="0076515E"/>
    <w:rsid w:val="00765462"/>
    <w:rsid w:val="00766AE1"/>
    <w:rsid w:val="007671E4"/>
    <w:rsid w:val="00767FB9"/>
    <w:rsid w:val="007702F9"/>
    <w:rsid w:val="007717D7"/>
    <w:rsid w:val="00771B0E"/>
    <w:rsid w:val="007721B6"/>
    <w:rsid w:val="00772CC8"/>
    <w:rsid w:val="007739F8"/>
    <w:rsid w:val="00773FD1"/>
    <w:rsid w:val="00775482"/>
    <w:rsid w:val="00777F69"/>
    <w:rsid w:val="00777F71"/>
    <w:rsid w:val="007806C4"/>
    <w:rsid w:val="0078276B"/>
    <w:rsid w:val="0078396E"/>
    <w:rsid w:val="007850A9"/>
    <w:rsid w:val="00785243"/>
    <w:rsid w:val="00786F8B"/>
    <w:rsid w:val="00790461"/>
    <w:rsid w:val="007917DF"/>
    <w:rsid w:val="007920A4"/>
    <w:rsid w:val="00793EA0"/>
    <w:rsid w:val="00795070"/>
    <w:rsid w:val="007955D8"/>
    <w:rsid w:val="00795C08"/>
    <w:rsid w:val="00797406"/>
    <w:rsid w:val="00797C79"/>
    <w:rsid w:val="007A1C3A"/>
    <w:rsid w:val="007A26C0"/>
    <w:rsid w:val="007A2C69"/>
    <w:rsid w:val="007A43E0"/>
    <w:rsid w:val="007A4679"/>
    <w:rsid w:val="007A4CB6"/>
    <w:rsid w:val="007A4D93"/>
    <w:rsid w:val="007A51AE"/>
    <w:rsid w:val="007A5DFD"/>
    <w:rsid w:val="007A7798"/>
    <w:rsid w:val="007B0C6E"/>
    <w:rsid w:val="007B21EA"/>
    <w:rsid w:val="007B6044"/>
    <w:rsid w:val="007B6CC3"/>
    <w:rsid w:val="007C0C28"/>
    <w:rsid w:val="007C2002"/>
    <w:rsid w:val="007C2873"/>
    <w:rsid w:val="007C29B1"/>
    <w:rsid w:val="007C3F05"/>
    <w:rsid w:val="007C40AF"/>
    <w:rsid w:val="007C4AF0"/>
    <w:rsid w:val="007C5BB1"/>
    <w:rsid w:val="007C67D6"/>
    <w:rsid w:val="007C77B4"/>
    <w:rsid w:val="007C7E4C"/>
    <w:rsid w:val="007C7EDE"/>
    <w:rsid w:val="007C7F49"/>
    <w:rsid w:val="007D088C"/>
    <w:rsid w:val="007D1429"/>
    <w:rsid w:val="007D1A10"/>
    <w:rsid w:val="007D4D83"/>
    <w:rsid w:val="007D5233"/>
    <w:rsid w:val="007D5482"/>
    <w:rsid w:val="007E0065"/>
    <w:rsid w:val="007E07F5"/>
    <w:rsid w:val="007E0DD4"/>
    <w:rsid w:val="007E1570"/>
    <w:rsid w:val="007E15EF"/>
    <w:rsid w:val="007E331B"/>
    <w:rsid w:val="007E38C1"/>
    <w:rsid w:val="007E7633"/>
    <w:rsid w:val="007F1C97"/>
    <w:rsid w:val="007F34AF"/>
    <w:rsid w:val="007F49E6"/>
    <w:rsid w:val="007F73AF"/>
    <w:rsid w:val="008031ED"/>
    <w:rsid w:val="00803BEE"/>
    <w:rsid w:val="00804262"/>
    <w:rsid w:val="00804792"/>
    <w:rsid w:val="00811F93"/>
    <w:rsid w:val="008136D7"/>
    <w:rsid w:val="008140DB"/>
    <w:rsid w:val="008151F8"/>
    <w:rsid w:val="008153B0"/>
    <w:rsid w:val="0081597A"/>
    <w:rsid w:val="00816213"/>
    <w:rsid w:val="008208B6"/>
    <w:rsid w:val="008211D0"/>
    <w:rsid w:val="00822629"/>
    <w:rsid w:val="00823017"/>
    <w:rsid w:val="00825B89"/>
    <w:rsid w:val="00826FBD"/>
    <w:rsid w:val="0082779D"/>
    <w:rsid w:val="0083192E"/>
    <w:rsid w:val="00831CF7"/>
    <w:rsid w:val="0083303A"/>
    <w:rsid w:val="0083442C"/>
    <w:rsid w:val="0083582F"/>
    <w:rsid w:val="00836567"/>
    <w:rsid w:val="00840248"/>
    <w:rsid w:val="00840C50"/>
    <w:rsid w:val="0084180C"/>
    <w:rsid w:val="00841B01"/>
    <w:rsid w:val="00841DDD"/>
    <w:rsid w:val="00842010"/>
    <w:rsid w:val="008473F6"/>
    <w:rsid w:val="00850BD5"/>
    <w:rsid w:val="00850E8F"/>
    <w:rsid w:val="0085255D"/>
    <w:rsid w:val="00852ABD"/>
    <w:rsid w:val="00852BE7"/>
    <w:rsid w:val="0085323B"/>
    <w:rsid w:val="008549B7"/>
    <w:rsid w:val="008568F6"/>
    <w:rsid w:val="0085756A"/>
    <w:rsid w:val="008610EE"/>
    <w:rsid w:val="00862736"/>
    <w:rsid w:val="00862B66"/>
    <w:rsid w:val="00864828"/>
    <w:rsid w:val="00864CD8"/>
    <w:rsid w:val="00864D12"/>
    <w:rsid w:val="00865096"/>
    <w:rsid w:val="0086514B"/>
    <w:rsid w:val="00866C52"/>
    <w:rsid w:val="00867388"/>
    <w:rsid w:val="008675C8"/>
    <w:rsid w:val="00867BEF"/>
    <w:rsid w:val="008722F5"/>
    <w:rsid w:val="00872A9F"/>
    <w:rsid w:val="00873079"/>
    <w:rsid w:val="00874BD2"/>
    <w:rsid w:val="00874BD5"/>
    <w:rsid w:val="00874CBC"/>
    <w:rsid w:val="008809F1"/>
    <w:rsid w:val="0088194E"/>
    <w:rsid w:val="00882010"/>
    <w:rsid w:val="00883FA8"/>
    <w:rsid w:val="00884C19"/>
    <w:rsid w:val="008850BA"/>
    <w:rsid w:val="00885332"/>
    <w:rsid w:val="00887045"/>
    <w:rsid w:val="008908B0"/>
    <w:rsid w:val="00890C56"/>
    <w:rsid w:val="00891905"/>
    <w:rsid w:val="008920AB"/>
    <w:rsid w:val="00892A7E"/>
    <w:rsid w:val="00892FB7"/>
    <w:rsid w:val="00893D54"/>
    <w:rsid w:val="008A0A67"/>
    <w:rsid w:val="008A11D5"/>
    <w:rsid w:val="008A263E"/>
    <w:rsid w:val="008A3863"/>
    <w:rsid w:val="008A42DF"/>
    <w:rsid w:val="008A5A32"/>
    <w:rsid w:val="008A683B"/>
    <w:rsid w:val="008A7202"/>
    <w:rsid w:val="008A7F6E"/>
    <w:rsid w:val="008B0660"/>
    <w:rsid w:val="008B0B3C"/>
    <w:rsid w:val="008B0D61"/>
    <w:rsid w:val="008B0F36"/>
    <w:rsid w:val="008B12A6"/>
    <w:rsid w:val="008B4C0A"/>
    <w:rsid w:val="008B4F9C"/>
    <w:rsid w:val="008B70A0"/>
    <w:rsid w:val="008B79CF"/>
    <w:rsid w:val="008C1090"/>
    <w:rsid w:val="008C2625"/>
    <w:rsid w:val="008C2860"/>
    <w:rsid w:val="008C41FC"/>
    <w:rsid w:val="008C69B6"/>
    <w:rsid w:val="008C7081"/>
    <w:rsid w:val="008D0A97"/>
    <w:rsid w:val="008D0AA0"/>
    <w:rsid w:val="008D1024"/>
    <w:rsid w:val="008D1BEB"/>
    <w:rsid w:val="008D1F11"/>
    <w:rsid w:val="008D223E"/>
    <w:rsid w:val="008D2C03"/>
    <w:rsid w:val="008D45CD"/>
    <w:rsid w:val="008E0627"/>
    <w:rsid w:val="008E0801"/>
    <w:rsid w:val="008E1AA0"/>
    <w:rsid w:val="008E259F"/>
    <w:rsid w:val="008E3A41"/>
    <w:rsid w:val="008E4103"/>
    <w:rsid w:val="008E43B5"/>
    <w:rsid w:val="008E4A9E"/>
    <w:rsid w:val="008E694D"/>
    <w:rsid w:val="008E6F9A"/>
    <w:rsid w:val="008E7536"/>
    <w:rsid w:val="008F18E9"/>
    <w:rsid w:val="008F26BC"/>
    <w:rsid w:val="008F2A38"/>
    <w:rsid w:val="008F465F"/>
    <w:rsid w:val="008F4ED3"/>
    <w:rsid w:val="008F5D74"/>
    <w:rsid w:val="008F5E28"/>
    <w:rsid w:val="008F65BC"/>
    <w:rsid w:val="00900756"/>
    <w:rsid w:val="00900B6B"/>
    <w:rsid w:val="009043FD"/>
    <w:rsid w:val="00904A5C"/>
    <w:rsid w:val="0090593C"/>
    <w:rsid w:val="0090599B"/>
    <w:rsid w:val="00906FF4"/>
    <w:rsid w:val="009071F2"/>
    <w:rsid w:val="00907989"/>
    <w:rsid w:val="00907BD5"/>
    <w:rsid w:val="0091014B"/>
    <w:rsid w:val="009121CD"/>
    <w:rsid w:val="00912D16"/>
    <w:rsid w:val="00913566"/>
    <w:rsid w:val="00915E60"/>
    <w:rsid w:val="00916179"/>
    <w:rsid w:val="00916863"/>
    <w:rsid w:val="00917BCF"/>
    <w:rsid w:val="00921C65"/>
    <w:rsid w:val="00925A8B"/>
    <w:rsid w:val="00925B23"/>
    <w:rsid w:val="0092630C"/>
    <w:rsid w:val="00926F23"/>
    <w:rsid w:val="00930F0B"/>
    <w:rsid w:val="00931032"/>
    <w:rsid w:val="009315FA"/>
    <w:rsid w:val="009327F5"/>
    <w:rsid w:val="00932B7C"/>
    <w:rsid w:val="00932FB8"/>
    <w:rsid w:val="00933AC7"/>
    <w:rsid w:val="00934715"/>
    <w:rsid w:val="009358A5"/>
    <w:rsid w:val="00940700"/>
    <w:rsid w:val="00940A07"/>
    <w:rsid w:val="00942444"/>
    <w:rsid w:val="009442BD"/>
    <w:rsid w:val="00944B88"/>
    <w:rsid w:val="00944C03"/>
    <w:rsid w:val="009450B0"/>
    <w:rsid w:val="009469BC"/>
    <w:rsid w:val="00946F45"/>
    <w:rsid w:val="00950419"/>
    <w:rsid w:val="009511E0"/>
    <w:rsid w:val="00951B50"/>
    <w:rsid w:val="00952748"/>
    <w:rsid w:val="009539A4"/>
    <w:rsid w:val="00953C8F"/>
    <w:rsid w:val="00954038"/>
    <w:rsid w:val="009542D4"/>
    <w:rsid w:val="0095637F"/>
    <w:rsid w:val="009617EE"/>
    <w:rsid w:val="00961896"/>
    <w:rsid w:val="00962366"/>
    <w:rsid w:val="00962A82"/>
    <w:rsid w:val="00962DB2"/>
    <w:rsid w:val="00963C42"/>
    <w:rsid w:val="00965250"/>
    <w:rsid w:val="0096647F"/>
    <w:rsid w:val="00967D23"/>
    <w:rsid w:val="00967D8A"/>
    <w:rsid w:val="00970377"/>
    <w:rsid w:val="00971DF8"/>
    <w:rsid w:val="009724EE"/>
    <w:rsid w:val="009726E4"/>
    <w:rsid w:val="00975429"/>
    <w:rsid w:val="00975F45"/>
    <w:rsid w:val="00976184"/>
    <w:rsid w:val="009776C1"/>
    <w:rsid w:val="00980FBC"/>
    <w:rsid w:val="00981A7A"/>
    <w:rsid w:val="00982715"/>
    <w:rsid w:val="009834D8"/>
    <w:rsid w:val="0098608C"/>
    <w:rsid w:val="00986B7B"/>
    <w:rsid w:val="00991646"/>
    <w:rsid w:val="00991D22"/>
    <w:rsid w:val="0099308E"/>
    <w:rsid w:val="00994155"/>
    <w:rsid w:val="00995450"/>
    <w:rsid w:val="009A05E5"/>
    <w:rsid w:val="009A064D"/>
    <w:rsid w:val="009A06FB"/>
    <w:rsid w:val="009A141B"/>
    <w:rsid w:val="009A26E3"/>
    <w:rsid w:val="009A32E4"/>
    <w:rsid w:val="009A442C"/>
    <w:rsid w:val="009A480B"/>
    <w:rsid w:val="009A4973"/>
    <w:rsid w:val="009A4ED1"/>
    <w:rsid w:val="009A5247"/>
    <w:rsid w:val="009A5B64"/>
    <w:rsid w:val="009A6448"/>
    <w:rsid w:val="009A6F56"/>
    <w:rsid w:val="009A74E0"/>
    <w:rsid w:val="009A792D"/>
    <w:rsid w:val="009A7939"/>
    <w:rsid w:val="009B0E4C"/>
    <w:rsid w:val="009B19C0"/>
    <w:rsid w:val="009B1B0F"/>
    <w:rsid w:val="009B1B4A"/>
    <w:rsid w:val="009B280F"/>
    <w:rsid w:val="009B346D"/>
    <w:rsid w:val="009B3F59"/>
    <w:rsid w:val="009B671A"/>
    <w:rsid w:val="009B6EAE"/>
    <w:rsid w:val="009C28A7"/>
    <w:rsid w:val="009C2A5C"/>
    <w:rsid w:val="009C3EBF"/>
    <w:rsid w:val="009C63B3"/>
    <w:rsid w:val="009C6AC1"/>
    <w:rsid w:val="009C6AE4"/>
    <w:rsid w:val="009D0581"/>
    <w:rsid w:val="009D0864"/>
    <w:rsid w:val="009D0DAE"/>
    <w:rsid w:val="009D1559"/>
    <w:rsid w:val="009D28C7"/>
    <w:rsid w:val="009D2CB3"/>
    <w:rsid w:val="009D3577"/>
    <w:rsid w:val="009D4A28"/>
    <w:rsid w:val="009D4FD8"/>
    <w:rsid w:val="009D5C6D"/>
    <w:rsid w:val="009D5EF9"/>
    <w:rsid w:val="009D6173"/>
    <w:rsid w:val="009D699C"/>
    <w:rsid w:val="009E0043"/>
    <w:rsid w:val="009E0978"/>
    <w:rsid w:val="009E239F"/>
    <w:rsid w:val="009E2EBB"/>
    <w:rsid w:val="009E3B96"/>
    <w:rsid w:val="009E45A0"/>
    <w:rsid w:val="009E533F"/>
    <w:rsid w:val="009E68F5"/>
    <w:rsid w:val="009F0F2F"/>
    <w:rsid w:val="009F1E4C"/>
    <w:rsid w:val="009F3067"/>
    <w:rsid w:val="009F3277"/>
    <w:rsid w:val="009F32B4"/>
    <w:rsid w:val="009F36F9"/>
    <w:rsid w:val="009F39FA"/>
    <w:rsid w:val="009F6238"/>
    <w:rsid w:val="009F6E26"/>
    <w:rsid w:val="009F7317"/>
    <w:rsid w:val="009F7928"/>
    <w:rsid w:val="009F79C5"/>
    <w:rsid w:val="00A0146F"/>
    <w:rsid w:val="00A020DD"/>
    <w:rsid w:val="00A0361D"/>
    <w:rsid w:val="00A03923"/>
    <w:rsid w:val="00A03B36"/>
    <w:rsid w:val="00A05E25"/>
    <w:rsid w:val="00A0675C"/>
    <w:rsid w:val="00A076EA"/>
    <w:rsid w:val="00A076F5"/>
    <w:rsid w:val="00A1072C"/>
    <w:rsid w:val="00A11C84"/>
    <w:rsid w:val="00A11EC9"/>
    <w:rsid w:val="00A12B94"/>
    <w:rsid w:val="00A13B28"/>
    <w:rsid w:val="00A1592C"/>
    <w:rsid w:val="00A164FD"/>
    <w:rsid w:val="00A16CF2"/>
    <w:rsid w:val="00A17452"/>
    <w:rsid w:val="00A1756D"/>
    <w:rsid w:val="00A17FC4"/>
    <w:rsid w:val="00A21A2C"/>
    <w:rsid w:val="00A21F3A"/>
    <w:rsid w:val="00A22432"/>
    <w:rsid w:val="00A23155"/>
    <w:rsid w:val="00A23E12"/>
    <w:rsid w:val="00A24319"/>
    <w:rsid w:val="00A24430"/>
    <w:rsid w:val="00A24747"/>
    <w:rsid w:val="00A24AEA"/>
    <w:rsid w:val="00A25861"/>
    <w:rsid w:val="00A25BD1"/>
    <w:rsid w:val="00A25D10"/>
    <w:rsid w:val="00A27EC6"/>
    <w:rsid w:val="00A33332"/>
    <w:rsid w:val="00A3348C"/>
    <w:rsid w:val="00A339D8"/>
    <w:rsid w:val="00A34A6D"/>
    <w:rsid w:val="00A35D13"/>
    <w:rsid w:val="00A35EA4"/>
    <w:rsid w:val="00A37D3E"/>
    <w:rsid w:val="00A4271B"/>
    <w:rsid w:val="00A4286B"/>
    <w:rsid w:val="00A43FA0"/>
    <w:rsid w:val="00A44617"/>
    <w:rsid w:val="00A44D18"/>
    <w:rsid w:val="00A45043"/>
    <w:rsid w:val="00A4524A"/>
    <w:rsid w:val="00A46373"/>
    <w:rsid w:val="00A475B5"/>
    <w:rsid w:val="00A47EDD"/>
    <w:rsid w:val="00A509EC"/>
    <w:rsid w:val="00A5334C"/>
    <w:rsid w:val="00A534A6"/>
    <w:rsid w:val="00A56DFF"/>
    <w:rsid w:val="00A56EEF"/>
    <w:rsid w:val="00A57CA4"/>
    <w:rsid w:val="00A610C5"/>
    <w:rsid w:val="00A6235B"/>
    <w:rsid w:val="00A63582"/>
    <w:rsid w:val="00A63BD2"/>
    <w:rsid w:val="00A65CE3"/>
    <w:rsid w:val="00A66D6C"/>
    <w:rsid w:val="00A6709E"/>
    <w:rsid w:val="00A670E3"/>
    <w:rsid w:val="00A679EB"/>
    <w:rsid w:val="00A706F7"/>
    <w:rsid w:val="00A718C4"/>
    <w:rsid w:val="00A7452B"/>
    <w:rsid w:val="00A75F2E"/>
    <w:rsid w:val="00A76CDE"/>
    <w:rsid w:val="00A77675"/>
    <w:rsid w:val="00A77AF1"/>
    <w:rsid w:val="00A80435"/>
    <w:rsid w:val="00A80F81"/>
    <w:rsid w:val="00A821CF"/>
    <w:rsid w:val="00A83038"/>
    <w:rsid w:val="00A8318A"/>
    <w:rsid w:val="00A83D51"/>
    <w:rsid w:val="00A84579"/>
    <w:rsid w:val="00A8527A"/>
    <w:rsid w:val="00A853BF"/>
    <w:rsid w:val="00A854C0"/>
    <w:rsid w:val="00A87204"/>
    <w:rsid w:val="00A91B8A"/>
    <w:rsid w:val="00A94B95"/>
    <w:rsid w:val="00A952FE"/>
    <w:rsid w:val="00A95D03"/>
    <w:rsid w:val="00AA0F62"/>
    <w:rsid w:val="00AA364C"/>
    <w:rsid w:val="00AA57C0"/>
    <w:rsid w:val="00AA6822"/>
    <w:rsid w:val="00AA6875"/>
    <w:rsid w:val="00AA6E68"/>
    <w:rsid w:val="00AA7347"/>
    <w:rsid w:val="00AB2092"/>
    <w:rsid w:val="00AB2287"/>
    <w:rsid w:val="00AB2A69"/>
    <w:rsid w:val="00AB36F8"/>
    <w:rsid w:val="00AB3C1F"/>
    <w:rsid w:val="00AB3C97"/>
    <w:rsid w:val="00AB53F1"/>
    <w:rsid w:val="00AB5DD9"/>
    <w:rsid w:val="00AB6C41"/>
    <w:rsid w:val="00AC0317"/>
    <w:rsid w:val="00AC0778"/>
    <w:rsid w:val="00AC22A9"/>
    <w:rsid w:val="00AC22FB"/>
    <w:rsid w:val="00AC4287"/>
    <w:rsid w:val="00AC4E38"/>
    <w:rsid w:val="00AC4F8E"/>
    <w:rsid w:val="00AC7554"/>
    <w:rsid w:val="00AC7CCA"/>
    <w:rsid w:val="00AD051F"/>
    <w:rsid w:val="00AD0E75"/>
    <w:rsid w:val="00AD107E"/>
    <w:rsid w:val="00AD1382"/>
    <w:rsid w:val="00AD1B95"/>
    <w:rsid w:val="00AD26AC"/>
    <w:rsid w:val="00AD2A51"/>
    <w:rsid w:val="00AD3243"/>
    <w:rsid w:val="00AD51D1"/>
    <w:rsid w:val="00AD5F33"/>
    <w:rsid w:val="00AD6C2C"/>
    <w:rsid w:val="00AD6C70"/>
    <w:rsid w:val="00AD76A3"/>
    <w:rsid w:val="00AE0CBB"/>
    <w:rsid w:val="00AE112F"/>
    <w:rsid w:val="00AE11C9"/>
    <w:rsid w:val="00AE27B1"/>
    <w:rsid w:val="00AE4D25"/>
    <w:rsid w:val="00AE55F6"/>
    <w:rsid w:val="00AE5AF0"/>
    <w:rsid w:val="00AE5EAE"/>
    <w:rsid w:val="00AF055B"/>
    <w:rsid w:val="00AF1080"/>
    <w:rsid w:val="00AF3695"/>
    <w:rsid w:val="00AF3A65"/>
    <w:rsid w:val="00AF3A72"/>
    <w:rsid w:val="00AF4147"/>
    <w:rsid w:val="00AF6051"/>
    <w:rsid w:val="00AF7465"/>
    <w:rsid w:val="00B001A4"/>
    <w:rsid w:val="00B01450"/>
    <w:rsid w:val="00B01A44"/>
    <w:rsid w:val="00B01AB2"/>
    <w:rsid w:val="00B02185"/>
    <w:rsid w:val="00B0240E"/>
    <w:rsid w:val="00B02FCA"/>
    <w:rsid w:val="00B032EA"/>
    <w:rsid w:val="00B03494"/>
    <w:rsid w:val="00B03642"/>
    <w:rsid w:val="00B04E17"/>
    <w:rsid w:val="00B05145"/>
    <w:rsid w:val="00B05C10"/>
    <w:rsid w:val="00B07914"/>
    <w:rsid w:val="00B10A84"/>
    <w:rsid w:val="00B10B41"/>
    <w:rsid w:val="00B13745"/>
    <w:rsid w:val="00B138A7"/>
    <w:rsid w:val="00B16D13"/>
    <w:rsid w:val="00B17D57"/>
    <w:rsid w:val="00B20923"/>
    <w:rsid w:val="00B20E45"/>
    <w:rsid w:val="00B212BC"/>
    <w:rsid w:val="00B21F12"/>
    <w:rsid w:val="00B23154"/>
    <w:rsid w:val="00B23587"/>
    <w:rsid w:val="00B23E78"/>
    <w:rsid w:val="00B23F63"/>
    <w:rsid w:val="00B27465"/>
    <w:rsid w:val="00B27490"/>
    <w:rsid w:val="00B3034D"/>
    <w:rsid w:val="00B30BBC"/>
    <w:rsid w:val="00B316D3"/>
    <w:rsid w:val="00B32445"/>
    <w:rsid w:val="00B33209"/>
    <w:rsid w:val="00B3505A"/>
    <w:rsid w:val="00B3576F"/>
    <w:rsid w:val="00B36023"/>
    <w:rsid w:val="00B361FB"/>
    <w:rsid w:val="00B366C0"/>
    <w:rsid w:val="00B40EDB"/>
    <w:rsid w:val="00B4310F"/>
    <w:rsid w:val="00B440C2"/>
    <w:rsid w:val="00B4465D"/>
    <w:rsid w:val="00B458B3"/>
    <w:rsid w:val="00B467E4"/>
    <w:rsid w:val="00B47CA0"/>
    <w:rsid w:val="00B47ED1"/>
    <w:rsid w:val="00B502DB"/>
    <w:rsid w:val="00B53A2B"/>
    <w:rsid w:val="00B54115"/>
    <w:rsid w:val="00B55A60"/>
    <w:rsid w:val="00B55B5A"/>
    <w:rsid w:val="00B56649"/>
    <w:rsid w:val="00B56E74"/>
    <w:rsid w:val="00B57547"/>
    <w:rsid w:val="00B606AC"/>
    <w:rsid w:val="00B60C24"/>
    <w:rsid w:val="00B61473"/>
    <w:rsid w:val="00B61C09"/>
    <w:rsid w:val="00B63153"/>
    <w:rsid w:val="00B63E23"/>
    <w:rsid w:val="00B6541F"/>
    <w:rsid w:val="00B66B55"/>
    <w:rsid w:val="00B67D30"/>
    <w:rsid w:val="00B7122D"/>
    <w:rsid w:val="00B71B7F"/>
    <w:rsid w:val="00B731C9"/>
    <w:rsid w:val="00B7546F"/>
    <w:rsid w:val="00B7572A"/>
    <w:rsid w:val="00B75E40"/>
    <w:rsid w:val="00B7685A"/>
    <w:rsid w:val="00B768F2"/>
    <w:rsid w:val="00B772E2"/>
    <w:rsid w:val="00B80BD1"/>
    <w:rsid w:val="00B836BC"/>
    <w:rsid w:val="00B846B7"/>
    <w:rsid w:val="00B84E47"/>
    <w:rsid w:val="00B85EC4"/>
    <w:rsid w:val="00B87076"/>
    <w:rsid w:val="00B8719A"/>
    <w:rsid w:val="00B877A4"/>
    <w:rsid w:val="00B91797"/>
    <w:rsid w:val="00B92D8E"/>
    <w:rsid w:val="00B93C63"/>
    <w:rsid w:val="00B951FF"/>
    <w:rsid w:val="00B9537C"/>
    <w:rsid w:val="00B953D9"/>
    <w:rsid w:val="00B955AF"/>
    <w:rsid w:val="00B968F9"/>
    <w:rsid w:val="00BA19B9"/>
    <w:rsid w:val="00BA225E"/>
    <w:rsid w:val="00BA234B"/>
    <w:rsid w:val="00BA263B"/>
    <w:rsid w:val="00BA3401"/>
    <w:rsid w:val="00BA3F07"/>
    <w:rsid w:val="00BA4832"/>
    <w:rsid w:val="00BA4CBD"/>
    <w:rsid w:val="00BA5502"/>
    <w:rsid w:val="00BA5A91"/>
    <w:rsid w:val="00BA6508"/>
    <w:rsid w:val="00BA69F7"/>
    <w:rsid w:val="00BA72D5"/>
    <w:rsid w:val="00BA7A63"/>
    <w:rsid w:val="00BA7CD3"/>
    <w:rsid w:val="00BB03A8"/>
    <w:rsid w:val="00BB2378"/>
    <w:rsid w:val="00BB2A31"/>
    <w:rsid w:val="00BB35BF"/>
    <w:rsid w:val="00BB402E"/>
    <w:rsid w:val="00BB4643"/>
    <w:rsid w:val="00BB477E"/>
    <w:rsid w:val="00BB4B71"/>
    <w:rsid w:val="00BB6907"/>
    <w:rsid w:val="00BB7C22"/>
    <w:rsid w:val="00BC13DD"/>
    <w:rsid w:val="00BC18A8"/>
    <w:rsid w:val="00BC3BF8"/>
    <w:rsid w:val="00BC4234"/>
    <w:rsid w:val="00BC5894"/>
    <w:rsid w:val="00BC5B84"/>
    <w:rsid w:val="00BC65AB"/>
    <w:rsid w:val="00BC74BD"/>
    <w:rsid w:val="00BD0771"/>
    <w:rsid w:val="00BD1855"/>
    <w:rsid w:val="00BD31F5"/>
    <w:rsid w:val="00BD48DB"/>
    <w:rsid w:val="00BD67C9"/>
    <w:rsid w:val="00BE0A79"/>
    <w:rsid w:val="00BE1681"/>
    <w:rsid w:val="00BE2F08"/>
    <w:rsid w:val="00BE31DE"/>
    <w:rsid w:val="00BE38C7"/>
    <w:rsid w:val="00BE4D84"/>
    <w:rsid w:val="00BE4DEF"/>
    <w:rsid w:val="00BE5783"/>
    <w:rsid w:val="00BE592C"/>
    <w:rsid w:val="00BE5AB3"/>
    <w:rsid w:val="00BE6658"/>
    <w:rsid w:val="00BE6682"/>
    <w:rsid w:val="00BE6891"/>
    <w:rsid w:val="00BE68F0"/>
    <w:rsid w:val="00BE7D7E"/>
    <w:rsid w:val="00BF3197"/>
    <w:rsid w:val="00BF3743"/>
    <w:rsid w:val="00BF4DEF"/>
    <w:rsid w:val="00BF6232"/>
    <w:rsid w:val="00BF63CB"/>
    <w:rsid w:val="00BF74DD"/>
    <w:rsid w:val="00BF7787"/>
    <w:rsid w:val="00C04B88"/>
    <w:rsid w:val="00C05894"/>
    <w:rsid w:val="00C05983"/>
    <w:rsid w:val="00C05CFF"/>
    <w:rsid w:val="00C061FB"/>
    <w:rsid w:val="00C07770"/>
    <w:rsid w:val="00C078F8"/>
    <w:rsid w:val="00C07BC2"/>
    <w:rsid w:val="00C07FE9"/>
    <w:rsid w:val="00C14A5A"/>
    <w:rsid w:val="00C14A5F"/>
    <w:rsid w:val="00C1572E"/>
    <w:rsid w:val="00C15A7F"/>
    <w:rsid w:val="00C16399"/>
    <w:rsid w:val="00C166D3"/>
    <w:rsid w:val="00C20251"/>
    <w:rsid w:val="00C202C5"/>
    <w:rsid w:val="00C2077E"/>
    <w:rsid w:val="00C21C75"/>
    <w:rsid w:val="00C2255C"/>
    <w:rsid w:val="00C22A9B"/>
    <w:rsid w:val="00C24C01"/>
    <w:rsid w:val="00C26200"/>
    <w:rsid w:val="00C26500"/>
    <w:rsid w:val="00C26A37"/>
    <w:rsid w:val="00C27461"/>
    <w:rsid w:val="00C27E85"/>
    <w:rsid w:val="00C305A6"/>
    <w:rsid w:val="00C31220"/>
    <w:rsid w:val="00C32347"/>
    <w:rsid w:val="00C324E2"/>
    <w:rsid w:val="00C364D6"/>
    <w:rsid w:val="00C36C9B"/>
    <w:rsid w:val="00C3767D"/>
    <w:rsid w:val="00C40CFA"/>
    <w:rsid w:val="00C40F1A"/>
    <w:rsid w:val="00C40F1E"/>
    <w:rsid w:val="00C4649B"/>
    <w:rsid w:val="00C47479"/>
    <w:rsid w:val="00C47C02"/>
    <w:rsid w:val="00C50E64"/>
    <w:rsid w:val="00C52CBE"/>
    <w:rsid w:val="00C53B2B"/>
    <w:rsid w:val="00C549BA"/>
    <w:rsid w:val="00C55B54"/>
    <w:rsid w:val="00C565F9"/>
    <w:rsid w:val="00C566A7"/>
    <w:rsid w:val="00C569E0"/>
    <w:rsid w:val="00C56D48"/>
    <w:rsid w:val="00C60414"/>
    <w:rsid w:val="00C60E12"/>
    <w:rsid w:val="00C60E21"/>
    <w:rsid w:val="00C6250C"/>
    <w:rsid w:val="00C628B5"/>
    <w:rsid w:val="00C62D27"/>
    <w:rsid w:val="00C63B22"/>
    <w:rsid w:val="00C64CD4"/>
    <w:rsid w:val="00C66442"/>
    <w:rsid w:val="00C666E9"/>
    <w:rsid w:val="00C70D91"/>
    <w:rsid w:val="00C71443"/>
    <w:rsid w:val="00C717A5"/>
    <w:rsid w:val="00C72635"/>
    <w:rsid w:val="00C7282C"/>
    <w:rsid w:val="00C7301F"/>
    <w:rsid w:val="00C73344"/>
    <w:rsid w:val="00C7372D"/>
    <w:rsid w:val="00C74B66"/>
    <w:rsid w:val="00C75BDB"/>
    <w:rsid w:val="00C76D1F"/>
    <w:rsid w:val="00C77367"/>
    <w:rsid w:val="00C77D40"/>
    <w:rsid w:val="00C80210"/>
    <w:rsid w:val="00C80923"/>
    <w:rsid w:val="00C80C1A"/>
    <w:rsid w:val="00C81151"/>
    <w:rsid w:val="00C815F3"/>
    <w:rsid w:val="00C81DB8"/>
    <w:rsid w:val="00C82D1F"/>
    <w:rsid w:val="00C83C50"/>
    <w:rsid w:val="00C84330"/>
    <w:rsid w:val="00C843CF"/>
    <w:rsid w:val="00C84DE6"/>
    <w:rsid w:val="00C85269"/>
    <w:rsid w:val="00C901DB"/>
    <w:rsid w:val="00C91854"/>
    <w:rsid w:val="00C92DE1"/>
    <w:rsid w:val="00C92F20"/>
    <w:rsid w:val="00C9327A"/>
    <w:rsid w:val="00C9434E"/>
    <w:rsid w:val="00C94D6C"/>
    <w:rsid w:val="00C95DC9"/>
    <w:rsid w:val="00C97184"/>
    <w:rsid w:val="00C9719B"/>
    <w:rsid w:val="00CA0BE0"/>
    <w:rsid w:val="00CA49A6"/>
    <w:rsid w:val="00CA6008"/>
    <w:rsid w:val="00CB0177"/>
    <w:rsid w:val="00CB0539"/>
    <w:rsid w:val="00CB066E"/>
    <w:rsid w:val="00CB0C15"/>
    <w:rsid w:val="00CB1245"/>
    <w:rsid w:val="00CB1EF7"/>
    <w:rsid w:val="00CB2F42"/>
    <w:rsid w:val="00CB3649"/>
    <w:rsid w:val="00CB3FA1"/>
    <w:rsid w:val="00CB48DA"/>
    <w:rsid w:val="00CB51DA"/>
    <w:rsid w:val="00CB573F"/>
    <w:rsid w:val="00CB5B7A"/>
    <w:rsid w:val="00CB6CD5"/>
    <w:rsid w:val="00CB779C"/>
    <w:rsid w:val="00CB7F18"/>
    <w:rsid w:val="00CC0767"/>
    <w:rsid w:val="00CC0BA1"/>
    <w:rsid w:val="00CC2C89"/>
    <w:rsid w:val="00CC2C91"/>
    <w:rsid w:val="00CC3FFA"/>
    <w:rsid w:val="00CC62B3"/>
    <w:rsid w:val="00CC6A83"/>
    <w:rsid w:val="00CC6FA5"/>
    <w:rsid w:val="00CC758E"/>
    <w:rsid w:val="00CC7604"/>
    <w:rsid w:val="00CD0B94"/>
    <w:rsid w:val="00CD1029"/>
    <w:rsid w:val="00CD10E0"/>
    <w:rsid w:val="00CD1141"/>
    <w:rsid w:val="00CD17C7"/>
    <w:rsid w:val="00CD1A02"/>
    <w:rsid w:val="00CD1C5E"/>
    <w:rsid w:val="00CD3283"/>
    <w:rsid w:val="00CD4419"/>
    <w:rsid w:val="00CD51BC"/>
    <w:rsid w:val="00CD5277"/>
    <w:rsid w:val="00CD572D"/>
    <w:rsid w:val="00CD580A"/>
    <w:rsid w:val="00CD63B8"/>
    <w:rsid w:val="00CD64AB"/>
    <w:rsid w:val="00CD66FF"/>
    <w:rsid w:val="00CD6A4C"/>
    <w:rsid w:val="00CD73BC"/>
    <w:rsid w:val="00CE110E"/>
    <w:rsid w:val="00CE2354"/>
    <w:rsid w:val="00CE3112"/>
    <w:rsid w:val="00CE3273"/>
    <w:rsid w:val="00CE3668"/>
    <w:rsid w:val="00CE48D1"/>
    <w:rsid w:val="00CE7501"/>
    <w:rsid w:val="00CE7C4D"/>
    <w:rsid w:val="00CE7CD7"/>
    <w:rsid w:val="00CF002F"/>
    <w:rsid w:val="00CF014C"/>
    <w:rsid w:val="00CF0B21"/>
    <w:rsid w:val="00CF14CF"/>
    <w:rsid w:val="00CF189B"/>
    <w:rsid w:val="00CF1EE9"/>
    <w:rsid w:val="00CF3557"/>
    <w:rsid w:val="00CF4635"/>
    <w:rsid w:val="00CF55D8"/>
    <w:rsid w:val="00CF6D9C"/>
    <w:rsid w:val="00CF722E"/>
    <w:rsid w:val="00CF73A0"/>
    <w:rsid w:val="00D01870"/>
    <w:rsid w:val="00D01F16"/>
    <w:rsid w:val="00D038EE"/>
    <w:rsid w:val="00D067C0"/>
    <w:rsid w:val="00D114AB"/>
    <w:rsid w:val="00D131A6"/>
    <w:rsid w:val="00D13556"/>
    <w:rsid w:val="00D13D59"/>
    <w:rsid w:val="00D13E63"/>
    <w:rsid w:val="00D1412D"/>
    <w:rsid w:val="00D156BC"/>
    <w:rsid w:val="00D15E6F"/>
    <w:rsid w:val="00D17EE5"/>
    <w:rsid w:val="00D234CC"/>
    <w:rsid w:val="00D24469"/>
    <w:rsid w:val="00D251C4"/>
    <w:rsid w:val="00D2547D"/>
    <w:rsid w:val="00D2608D"/>
    <w:rsid w:val="00D266E8"/>
    <w:rsid w:val="00D276EF"/>
    <w:rsid w:val="00D27ADE"/>
    <w:rsid w:val="00D30164"/>
    <w:rsid w:val="00D3051F"/>
    <w:rsid w:val="00D30C2D"/>
    <w:rsid w:val="00D30F9E"/>
    <w:rsid w:val="00D3109B"/>
    <w:rsid w:val="00D33511"/>
    <w:rsid w:val="00D34C93"/>
    <w:rsid w:val="00D36C2B"/>
    <w:rsid w:val="00D37033"/>
    <w:rsid w:val="00D37063"/>
    <w:rsid w:val="00D406C8"/>
    <w:rsid w:val="00D40AB3"/>
    <w:rsid w:val="00D41984"/>
    <w:rsid w:val="00D431DE"/>
    <w:rsid w:val="00D439C7"/>
    <w:rsid w:val="00D43B02"/>
    <w:rsid w:val="00D451DD"/>
    <w:rsid w:val="00D45512"/>
    <w:rsid w:val="00D50158"/>
    <w:rsid w:val="00D50805"/>
    <w:rsid w:val="00D5179D"/>
    <w:rsid w:val="00D51F07"/>
    <w:rsid w:val="00D523AC"/>
    <w:rsid w:val="00D52EAE"/>
    <w:rsid w:val="00D53F60"/>
    <w:rsid w:val="00D55B2F"/>
    <w:rsid w:val="00D55EDD"/>
    <w:rsid w:val="00D576DC"/>
    <w:rsid w:val="00D57916"/>
    <w:rsid w:val="00D62EE8"/>
    <w:rsid w:val="00D644D9"/>
    <w:rsid w:val="00D655D3"/>
    <w:rsid w:val="00D656B1"/>
    <w:rsid w:val="00D65E57"/>
    <w:rsid w:val="00D66283"/>
    <w:rsid w:val="00D66B15"/>
    <w:rsid w:val="00D66D38"/>
    <w:rsid w:val="00D67947"/>
    <w:rsid w:val="00D717A8"/>
    <w:rsid w:val="00D72840"/>
    <w:rsid w:val="00D72CA3"/>
    <w:rsid w:val="00D72F53"/>
    <w:rsid w:val="00D73456"/>
    <w:rsid w:val="00D7388A"/>
    <w:rsid w:val="00D7665F"/>
    <w:rsid w:val="00D76F3A"/>
    <w:rsid w:val="00D8022F"/>
    <w:rsid w:val="00D8039B"/>
    <w:rsid w:val="00D8088B"/>
    <w:rsid w:val="00D80D6F"/>
    <w:rsid w:val="00D83A49"/>
    <w:rsid w:val="00D84854"/>
    <w:rsid w:val="00D8596E"/>
    <w:rsid w:val="00D86DBE"/>
    <w:rsid w:val="00D90F21"/>
    <w:rsid w:val="00D92238"/>
    <w:rsid w:val="00D93455"/>
    <w:rsid w:val="00D938A5"/>
    <w:rsid w:val="00D9483F"/>
    <w:rsid w:val="00D96331"/>
    <w:rsid w:val="00D9748D"/>
    <w:rsid w:val="00D9783B"/>
    <w:rsid w:val="00DA06E7"/>
    <w:rsid w:val="00DA1806"/>
    <w:rsid w:val="00DA1A9E"/>
    <w:rsid w:val="00DA4FB6"/>
    <w:rsid w:val="00DA5C72"/>
    <w:rsid w:val="00DA5E46"/>
    <w:rsid w:val="00DA6A8B"/>
    <w:rsid w:val="00DA7A74"/>
    <w:rsid w:val="00DA7DC5"/>
    <w:rsid w:val="00DB0265"/>
    <w:rsid w:val="00DB0466"/>
    <w:rsid w:val="00DB1512"/>
    <w:rsid w:val="00DB153D"/>
    <w:rsid w:val="00DB23F7"/>
    <w:rsid w:val="00DB280C"/>
    <w:rsid w:val="00DB3D9D"/>
    <w:rsid w:val="00DB4113"/>
    <w:rsid w:val="00DB4E63"/>
    <w:rsid w:val="00DB6BE4"/>
    <w:rsid w:val="00DB77DF"/>
    <w:rsid w:val="00DC002C"/>
    <w:rsid w:val="00DC07FB"/>
    <w:rsid w:val="00DC134C"/>
    <w:rsid w:val="00DC161F"/>
    <w:rsid w:val="00DC2194"/>
    <w:rsid w:val="00DC2916"/>
    <w:rsid w:val="00DC2BF3"/>
    <w:rsid w:val="00DC2DE4"/>
    <w:rsid w:val="00DC3410"/>
    <w:rsid w:val="00DC48F9"/>
    <w:rsid w:val="00DC52F2"/>
    <w:rsid w:val="00DC567C"/>
    <w:rsid w:val="00DC5F1B"/>
    <w:rsid w:val="00DC658E"/>
    <w:rsid w:val="00DC6667"/>
    <w:rsid w:val="00DC775A"/>
    <w:rsid w:val="00DD0416"/>
    <w:rsid w:val="00DD079B"/>
    <w:rsid w:val="00DD2A05"/>
    <w:rsid w:val="00DD2D91"/>
    <w:rsid w:val="00DD36DA"/>
    <w:rsid w:val="00DD487A"/>
    <w:rsid w:val="00DD4B45"/>
    <w:rsid w:val="00DD4DD6"/>
    <w:rsid w:val="00DD5F21"/>
    <w:rsid w:val="00DE1B11"/>
    <w:rsid w:val="00DE1BC9"/>
    <w:rsid w:val="00DE2C69"/>
    <w:rsid w:val="00DE2FA6"/>
    <w:rsid w:val="00DE4329"/>
    <w:rsid w:val="00DE5FF9"/>
    <w:rsid w:val="00DE6949"/>
    <w:rsid w:val="00DE719A"/>
    <w:rsid w:val="00DF3A9B"/>
    <w:rsid w:val="00DF4101"/>
    <w:rsid w:val="00DF4C45"/>
    <w:rsid w:val="00DF52DB"/>
    <w:rsid w:val="00DF5749"/>
    <w:rsid w:val="00DF5DB2"/>
    <w:rsid w:val="00DF65D2"/>
    <w:rsid w:val="00DF721F"/>
    <w:rsid w:val="00DF7245"/>
    <w:rsid w:val="00DF7A84"/>
    <w:rsid w:val="00E01167"/>
    <w:rsid w:val="00E02676"/>
    <w:rsid w:val="00E026F6"/>
    <w:rsid w:val="00E02795"/>
    <w:rsid w:val="00E042BB"/>
    <w:rsid w:val="00E061EC"/>
    <w:rsid w:val="00E101DD"/>
    <w:rsid w:val="00E10D1F"/>
    <w:rsid w:val="00E10ED8"/>
    <w:rsid w:val="00E1298A"/>
    <w:rsid w:val="00E12D45"/>
    <w:rsid w:val="00E14D1A"/>
    <w:rsid w:val="00E151E6"/>
    <w:rsid w:val="00E153EF"/>
    <w:rsid w:val="00E162CB"/>
    <w:rsid w:val="00E16F7E"/>
    <w:rsid w:val="00E173CD"/>
    <w:rsid w:val="00E17E08"/>
    <w:rsid w:val="00E20325"/>
    <w:rsid w:val="00E2187E"/>
    <w:rsid w:val="00E22F74"/>
    <w:rsid w:val="00E23AE6"/>
    <w:rsid w:val="00E24F5B"/>
    <w:rsid w:val="00E2530E"/>
    <w:rsid w:val="00E2543E"/>
    <w:rsid w:val="00E26FD8"/>
    <w:rsid w:val="00E27105"/>
    <w:rsid w:val="00E313E1"/>
    <w:rsid w:val="00E32DD0"/>
    <w:rsid w:val="00E33AA5"/>
    <w:rsid w:val="00E34AF1"/>
    <w:rsid w:val="00E36779"/>
    <w:rsid w:val="00E3780E"/>
    <w:rsid w:val="00E40094"/>
    <w:rsid w:val="00E40F04"/>
    <w:rsid w:val="00E41EEE"/>
    <w:rsid w:val="00E42030"/>
    <w:rsid w:val="00E44CB6"/>
    <w:rsid w:val="00E44E88"/>
    <w:rsid w:val="00E458DC"/>
    <w:rsid w:val="00E50489"/>
    <w:rsid w:val="00E50CF4"/>
    <w:rsid w:val="00E519DC"/>
    <w:rsid w:val="00E51FD0"/>
    <w:rsid w:val="00E528D1"/>
    <w:rsid w:val="00E555A2"/>
    <w:rsid w:val="00E55EB0"/>
    <w:rsid w:val="00E57A33"/>
    <w:rsid w:val="00E639DD"/>
    <w:rsid w:val="00E64B58"/>
    <w:rsid w:val="00E64D37"/>
    <w:rsid w:val="00E64E76"/>
    <w:rsid w:val="00E6579B"/>
    <w:rsid w:val="00E65A2A"/>
    <w:rsid w:val="00E65BA6"/>
    <w:rsid w:val="00E66753"/>
    <w:rsid w:val="00E667E1"/>
    <w:rsid w:val="00E66EAD"/>
    <w:rsid w:val="00E67BA8"/>
    <w:rsid w:val="00E71D61"/>
    <w:rsid w:val="00E72451"/>
    <w:rsid w:val="00E7374B"/>
    <w:rsid w:val="00E74257"/>
    <w:rsid w:val="00E74839"/>
    <w:rsid w:val="00E768F4"/>
    <w:rsid w:val="00E77170"/>
    <w:rsid w:val="00E805DD"/>
    <w:rsid w:val="00E810DA"/>
    <w:rsid w:val="00E81C9C"/>
    <w:rsid w:val="00E82DC6"/>
    <w:rsid w:val="00E82E75"/>
    <w:rsid w:val="00E83211"/>
    <w:rsid w:val="00E83761"/>
    <w:rsid w:val="00E861BD"/>
    <w:rsid w:val="00E8625F"/>
    <w:rsid w:val="00E8648B"/>
    <w:rsid w:val="00E86C68"/>
    <w:rsid w:val="00E86CE4"/>
    <w:rsid w:val="00E87687"/>
    <w:rsid w:val="00E90379"/>
    <w:rsid w:val="00E90D88"/>
    <w:rsid w:val="00E9117F"/>
    <w:rsid w:val="00E9175C"/>
    <w:rsid w:val="00E93E4B"/>
    <w:rsid w:val="00E9544E"/>
    <w:rsid w:val="00E96280"/>
    <w:rsid w:val="00EA1B1A"/>
    <w:rsid w:val="00EA2545"/>
    <w:rsid w:val="00EA26EB"/>
    <w:rsid w:val="00EA3B43"/>
    <w:rsid w:val="00EA529E"/>
    <w:rsid w:val="00EA533C"/>
    <w:rsid w:val="00EA53A1"/>
    <w:rsid w:val="00EA5880"/>
    <w:rsid w:val="00EA708C"/>
    <w:rsid w:val="00EB0215"/>
    <w:rsid w:val="00EB074A"/>
    <w:rsid w:val="00EB107D"/>
    <w:rsid w:val="00EB1CCF"/>
    <w:rsid w:val="00EB2958"/>
    <w:rsid w:val="00EB2A8E"/>
    <w:rsid w:val="00EB2AB7"/>
    <w:rsid w:val="00EB2B91"/>
    <w:rsid w:val="00EB3AD2"/>
    <w:rsid w:val="00EB4BEF"/>
    <w:rsid w:val="00EB54CB"/>
    <w:rsid w:val="00EB5888"/>
    <w:rsid w:val="00EB6D7C"/>
    <w:rsid w:val="00EB7527"/>
    <w:rsid w:val="00EC0395"/>
    <w:rsid w:val="00EC056C"/>
    <w:rsid w:val="00EC0AFA"/>
    <w:rsid w:val="00EC3142"/>
    <w:rsid w:val="00EC3EE4"/>
    <w:rsid w:val="00EC5146"/>
    <w:rsid w:val="00EC5339"/>
    <w:rsid w:val="00EC5656"/>
    <w:rsid w:val="00EC62F4"/>
    <w:rsid w:val="00EC64DC"/>
    <w:rsid w:val="00EC6673"/>
    <w:rsid w:val="00ED0033"/>
    <w:rsid w:val="00ED06FA"/>
    <w:rsid w:val="00ED0946"/>
    <w:rsid w:val="00ED1377"/>
    <w:rsid w:val="00ED3F3E"/>
    <w:rsid w:val="00ED5350"/>
    <w:rsid w:val="00ED5357"/>
    <w:rsid w:val="00ED5444"/>
    <w:rsid w:val="00ED65D5"/>
    <w:rsid w:val="00EE0D9A"/>
    <w:rsid w:val="00EE1380"/>
    <w:rsid w:val="00EE1583"/>
    <w:rsid w:val="00EE4D55"/>
    <w:rsid w:val="00EE5290"/>
    <w:rsid w:val="00EE5386"/>
    <w:rsid w:val="00EE5B25"/>
    <w:rsid w:val="00EE5F6C"/>
    <w:rsid w:val="00EE6BBC"/>
    <w:rsid w:val="00EF093D"/>
    <w:rsid w:val="00EF2487"/>
    <w:rsid w:val="00EF2E0C"/>
    <w:rsid w:val="00EF4123"/>
    <w:rsid w:val="00EF476A"/>
    <w:rsid w:val="00EF7411"/>
    <w:rsid w:val="00F00562"/>
    <w:rsid w:val="00F00FCE"/>
    <w:rsid w:val="00F0286B"/>
    <w:rsid w:val="00F03965"/>
    <w:rsid w:val="00F03A49"/>
    <w:rsid w:val="00F045B3"/>
    <w:rsid w:val="00F052DA"/>
    <w:rsid w:val="00F06463"/>
    <w:rsid w:val="00F07A56"/>
    <w:rsid w:val="00F07B94"/>
    <w:rsid w:val="00F10F6F"/>
    <w:rsid w:val="00F11377"/>
    <w:rsid w:val="00F123D8"/>
    <w:rsid w:val="00F1270C"/>
    <w:rsid w:val="00F12AFD"/>
    <w:rsid w:val="00F12E65"/>
    <w:rsid w:val="00F12F17"/>
    <w:rsid w:val="00F130CB"/>
    <w:rsid w:val="00F1364F"/>
    <w:rsid w:val="00F14656"/>
    <w:rsid w:val="00F16531"/>
    <w:rsid w:val="00F16806"/>
    <w:rsid w:val="00F168C9"/>
    <w:rsid w:val="00F16C20"/>
    <w:rsid w:val="00F16C3A"/>
    <w:rsid w:val="00F16F5E"/>
    <w:rsid w:val="00F17406"/>
    <w:rsid w:val="00F17554"/>
    <w:rsid w:val="00F17774"/>
    <w:rsid w:val="00F21E1C"/>
    <w:rsid w:val="00F2226A"/>
    <w:rsid w:val="00F22860"/>
    <w:rsid w:val="00F2301E"/>
    <w:rsid w:val="00F233EA"/>
    <w:rsid w:val="00F24242"/>
    <w:rsid w:val="00F2657F"/>
    <w:rsid w:val="00F26646"/>
    <w:rsid w:val="00F308D9"/>
    <w:rsid w:val="00F30AB4"/>
    <w:rsid w:val="00F31BD1"/>
    <w:rsid w:val="00F31D1A"/>
    <w:rsid w:val="00F31FD1"/>
    <w:rsid w:val="00F32664"/>
    <w:rsid w:val="00F32E46"/>
    <w:rsid w:val="00F33AF8"/>
    <w:rsid w:val="00F35794"/>
    <w:rsid w:val="00F35C74"/>
    <w:rsid w:val="00F36121"/>
    <w:rsid w:val="00F404F6"/>
    <w:rsid w:val="00F40894"/>
    <w:rsid w:val="00F40CBA"/>
    <w:rsid w:val="00F41E11"/>
    <w:rsid w:val="00F42D89"/>
    <w:rsid w:val="00F442C6"/>
    <w:rsid w:val="00F44641"/>
    <w:rsid w:val="00F446C4"/>
    <w:rsid w:val="00F459CD"/>
    <w:rsid w:val="00F462F8"/>
    <w:rsid w:val="00F463B5"/>
    <w:rsid w:val="00F470AA"/>
    <w:rsid w:val="00F50B56"/>
    <w:rsid w:val="00F51946"/>
    <w:rsid w:val="00F53AFA"/>
    <w:rsid w:val="00F55C2E"/>
    <w:rsid w:val="00F56467"/>
    <w:rsid w:val="00F5661A"/>
    <w:rsid w:val="00F56F61"/>
    <w:rsid w:val="00F571F4"/>
    <w:rsid w:val="00F57EF5"/>
    <w:rsid w:val="00F621F3"/>
    <w:rsid w:val="00F6310E"/>
    <w:rsid w:val="00F6346B"/>
    <w:rsid w:val="00F63563"/>
    <w:rsid w:val="00F65593"/>
    <w:rsid w:val="00F66B7F"/>
    <w:rsid w:val="00F70366"/>
    <w:rsid w:val="00F71166"/>
    <w:rsid w:val="00F742E8"/>
    <w:rsid w:val="00F75173"/>
    <w:rsid w:val="00F751A9"/>
    <w:rsid w:val="00F764A6"/>
    <w:rsid w:val="00F77C51"/>
    <w:rsid w:val="00F80101"/>
    <w:rsid w:val="00F8036C"/>
    <w:rsid w:val="00F80C4B"/>
    <w:rsid w:val="00F81FE5"/>
    <w:rsid w:val="00F82CAA"/>
    <w:rsid w:val="00F832C3"/>
    <w:rsid w:val="00F839B7"/>
    <w:rsid w:val="00F84D03"/>
    <w:rsid w:val="00F85BB6"/>
    <w:rsid w:val="00F86180"/>
    <w:rsid w:val="00F874F1"/>
    <w:rsid w:val="00F87BF6"/>
    <w:rsid w:val="00F90004"/>
    <w:rsid w:val="00F902A7"/>
    <w:rsid w:val="00F945E6"/>
    <w:rsid w:val="00F95CED"/>
    <w:rsid w:val="00F96808"/>
    <w:rsid w:val="00F96C1B"/>
    <w:rsid w:val="00F976E1"/>
    <w:rsid w:val="00FA1749"/>
    <w:rsid w:val="00FA1A14"/>
    <w:rsid w:val="00FA22B3"/>
    <w:rsid w:val="00FA27A1"/>
    <w:rsid w:val="00FA2F68"/>
    <w:rsid w:val="00FA33CE"/>
    <w:rsid w:val="00FA485F"/>
    <w:rsid w:val="00FA546E"/>
    <w:rsid w:val="00FA6C41"/>
    <w:rsid w:val="00FA7822"/>
    <w:rsid w:val="00FA791B"/>
    <w:rsid w:val="00FB0DBE"/>
    <w:rsid w:val="00FB1DF6"/>
    <w:rsid w:val="00FB29D9"/>
    <w:rsid w:val="00FB2A7C"/>
    <w:rsid w:val="00FB4ADE"/>
    <w:rsid w:val="00FB54C7"/>
    <w:rsid w:val="00FB68EC"/>
    <w:rsid w:val="00FB6CE8"/>
    <w:rsid w:val="00FB7754"/>
    <w:rsid w:val="00FB7768"/>
    <w:rsid w:val="00FC0766"/>
    <w:rsid w:val="00FC0A73"/>
    <w:rsid w:val="00FC1838"/>
    <w:rsid w:val="00FC1B7C"/>
    <w:rsid w:val="00FC1CCA"/>
    <w:rsid w:val="00FC2CBA"/>
    <w:rsid w:val="00FC34AE"/>
    <w:rsid w:val="00FC35A3"/>
    <w:rsid w:val="00FC43A9"/>
    <w:rsid w:val="00FC6780"/>
    <w:rsid w:val="00FD0C8D"/>
    <w:rsid w:val="00FD1D20"/>
    <w:rsid w:val="00FD302D"/>
    <w:rsid w:val="00FD6E47"/>
    <w:rsid w:val="00FE0243"/>
    <w:rsid w:val="00FE1163"/>
    <w:rsid w:val="00FE1721"/>
    <w:rsid w:val="00FE21F9"/>
    <w:rsid w:val="00FE2270"/>
    <w:rsid w:val="00FE2FBA"/>
    <w:rsid w:val="00FE3999"/>
    <w:rsid w:val="00FE4B81"/>
    <w:rsid w:val="00FE4C2D"/>
    <w:rsid w:val="00FF0876"/>
    <w:rsid w:val="00FF1125"/>
    <w:rsid w:val="00FF1679"/>
    <w:rsid w:val="00FF1AF7"/>
    <w:rsid w:val="00FF4221"/>
    <w:rsid w:val="00FF5575"/>
    <w:rsid w:val="00FF5F52"/>
    <w:rsid w:val="00FF5F65"/>
    <w:rsid w:val="00FF66FA"/>
    <w:rsid w:val="00FF6F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PlaceNam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76EF"/>
    <w:rPr>
      <w:rFonts w:ascii="CG Times" w:hAnsi="CG Times"/>
      <w:sz w:val="24"/>
    </w:rPr>
  </w:style>
  <w:style w:type="paragraph" w:styleId="Heading1">
    <w:name w:val="heading 1"/>
    <w:basedOn w:val="Normal"/>
    <w:next w:val="Normal"/>
    <w:qFormat/>
    <w:rsid w:val="004376EF"/>
    <w:pPr>
      <w:keepNext/>
      <w:tabs>
        <w:tab w:val="center" w:pos="4680"/>
      </w:tabs>
      <w:suppressAutoHyphens/>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30E4E"/>
    <w:pPr>
      <w:ind w:firstLine="720"/>
    </w:pPr>
    <w:rPr>
      <w:sz w:val="20"/>
    </w:rPr>
  </w:style>
  <w:style w:type="paragraph" w:styleId="Footer">
    <w:name w:val="footer"/>
    <w:basedOn w:val="Normal"/>
    <w:rsid w:val="004376EF"/>
    <w:pPr>
      <w:tabs>
        <w:tab w:val="center" w:pos="4320"/>
        <w:tab w:val="right" w:pos="8640"/>
      </w:tabs>
    </w:pPr>
  </w:style>
  <w:style w:type="character" w:styleId="PageNumber">
    <w:name w:val="page number"/>
    <w:basedOn w:val="DefaultParagraphFont"/>
    <w:rsid w:val="004376EF"/>
  </w:style>
  <w:style w:type="paragraph" w:styleId="BodyText">
    <w:name w:val="Body Text"/>
    <w:basedOn w:val="Normal"/>
    <w:rsid w:val="004376EF"/>
    <w:pPr>
      <w:spacing w:line="360" w:lineRule="auto"/>
    </w:pPr>
    <w:rPr>
      <w:rFonts w:ascii="Times New Roman" w:hAnsi="Times New Roman"/>
      <w:sz w:val="26"/>
    </w:rPr>
  </w:style>
  <w:style w:type="paragraph" w:styleId="NormalWeb">
    <w:name w:val="Normal (Web)"/>
    <w:basedOn w:val="Normal"/>
    <w:rsid w:val="00AF7465"/>
    <w:pPr>
      <w:spacing w:before="100" w:beforeAutospacing="1" w:after="100" w:afterAutospacing="1"/>
    </w:pPr>
    <w:rPr>
      <w:rFonts w:ascii="Times New Roman" w:hAnsi="Times New Roman"/>
      <w:szCs w:val="24"/>
    </w:rPr>
  </w:style>
  <w:style w:type="paragraph" w:styleId="BalloonText">
    <w:name w:val="Balloon Text"/>
    <w:basedOn w:val="Normal"/>
    <w:semiHidden/>
    <w:rsid w:val="00995450"/>
    <w:rPr>
      <w:rFonts w:ascii="Tahoma" w:hAnsi="Tahoma" w:cs="Tahoma"/>
      <w:sz w:val="16"/>
      <w:szCs w:val="16"/>
    </w:rPr>
  </w:style>
  <w:style w:type="paragraph" w:styleId="DocumentMap">
    <w:name w:val="Document Map"/>
    <w:basedOn w:val="Normal"/>
    <w:semiHidden/>
    <w:rsid w:val="00995450"/>
    <w:pPr>
      <w:shd w:val="clear" w:color="auto" w:fill="000080"/>
    </w:pPr>
    <w:rPr>
      <w:rFonts w:ascii="Tahoma" w:hAnsi="Tahoma" w:cs="Tahoma"/>
      <w:sz w:val="20"/>
    </w:rPr>
  </w:style>
  <w:style w:type="paragraph" w:styleId="Header">
    <w:name w:val="header"/>
    <w:basedOn w:val="Normal"/>
    <w:rsid w:val="00995450"/>
    <w:pPr>
      <w:tabs>
        <w:tab w:val="center" w:pos="4320"/>
        <w:tab w:val="right" w:pos="8640"/>
      </w:tabs>
    </w:pPr>
  </w:style>
  <w:style w:type="character" w:styleId="FootnoteReference">
    <w:name w:val="footnote reference"/>
    <w:basedOn w:val="DefaultParagraphFont"/>
    <w:rsid w:val="00864CD8"/>
    <w:rPr>
      <w:vertAlign w:val="superscript"/>
    </w:rPr>
  </w:style>
  <w:style w:type="paragraph" w:styleId="ListParagraph">
    <w:name w:val="List Paragraph"/>
    <w:basedOn w:val="Normal"/>
    <w:uiPriority w:val="34"/>
    <w:qFormat/>
    <w:rsid w:val="00FE1721"/>
    <w:pPr>
      <w:ind w:left="720"/>
      <w:contextualSpacing/>
    </w:pPr>
  </w:style>
</w:styles>
</file>

<file path=word/webSettings.xml><?xml version="1.0" encoding="utf-8"?>
<w:webSettings xmlns:r="http://schemas.openxmlformats.org/officeDocument/2006/relationships" xmlns:w="http://schemas.openxmlformats.org/wordprocessingml/2006/main">
  <w:divs>
    <w:div w:id="456337792">
      <w:bodyDiv w:val="1"/>
      <w:marLeft w:val="0"/>
      <w:marRight w:val="0"/>
      <w:marTop w:val="0"/>
      <w:marBottom w:val="0"/>
      <w:divBdr>
        <w:top w:val="none" w:sz="0" w:space="0" w:color="auto"/>
        <w:left w:val="none" w:sz="0" w:space="0" w:color="auto"/>
        <w:bottom w:val="none" w:sz="0" w:space="0" w:color="auto"/>
        <w:right w:val="none" w:sz="0" w:space="0" w:color="auto"/>
      </w:divBdr>
      <w:divsChild>
        <w:div w:id="2134056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87258">
      <w:bodyDiv w:val="1"/>
      <w:marLeft w:val="0"/>
      <w:marRight w:val="0"/>
      <w:marTop w:val="0"/>
      <w:marBottom w:val="0"/>
      <w:divBdr>
        <w:top w:val="none" w:sz="0" w:space="0" w:color="auto"/>
        <w:left w:val="none" w:sz="0" w:space="0" w:color="auto"/>
        <w:bottom w:val="none" w:sz="0" w:space="0" w:color="auto"/>
        <w:right w:val="none" w:sz="0" w:space="0" w:color="auto"/>
      </w:divBdr>
      <w:divsChild>
        <w:div w:id="782697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5066919">
      <w:bodyDiv w:val="1"/>
      <w:marLeft w:val="0"/>
      <w:marRight w:val="0"/>
      <w:marTop w:val="0"/>
      <w:marBottom w:val="0"/>
      <w:divBdr>
        <w:top w:val="none" w:sz="0" w:space="0" w:color="auto"/>
        <w:left w:val="none" w:sz="0" w:space="0" w:color="auto"/>
        <w:bottom w:val="none" w:sz="0" w:space="0" w:color="auto"/>
        <w:right w:val="none" w:sz="0" w:space="0" w:color="auto"/>
      </w:divBdr>
      <w:divsChild>
        <w:div w:id="604771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58F60-5EB6-4FF3-8E02-11A0901BF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2064</Words>
  <Characters>11766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13803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Bert Marinko</dc:creator>
  <cp:keywords/>
  <dc:description/>
  <cp:lastModifiedBy>joyce marie farner</cp:lastModifiedBy>
  <cp:revision>6</cp:revision>
  <cp:lastPrinted>2010-11-19T18:48:00Z</cp:lastPrinted>
  <dcterms:created xsi:type="dcterms:W3CDTF">2010-11-05T19:20:00Z</dcterms:created>
  <dcterms:modified xsi:type="dcterms:W3CDTF">2010-11-19T19:00:00Z</dcterms:modified>
</cp:coreProperties>
</file>