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76" w:rsidRDefault="00CA6776" w:rsidP="00CA6776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PENNSYLVANIA </w:t>
      </w:r>
      <w:r w:rsidR="00B607BC">
        <w:rPr>
          <w:rFonts w:ascii="Times New Roman" w:hAnsi="Times New Roman"/>
          <w:spacing w:val="-3"/>
          <w:sz w:val="26"/>
          <w:szCs w:val="26"/>
        </w:rPr>
        <w:fldChar w:fldCharType="begin"/>
      </w:r>
      <w:r>
        <w:rPr>
          <w:rFonts w:ascii="Times New Roman" w:hAnsi="Times New Roman"/>
          <w:spacing w:val="-3"/>
          <w:sz w:val="26"/>
          <w:szCs w:val="26"/>
        </w:rPr>
        <w:instrText xml:space="preserve">PRIVATE </w:instrText>
      </w:r>
      <w:r w:rsidR="00B607BC">
        <w:rPr>
          <w:rFonts w:ascii="Times New Roman" w:hAnsi="Times New Roman"/>
          <w:spacing w:val="-3"/>
          <w:sz w:val="26"/>
          <w:szCs w:val="26"/>
        </w:rPr>
        <w:fldChar w:fldCharType="end"/>
      </w:r>
    </w:p>
    <w:p w:rsidR="00CA6776" w:rsidRDefault="00CA6776" w:rsidP="00CA6776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PUBLIC UTILITY COMMISSION</w:t>
      </w:r>
    </w:p>
    <w:p w:rsidR="00CA6776" w:rsidRDefault="00CA6776" w:rsidP="00CA67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Harrisburg, PA  17105-3265</w:t>
      </w: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6048"/>
        <w:gridCol w:w="336"/>
        <w:gridCol w:w="3192"/>
      </w:tblGrid>
      <w:tr w:rsidR="00CA6776" w:rsidTr="00BC2BB4">
        <w:trPr>
          <w:trHeight w:val="760"/>
        </w:trPr>
        <w:tc>
          <w:tcPr>
            <w:tcW w:w="6048" w:type="dxa"/>
          </w:tcPr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Pennsylvania Public Utility Commission</w:t>
            </w:r>
          </w:p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Law Bureau Prosecutory Staff</w:t>
            </w:r>
          </w:p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                    vs.</w:t>
            </w:r>
          </w:p>
          <w:p w:rsidR="00CA6776" w:rsidRPr="00664641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GTC Telecom Inc.  (2007 Annual Rpt)</w:t>
            </w:r>
          </w:p>
          <w:p w:rsidR="00CA6776" w:rsidRDefault="00CA6776" w:rsidP="00BC2BB4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:rsidR="00CA6776" w:rsidRDefault="00CA6776" w:rsidP="00BC2BB4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:rsidR="00CA6776" w:rsidRDefault="00CA6776" w:rsidP="00BC2B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  <w:p w:rsidR="00CA6776" w:rsidRDefault="00CA6776" w:rsidP="00BC2B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A-310810</w:t>
            </w:r>
          </w:p>
        </w:tc>
      </w:tr>
    </w:tbl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b/>
          <w:spacing w:val="-3"/>
          <w:sz w:val="26"/>
          <w:szCs w:val="26"/>
        </w:rPr>
        <w:t>F I N A L    O R D E R</w:t>
      </w: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On October 19, 2010, a Tentative Order was entered in the above captioned proceeding.</w:t>
      </w:r>
    </w:p>
    <w:p w:rsidR="00CA6776" w:rsidRDefault="00CA6776" w:rsidP="00CA6776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</w:p>
    <w:p w:rsidR="00CA6776" w:rsidRDefault="00CA6776" w:rsidP="00CA677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No comments or objections having been received, said Order has become FINAL by operation of law.                </w:t>
      </w:r>
    </w:p>
    <w:p w:rsidR="00CA6776" w:rsidRDefault="00CA6776" w:rsidP="00CA6776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B57C3E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noProof/>
          <w:spacing w:val="-3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35560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</w:r>
      <w:r w:rsidR="00CA6776"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Rosemary Chiavetta</w:t>
      </w: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CA6776" w:rsidRPr="0030797C" w:rsidRDefault="00CA6776" w:rsidP="00CA677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ORDER ENTERED: </w:t>
      </w:r>
      <w:r w:rsidR="00B57C3E">
        <w:rPr>
          <w:rFonts w:ascii="Times New Roman" w:hAnsi="Times New Roman"/>
          <w:spacing w:val="-3"/>
          <w:sz w:val="26"/>
          <w:szCs w:val="26"/>
        </w:rPr>
        <w:t>December 14, 2010</w:t>
      </w:r>
    </w:p>
    <w:p w:rsidR="00CA6776" w:rsidRDefault="00CA6776" w:rsidP="00CA6776"/>
    <w:sectPr w:rsidR="00CA6776" w:rsidSect="008A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776"/>
    <w:rsid w:val="000A3EDD"/>
    <w:rsid w:val="00420044"/>
    <w:rsid w:val="008A199F"/>
    <w:rsid w:val="009F17C4"/>
    <w:rsid w:val="00A24761"/>
    <w:rsid w:val="00A4208A"/>
    <w:rsid w:val="00AE5223"/>
    <w:rsid w:val="00B54736"/>
    <w:rsid w:val="00B57C3E"/>
    <w:rsid w:val="00B607BC"/>
    <w:rsid w:val="00CA6776"/>
    <w:rsid w:val="00DD6D96"/>
    <w:rsid w:val="00E1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76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>PA Public Utility Commission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chisiro</dc:creator>
  <cp:keywords/>
  <dc:description/>
  <cp:lastModifiedBy>Administrator</cp:lastModifiedBy>
  <cp:revision>2</cp:revision>
  <cp:lastPrinted>2010-12-14T12:58:00Z</cp:lastPrinted>
  <dcterms:created xsi:type="dcterms:W3CDTF">2010-12-13T20:00:00Z</dcterms:created>
  <dcterms:modified xsi:type="dcterms:W3CDTF">2010-12-14T12:58:00Z</dcterms:modified>
</cp:coreProperties>
</file>