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23" w:rsidRPr="002E6034" w:rsidRDefault="003B4968" w:rsidP="003B4968">
      <w:pPr>
        <w:jc w:val="center"/>
        <w:rPr>
          <w:b/>
        </w:rPr>
      </w:pPr>
      <w:r w:rsidRPr="002E6034">
        <w:rPr>
          <w:b/>
        </w:rPr>
        <w:t>PENNSYLVANIA PUBLIC UTILITY COMMISSION</w:t>
      </w:r>
    </w:p>
    <w:p w:rsidR="003B4968" w:rsidRPr="002E6034" w:rsidRDefault="003B4968" w:rsidP="003B4968">
      <w:pPr>
        <w:jc w:val="center"/>
        <w:rPr>
          <w:b/>
        </w:rPr>
      </w:pPr>
      <w:r w:rsidRPr="002E6034">
        <w:rPr>
          <w:b/>
        </w:rPr>
        <w:t>Harrisburg, Pennsylvania  17105-3265</w:t>
      </w:r>
    </w:p>
    <w:p w:rsidR="0040504B" w:rsidRPr="002E6034" w:rsidRDefault="0040504B" w:rsidP="003B4968">
      <w:pPr>
        <w:rPr>
          <w:b/>
        </w:rPr>
      </w:pPr>
    </w:p>
    <w:tbl>
      <w:tblPr>
        <w:tblW w:w="0" w:type="auto"/>
        <w:tblLook w:val="01E0"/>
      </w:tblPr>
      <w:tblGrid>
        <w:gridCol w:w="3888"/>
        <w:gridCol w:w="540"/>
        <w:gridCol w:w="4410"/>
      </w:tblGrid>
      <w:tr w:rsidR="0040504B" w:rsidRPr="002E6034" w:rsidTr="003449F6">
        <w:trPr>
          <w:trHeight w:val="783"/>
        </w:trPr>
        <w:tc>
          <w:tcPr>
            <w:tcW w:w="3888" w:type="dxa"/>
          </w:tcPr>
          <w:p w:rsidR="009E4025" w:rsidRPr="009E4025" w:rsidRDefault="009E4025" w:rsidP="009E4025">
            <w:pPr>
              <w:rPr>
                <w:b/>
              </w:rPr>
            </w:pPr>
            <w:r w:rsidRPr="009E4025">
              <w:rPr>
                <w:b/>
              </w:rPr>
              <w:t xml:space="preserve">Pennsylvania Public Utility Commission </w:t>
            </w:r>
            <w:r w:rsidR="00310C7F">
              <w:rPr>
                <w:b/>
              </w:rPr>
              <w:t>v. PPL Electric Utilities Corporation</w:t>
            </w:r>
          </w:p>
          <w:p w:rsidR="0040504B" w:rsidRPr="002E6034" w:rsidRDefault="0040504B" w:rsidP="00C242B9">
            <w:pPr>
              <w:rPr>
                <w:b/>
              </w:rPr>
            </w:pPr>
          </w:p>
        </w:tc>
        <w:tc>
          <w:tcPr>
            <w:tcW w:w="540" w:type="dxa"/>
          </w:tcPr>
          <w:p w:rsidR="0040504B" w:rsidRPr="002E6034" w:rsidRDefault="0040504B" w:rsidP="003B4968">
            <w:pPr>
              <w:rPr>
                <w:b/>
              </w:rPr>
            </w:pPr>
          </w:p>
        </w:tc>
        <w:tc>
          <w:tcPr>
            <w:tcW w:w="4410" w:type="dxa"/>
          </w:tcPr>
          <w:p w:rsidR="0040504B" w:rsidRPr="002E6034" w:rsidRDefault="0040504B" w:rsidP="003449F6">
            <w:pPr>
              <w:ind w:right="-450"/>
              <w:rPr>
                <w:b/>
              </w:rPr>
            </w:pPr>
            <w:r w:rsidRPr="002E6034">
              <w:rPr>
                <w:b/>
              </w:rPr>
              <w:t>Public Meeting:</w:t>
            </w:r>
            <w:r w:rsidR="00525BB8" w:rsidRPr="002E6034">
              <w:rPr>
                <w:b/>
              </w:rPr>
              <w:t xml:space="preserve"> </w:t>
            </w:r>
            <w:r w:rsidR="00310C7F">
              <w:rPr>
                <w:b/>
              </w:rPr>
              <w:t>December</w:t>
            </w:r>
            <w:r w:rsidR="00853A64">
              <w:rPr>
                <w:b/>
              </w:rPr>
              <w:t xml:space="preserve"> </w:t>
            </w:r>
            <w:r w:rsidR="00EE57E0">
              <w:rPr>
                <w:b/>
              </w:rPr>
              <w:t>16</w:t>
            </w:r>
            <w:r w:rsidR="00D9579F" w:rsidRPr="002E6034">
              <w:rPr>
                <w:b/>
              </w:rPr>
              <w:t>,</w:t>
            </w:r>
            <w:r w:rsidR="003449F6" w:rsidRPr="002E6034">
              <w:rPr>
                <w:b/>
              </w:rPr>
              <w:t xml:space="preserve"> </w:t>
            </w:r>
            <w:r w:rsidR="005103EF" w:rsidRPr="002E6034">
              <w:rPr>
                <w:b/>
              </w:rPr>
              <w:t>2</w:t>
            </w:r>
            <w:r w:rsidR="00D709AB" w:rsidRPr="002E6034">
              <w:rPr>
                <w:b/>
              </w:rPr>
              <w:t>010</w:t>
            </w:r>
          </w:p>
          <w:p w:rsidR="007E05B2" w:rsidRPr="002E6034" w:rsidRDefault="00310C7F" w:rsidP="003B4968">
            <w:pPr>
              <w:rPr>
                <w:b/>
                <w:kern w:val="2"/>
              </w:rPr>
            </w:pPr>
            <w:r>
              <w:rPr>
                <w:b/>
                <w:spacing w:val="-3"/>
              </w:rPr>
              <w:t>2161694-OSA</w:t>
            </w:r>
          </w:p>
          <w:p w:rsidR="00984C1F" w:rsidRPr="002E6034" w:rsidRDefault="00C242B9" w:rsidP="00310C7F">
            <w:pPr>
              <w:rPr>
                <w:b/>
              </w:rPr>
            </w:pPr>
            <w:r w:rsidRPr="002E6034">
              <w:rPr>
                <w:b/>
                <w:spacing w:val="-3"/>
              </w:rPr>
              <w:t xml:space="preserve">Docket </w:t>
            </w:r>
            <w:r w:rsidR="006E783A">
              <w:rPr>
                <w:b/>
                <w:spacing w:val="-3"/>
              </w:rPr>
              <w:t xml:space="preserve">Nos. </w:t>
            </w:r>
            <w:r w:rsidR="00310C7F">
              <w:rPr>
                <w:b/>
                <w:spacing w:val="-3"/>
              </w:rPr>
              <w:t>R-2010-2161694</w:t>
            </w:r>
          </w:p>
        </w:tc>
      </w:tr>
    </w:tbl>
    <w:p w:rsidR="003B4968" w:rsidRPr="002E6034" w:rsidRDefault="003B4968" w:rsidP="00FD4628">
      <w:pPr>
        <w:rPr>
          <w:b/>
        </w:rPr>
      </w:pPr>
      <w:r w:rsidRPr="002E6034">
        <w:rPr>
          <w:b/>
        </w:rPr>
        <w:tab/>
      </w:r>
      <w:r w:rsidRPr="002E6034">
        <w:rPr>
          <w:b/>
        </w:rPr>
        <w:tab/>
      </w:r>
      <w:r w:rsidRPr="002E6034">
        <w:rPr>
          <w:b/>
        </w:rPr>
        <w:tab/>
      </w:r>
      <w:r w:rsidRPr="002E6034">
        <w:rPr>
          <w:b/>
        </w:rPr>
        <w:tab/>
      </w:r>
      <w:r w:rsidRPr="002E6034">
        <w:rPr>
          <w:b/>
        </w:rPr>
        <w:tab/>
      </w:r>
      <w:r w:rsidRPr="002E6034">
        <w:rPr>
          <w:b/>
        </w:rPr>
        <w:tab/>
      </w:r>
      <w:r w:rsidRPr="002E6034">
        <w:rPr>
          <w:b/>
        </w:rPr>
        <w:tab/>
        <w:t xml:space="preserve"> </w:t>
      </w:r>
    </w:p>
    <w:p w:rsidR="003B4968" w:rsidRDefault="00D10174" w:rsidP="0040504B">
      <w:pPr>
        <w:jc w:val="center"/>
        <w:rPr>
          <w:b/>
          <w:u w:val="single"/>
        </w:rPr>
      </w:pPr>
      <w:r>
        <w:rPr>
          <w:b/>
          <w:u w:val="single"/>
        </w:rPr>
        <w:t xml:space="preserve">DISSENTING </w:t>
      </w:r>
      <w:r w:rsidR="0055079F" w:rsidRPr="002E6034">
        <w:rPr>
          <w:b/>
          <w:u w:val="single"/>
        </w:rPr>
        <w:t>STATEMENT</w:t>
      </w:r>
      <w:r w:rsidR="003B4968" w:rsidRPr="002E6034">
        <w:rPr>
          <w:b/>
          <w:u w:val="single"/>
        </w:rPr>
        <w:t xml:space="preserve"> </w:t>
      </w:r>
      <w:r w:rsidR="00EE57E0">
        <w:rPr>
          <w:b/>
          <w:u w:val="single"/>
        </w:rPr>
        <w:t>OF COMMISSIONER GARDNER</w:t>
      </w:r>
    </w:p>
    <w:p w:rsidR="004D251C" w:rsidRPr="002E6034" w:rsidRDefault="004D251C" w:rsidP="0040504B">
      <w:pPr>
        <w:jc w:val="center"/>
        <w:rPr>
          <w:b/>
          <w:u w:val="single"/>
        </w:rPr>
      </w:pPr>
    </w:p>
    <w:p w:rsidR="003B4968" w:rsidRPr="002E6034" w:rsidRDefault="003B4968" w:rsidP="003B4968">
      <w:pPr>
        <w:jc w:val="center"/>
        <w:rPr>
          <w:b/>
          <w:u w:val="single"/>
        </w:rPr>
      </w:pPr>
    </w:p>
    <w:p w:rsidR="00EE57E0" w:rsidRDefault="009E4025" w:rsidP="00EE57E0">
      <w:pPr>
        <w:ind w:firstLine="720"/>
        <w:rPr>
          <w:sz w:val="26"/>
          <w:szCs w:val="26"/>
        </w:rPr>
      </w:pPr>
      <w:r w:rsidRPr="00CA511D">
        <w:rPr>
          <w:sz w:val="26"/>
          <w:szCs w:val="26"/>
        </w:rPr>
        <w:t xml:space="preserve">Before the </w:t>
      </w:r>
      <w:r>
        <w:rPr>
          <w:sz w:val="26"/>
          <w:szCs w:val="26"/>
        </w:rPr>
        <w:t xml:space="preserve">Pennsylvania Public Utility </w:t>
      </w:r>
      <w:r w:rsidRPr="00CA511D">
        <w:rPr>
          <w:sz w:val="26"/>
          <w:szCs w:val="26"/>
        </w:rPr>
        <w:t xml:space="preserve">Commission </w:t>
      </w:r>
      <w:r>
        <w:rPr>
          <w:sz w:val="26"/>
          <w:szCs w:val="26"/>
        </w:rPr>
        <w:t xml:space="preserve">(Commission) </w:t>
      </w:r>
      <w:r w:rsidRPr="00CA511D">
        <w:rPr>
          <w:sz w:val="26"/>
          <w:szCs w:val="26"/>
        </w:rPr>
        <w:t xml:space="preserve">for consideration and disposition </w:t>
      </w:r>
      <w:r w:rsidR="00D11A75">
        <w:rPr>
          <w:sz w:val="26"/>
          <w:szCs w:val="26"/>
        </w:rPr>
        <w:t xml:space="preserve">is the base rate case filing of PPL Electric Utilities Corporation (PPL) as further modified by the Partial </w:t>
      </w:r>
      <w:r>
        <w:rPr>
          <w:sz w:val="26"/>
          <w:szCs w:val="26"/>
        </w:rPr>
        <w:t>Settlement Agreement</w:t>
      </w:r>
      <w:r w:rsidR="00D11A75">
        <w:rPr>
          <w:sz w:val="26"/>
          <w:szCs w:val="26"/>
        </w:rPr>
        <w:t xml:space="preserve"> </w:t>
      </w:r>
      <w:r>
        <w:rPr>
          <w:sz w:val="26"/>
          <w:szCs w:val="26"/>
        </w:rPr>
        <w:t xml:space="preserve">filed on </w:t>
      </w:r>
      <w:r w:rsidR="00D11A75">
        <w:rPr>
          <w:sz w:val="26"/>
          <w:szCs w:val="26"/>
        </w:rPr>
        <w:t>March 31</w:t>
      </w:r>
      <w:r>
        <w:rPr>
          <w:sz w:val="26"/>
          <w:szCs w:val="26"/>
        </w:rPr>
        <w:t>, 2010</w:t>
      </w:r>
      <w:r w:rsidR="00D10174">
        <w:rPr>
          <w:sz w:val="26"/>
          <w:szCs w:val="26"/>
        </w:rPr>
        <w:t xml:space="preserve">.  </w:t>
      </w:r>
    </w:p>
    <w:p w:rsidR="00EE57E0" w:rsidRPr="0090324A" w:rsidRDefault="00EE57E0" w:rsidP="00EE57E0">
      <w:pPr>
        <w:rPr>
          <w:b/>
          <w:sz w:val="26"/>
          <w:szCs w:val="26"/>
        </w:rPr>
      </w:pPr>
    </w:p>
    <w:p w:rsidR="00864885" w:rsidRDefault="00EE57E0" w:rsidP="002C0D06">
      <w:pPr>
        <w:ind w:firstLine="720"/>
        <w:rPr>
          <w:sz w:val="26"/>
          <w:szCs w:val="26"/>
        </w:rPr>
      </w:pPr>
      <w:r>
        <w:rPr>
          <w:sz w:val="26"/>
          <w:szCs w:val="26"/>
        </w:rPr>
        <w:t xml:space="preserve">The system average rate of return is 6.33%.  Using the Cost of Service Study (COSS) methodology used by PPL in its 2004 and 2007 distribution base rate cases, the primary residential class reached a return </w:t>
      </w:r>
      <w:r w:rsidR="00864885">
        <w:rPr>
          <w:sz w:val="26"/>
          <w:szCs w:val="26"/>
        </w:rPr>
        <w:t xml:space="preserve">of 5.23% at current rates, </w:t>
      </w:r>
      <w:r>
        <w:rPr>
          <w:sz w:val="26"/>
          <w:szCs w:val="26"/>
        </w:rPr>
        <w:t>approximately 83% of the system average return.  This is an important point to make because</w:t>
      </w:r>
      <w:r w:rsidR="00536413">
        <w:rPr>
          <w:sz w:val="26"/>
          <w:szCs w:val="26"/>
        </w:rPr>
        <w:t xml:space="preserve"> the Commonwealth Court’s decision in </w:t>
      </w:r>
      <w:r w:rsidR="00536413" w:rsidRPr="009F259B">
        <w:rPr>
          <w:i/>
          <w:sz w:val="26"/>
          <w:szCs w:val="26"/>
        </w:rPr>
        <w:t>Lloyd</w:t>
      </w:r>
      <w:r w:rsidR="009F259B" w:rsidRPr="009F259B">
        <w:rPr>
          <w:i/>
          <w:sz w:val="26"/>
          <w:szCs w:val="26"/>
        </w:rPr>
        <w:t xml:space="preserve"> v. Pa. PUC</w:t>
      </w:r>
      <w:r w:rsidR="009F259B">
        <w:rPr>
          <w:sz w:val="26"/>
          <w:szCs w:val="26"/>
        </w:rPr>
        <w:t>, 904 A.2d 1010 (Pa. Cmwlth. 2006)</w:t>
      </w:r>
      <w:r w:rsidR="00536413">
        <w:rPr>
          <w:sz w:val="26"/>
          <w:szCs w:val="26"/>
        </w:rPr>
        <w:t xml:space="preserve"> made clear that PPL should move its classes to the system average </w:t>
      </w:r>
      <w:r w:rsidR="00853A64">
        <w:rPr>
          <w:sz w:val="26"/>
          <w:szCs w:val="26"/>
        </w:rPr>
        <w:t xml:space="preserve">rate of </w:t>
      </w:r>
      <w:r w:rsidR="00536413">
        <w:rPr>
          <w:sz w:val="26"/>
          <w:szCs w:val="26"/>
        </w:rPr>
        <w:t xml:space="preserve">return with deliberate haste.  PPL </w:t>
      </w:r>
      <w:r w:rsidR="009F259B">
        <w:rPr>
          <w:sz w:val="26"/>
          <w:szCs w:val="26"/>
        </w:rPr>
        <w:t xml:space="preserve">did, </w:t>
      </w:r>
      <w:r w:rsidR="00536413">
        <w:rPr>
          <w:sz w:val="26"/>
          <w:szCs w:val="26"/>
        </w:rPr>
        <w:t>in fact</w:t>
      </w:r>
      <w:r w:rsidR="009F259B">
        <w:rPr>
          <w:sz w:val="26"/>
          <w:szCs w:val="26"/>
        </w:rPr>
        <w:t>,</w:t>
      </w:r>
      <w:r w:rsidR="00536413">
        <w:rPr>
          <w:sz w:val="26"/>
          <w:szCs w:val="26"/>
        </w:rPr>
        <w:t xml:space="preserve"> commit to </w:t>
      </w:r>
      <w:r w:rsidR="008053E7">
        <w:rPr>
          <w:sz w:val="26"/>
          <w:szCs w:val="26"/>
        </w:rPr>
        <w:t xml:space="preserve">achieving a </w:t>
      </w:r>
      <w:r w:rsidR="00536413">
        <w:rPr>
          <w:sz w:val="26"/>
          <w:szCs w:val="26"/>
        </w:rPr>
        <w:t>rate</w:t>
      </w:r>
      <w:r w:rsidR="008053E7">
        <w:rPr>
          <w:sz w:val="26"/>
          <w:szCs w:val="26"/>
        </w:rPr>
        <w:t xml:space="preserve"> design</w:t>
      </w:r>
      <w:r w:rsidR="00536413">
        <w:rPr>
          <w:sz w:val="26"/>
          <w:szCs w:val="26"/>
        </w:rPr>
        <w:t xml:space="preserve"> </w:t>
      </w:r>
      <w:r w:rsidR="008053E7">
        <w:rPr>
          <w:sz w:val="26"/>
          <w:szCs w:val="26"/>
        </w:rPr>
        <w:t xml:space="preserve">reflective of </w:t>
      </w:r>
      <w:r w:rsidR="00536413">
        <w:rPr>
          <w:sz w:val="26"/>
          <w:szCs w:val="26"/>
        </w:rPr>
        <w:t>the cost of serving the classes</w:t>
      </w:r>
      <w:r w:rsidR="00864885">
        <w:rPr>
          <w:sz w:val="26"/>
          <w:szCs w:val="26"/>
        </w:rPr>
        <w:t xml:space="preserve"> within three</w:t>
      </w:r>
      <w:r w:rsidR="00536413">
        <w:rPr>
          <w:sz w:val="26"/>
          <w:szCs w:val="26"/>
        </w:rPr>
        <w:t xml:space="preserve"> rate cases.  This current case is th</w:t>
      </w:r>
      <w:r w:rsidR="0073614E">
        <w:rPr>
          <w:sz w:val="26"/>
          <w:szCs w:val="26"/>
        </w:rPr>
        <w:t>e last of the three</w:t>
      </w:r>
      <w:r w:rsidR="00536413">
        <w:rPr>
          <w:sz w:val="26"/>
          <w:szCs w:val="26"/>
        </w:rPr>
        <w:t xml:space="preserve"> case</w:t>
      </w:r>
      <w:r w:rsidR="0073614E">
        <w:rPr>
          <w:sz w:val="26"/>
          <w:szCs w:val="26"/>
        </w:rPr>
        <w:t>s</w:t>
      </w:r>
      <w:r w:rsidR="00536413">
        <w:rPr>
          <w:sz w:val="26"/>
          <w:szCs w:val="26"/>
        </w:rPr>
        <w:t xml:space="preserve">.  </w:t>
      </w:r>
    </w:p>
    <w:p w:rsidR="00864885" w:rsidRDefault="00864885" w:rsidP="002C0D06">
      <w:pPr>
        <w:ind w:firstLine="720"/>
        <w:rPr>
          <w:sz w:val="26"/>
          <w:szCs w:val="26"/>
        </w:rPr>
      </w:pPr>
    </w:p>
    <w:p w:rsidR="00536413" w:rsidRDefault="008053E7" w:rsidP="002C0D06">
      <w:pPr>
        <w:ind w:firstLine="720"/>
        <w:rPr>
          <w:sz w:val="26"/>
          <w:szCs w:val="26"/>
        </w:rPr>
      </w:pPr>
      <w:r>
        <w:rPr>
          <w:sz w:val="26"/>
          <w:szCs w:val="26"/>
        </w:rPr>
        <w:t>Now</w:t>
      </w:r>
      <w:r w:rsidR="00864885">
        <w:rPr>
          <w:sz w:val="26"/>
          <w:szCs w:val="26"/>
        </w:rPr>
        <w:t>, in this third case, PPL</w:t>
      </w:r>
      <w:r w:rsidR="00536413">
        <w:rPr>
          <w:sz w:val="26"/>
          <w:szCs w:val="26"/>
        </w:rPr>
        <w:t xml:space="preserve"> proposes to use a new COSS methodology which results in the residential class providing a return of 3.12% which is approximately 49% of the system average return.  By accepting the new COSS</w:t>
      </w:r>
      <w:r w:rsidR="004D251C">
        <w:rPr>
          <w:sz w:val="26"/>
          <w:szCs w:val="26"/>
        </w:rPr>
        <w:t xml:space="preserve"> methodology</w:t>
      </w:r>
      <w:r w:rsidR="00536413">
        <w:rPr>
          <w:sz w:val="26"/>
          <w:szCs w:val="26"/>
        </w:rPr>
        <w:t xml:space="preserve"> in this case, the case where PPL was supposed to meet its goal of moving the classes to or near their cost of service, the Commission has essentially moved the goal line further down the field just as the residential class was close to reaching it.</w:t>
      </w:r>
      <w:r w:rsidR="00864885">
        <w:rPr>
          <w:sz w:val="26"/>
          <w:szCs w:val="26"/>
        </w:rPr>
        <w:t xml:space="preserve">   </w:t>
      </w:r>
      <w:r w:rsidR="00536413">
        <w:rPr>
          <w:sz w:val="26"/>
          <w:szCs w:val="26"/>
        </w:rPr>
        <w:t xml:space="preserve">  </w:t>
      </w:r>
    </w:p>
    <w:p w:rsidR="00536413" w:rsidRDefault="00536413" w:rsidP="002C0D06">
      <w:pPr>
        <w:ind w:firstLine="720"/>
        <w:rPr>
          <w:sz w:val="26"/>
          <w:szCs w:val="26"/>
        </w:rPr>
      </w:pPr>
    </w:p>
    <w:p w:rsidR="00697107" w:rsidRDefault="00BF0D46" w:rsidP="002C0D06">
      <w:pPr>
        <w:ind w:firstLine="720"/>
        <w:rPr>
          <w:sz w:val="26"/>
          <w:szCs w:val="26"/>
        </w:rPr>
      </w:pPr>
      <w:r>
        <w:rPr>
          <w:sz w:val="26"/>
          <w:szCs w:val="26"/>
        </w:rPr>
        <w:t>For th</w:t>
      </w:r>
      <w:r w:rsidR="004D251C">
        <w:rPr>
          <w:sz w:val="26"/>
          <w:szCs w:val="26"/>
        </w:rPr>
        <w:t>i</w:t>
      </w:r>
      <w:r>
        <w:rPr>
          <w:sz w:val="26"/>
          <w:szCs w:val="26"/>
        </w:rPr>
        <w:t xml:space="preserve">s reason, I </w:t>
      </w:r>
      <w:r w:rsidR="004D251C">
        <w:rPr>
          <w:sz w:val="26"/>
          <w:szCs w:val="26"/>
        </w:rPr>
        <w:t xml:space="preserve">respectfully </w:t>
      </w:r>
      <w:r>
        <w:rPr>
          <w:sz w:val="26"/>
          <w:szCs w:val="26"/>
        </w:rPr>
        <w:t xml:space="preserve">dissent </w:t>
      </w:r>
      <w:r w:rsidR="004D251C">
        <w:rPr>
          <w:sz w:val="26"/>
          <w:szCs w:val="26"/>
        </w:rPr>
        <w:t xml:space="preserve">from the majority </w:t>
      </w:r>
      <w:r>
        <w:rPr>
          <w:sz w:val="26"/>
          <w:szCs w:val="26"/>
        </w:rPr>
        <w:t xml:space="preserve">on </w:t>
      </w:r>
      <w:r w:rsidR="009F259B">
        <w:rPr>
          <w:sz w:val="26"/>
          <w:szCs w:val="26"/>
        </w:rPr>
        <w:t xml:space="preserve">the </w:t>
      </w:r>
      <w:r>
        <w:rPr>
          <w:sz w:val="26"/>
          <w:szCs w:val="26"/>
        </w:rPr>
        <w:t>adoption of the methodology referenced as “JMK-2A”</w:t>
      </w:r>
      <w:r w:rsidR="004D251C">
        <w:rPr>
          <w:sz w:val="26"/>
          <w:szCs w:val="26"/>
        </w:rPr>
        <w:t xml:space="preserve">.  Instead, I </w:t>
      </w:r>
      <w:r>
        <w:rPr>
          <w:sz w:val="26"/>
          <w:szCs w:val="26"/>
        </w:rPr>
        <w:t>support the methodology referenced as “JMK-2B”</w:t>
      </w:r>
      <w:r w:rsidR="009F259B">
        <w:rPr>
          <w:sz w:val="26"/>
          <w:szCs w:val="26"/>
        </w:rPr>
        <w:t xml:space="preserve"> as it is </w:t>
      </w:r>
      <w:r>
        <w:rPr>
          <w:sz w:val="26"/>
          <w:szCs w:val="26"/>
        </w:rPr>
        <w:t>consi</w:t>
      </w:r>
      <w:r w:rsidR="009F259B">
        <w:rPr>
          <w:sz w:val="26"/>
          <w:szCs w:val="26"/>
        </w:rPr>
        <w:t xml:space="preserve">stent with PPL’s </w:t>
      </w:r>
      <w:r>
        <w:rPr>
          <w:sz w:val="26"/>
          <w:szCs w:val="26"/>
        </w:rPr>
        <w:t>cost allocation method</w:t>
      </w:r>
      <w:r w:rsidR="009F259B">
        <w:rPr>
          <w:sz w:val="26"/>
          <w:szCs w:val="26"/>
        </w:rPr>
        <w:t xml:space="preserve"> used in 2004 and 2007.</w:t>
      </w:r>
    </w:p>
    <w:p w:rsidR="0090324A" w:rsidRDefault="0090324A" w:rsidP="0090324A">
      <w:pPr>
        <w:rPr>
          <w:sz w:val="26"/>
          <w:szCs w:val="26"/>
        </w:rPr>
      </w:pPr>
    </w:p>
    <w:p w:rsidR="00BF0D46" w:rsidRDefault="00BF0D46" w:rsidP="002C0D06">
      <w:pPr>
        <w:ind w:firstLine="720"/>
        <w:rPr>
          <w:sz w:val="26"/>
          <w:szCs w:val="26"/>
        </w:rPr>
      </w:pPr>
    </w:p>
    <w:p w:rsidR="00A10496" w:rsidRPr="002E6034" w:rsidRDefault="00EE57E0" w:rsidP="00451576">
      <w:pPr>
        <w:rPr>
          <w:b/>
          <w:u w:val="single"/>
        </w:rPr>
      </w:pPr>
      <w:r>
        <w:t>December 16</w:t>
      </w:r>
      <w:r w:rsidR="00136298" w:rsidRPr="002E6034">
        <w:t>, 2010</w:t>
      </w:r>
      <w:r w:rsidR="00A10496" w:rsidRPr="002E6034">
        <w:tab/>
      </w:r>
      <w:r w:rsidR="00A10496" w:rsidRPr="002E6034">
        <w:tab/>
      </w:r>
      <w:r w:rsidR="00A10496" w:rsidRPr="002E6034">
        <w:tab/>
      </w:r>
      <w:r w:rsidR="00A10496" w:rsidRPr="002E6034">
        <w:tab/>
      </w:r>
      <w:r w:rsidR="00A10496" w:rsidRPr="002E6034">
        <w:tab/>
      </w:r>
      <w:r w:rsidR="00A10496" w:rsidRPr="002E6034">
        <w:rPr>
          <w:b/>
        </w:rPr>
        <w:t>______________________________</w:t>
      </w:r>
    </w:p>
    <w:p w:rsidR="00EE57E0" w:rsidRPr="002E6034" w:rsidRDefault="00EE0831" w:rsidP="00EE57E0">
      <w:r w:rsidRPr="002E6034">
        <w:rPr>
          <w:b/>
        </w:rPr>
        <w:tab/>
      </w:r>
      <w:r w:rsidRPr="002E6034">
        <w:rPr>
          <w:b/>
        </w:rPr>
        <w:tab/>
      </w:r>
      <w:r w:rsidRPr="002E6034">
        <w:rPr>
          <w:b/>
        </w:rPr>
        <w:tab/>
      </w:r>
      <w:r w:rsidR="00A10496" w:rsidRPr="002E6034">
        <w:rPr>
          <w:b/>
        </w:rPr>
        <w:tab/>
      </w:r>
      <w:r w:rsidR="00A10496" w:rsidRPr="002E6034">
        <w:rPr>
          <w:b/>
        </w:rPr>
        <w:tab/>
      </w:r>
      <w:r w:rsidR="00A10496" w:rsidRPr="002E6034">
        <w:rPr>
          <w:b/>
        </w:rPr>
        <w:tab/>
      </w:r>
      <w:r w:rsidR="00A10496" w:rsidRPr="002E6034">
        <w:rPr>
          <w:b/>
        </w:rPr>
        <w:tab/>
      </w:r>
      <w:r w:rsidR="00EE57E0">
        <w:rPr>
          <w:b/>
        </w:rPr>
        <w:t>Wayne E. Gardner, Commissioner</w:t>
      </w:r>
    </w:p>
    <w:p w:rsidR="00924C17" w:rsidRDefault="00A10496" w:rsidP="009F259B">
      <w:pPr>
        <w:ind w:left="4320" w:firstLine="720"/>
        <w:rPr>
          <w:rFonts w:ascii="Century Schoolbook" w:hAnsi="Century Schoolbook"/>
        </w:rPr>
      </w:pPr>
      <w:r w:rsidRPr="002E6034">
        <w:tab/>
      </w:r>
      <w:r w:rsidRPr="0018153B">
        <w:rPr>
          <w:rFonts w:ascii="Century Schoolbook" w:hAnsi="Century Schoolbook"/>
          <w:sz w:val="22"/>
          <w:szCs w:val="22"/>
        </w:rPr>
        <w:tab/>
      </w:r>
      <w:r w:rsidRPr="00EE0831">
        <w:rPr>
          <w:rFonts w:ascii="Century Schoolbook" w:hAnsi="Century Schoolbook"/>
        </w:rPr>
        <w:tab/>
      </w:r>
      <w:r w:rsidRPr="00EE0831">
        <w:rPr>
          <w:rFonts w:ascii="Century Schoolbook" w:hAnsi="Century Schoolbook"/>
        </w:rPr>
        <w:tab/>
      </w:r>
    </w:p>
    <w:p w:rsidR="00F94A03" w:rsidRPr="00EE0831" w:rsidRDefault="00A10496" w:rsidP="00924C17">
      <w:pPr>
        <w:pStyle w:val="FootnoteText"/>
        <w:rPr>
          <w:rFonts w:ascii="Century Schoolbook" w:hAnsi="Century Schoolbook"/>
        </w:rPr>
      </w:pPr>
      <w:r w:rsidRPr="00EE0831">
        <w:rPr>
          <w:rFonts w:ascii="Century Schoolbook" w:hAnsi="Century Schoolbook"/>
        </w:rPr>
        <w:tab/>
      </w:r>
    </w:p>
    <w:sectPr w:rsidR="00F94A03" w:rsidRPr="00EE0831" w:rsidSect="009A6B63">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BC6" w:rsidRDefault="00EB0BC6">
      <w:r>
        <w:separator/>
      </w:r>
    </w:p>
  </w:endnote>
  <w:endnote w:type="continuationSeparator" w:id="0">
    <w:p w:rsidR="00EB0BC6" w:rsidRDefault="00EB0B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DB" w:rsidRDefault="00750281" w:rsidP="009A6B63">
    <w:pPr>
      <w:pStyle w:val="Footer"/>
      <w:framePr w:wrap="around" w:vAnchor="text" w:hAnchor="margin" w:xAlign="center" w:y="1"/>
      <w:rPr>
        <w:rStyle w:val="PageNumber"/>
      </w:rPr>
    </w:pPr>
    <w:r>
      <w:rPr>
        <w:rStyle w:val="PageNumber"/>
      </w:rPr>
      <w:fldChar w:fldCharType="begin"/>
    </w:r>
    <w:r w:rsidR="000E74DB">
      <w:rPr>
        <w:rStyle w:val="PageNumber"/>
      </w:rPr>
      <w:instrText xml:space="preserve">PAGE  </w:instrText>
    </w:r>
    <w:r>
      <w:rPr>
        <w:rStyle w:val="PageNumber"/>
      </w:rPr>
      <w:fldChar w:fldCharType="end"/>
    </w:r>
  </w:p>
  <w:p w:rsidR="000E74DB" w:rsidRDefault="000E74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DB" w:rsidRDefault="00750281" w:rsidP="009A6B63">
    <w:pPr>
      <w:pStyle w:val="Footer"/>
      <w:framePr w:wrap="around" w:vAnchor="text" w:hAnchor="margin" w:xAlign="center" w:y="1"/>
      <w:rPr>
        <w:rStyle w:val="PageNumber"/>
      </w:rPr>
    </w:pPr>
    <w:r>
      <w:rPr>
        <w:rStyle w:val="PageNumber"/>
      </w:rPr>
      <w:fldChar w:fldCharType="begin"/>
    </w:r>
    <w:r w:rsidR="000E74DB">
      <w:rPr>
        <w:rStyle w:val="PageNumber"/>
      </w:rPr>
      <w:instrText xml:space="preserve">PAGE  </w:instrText>
    </w:r>
    <w:r>
      <w:rPr>
        <w:rStyle w:val="PageNumber"/>
      </w:rPr>
      <w:fldChar w:fldCharType="separate"/>
    </w:r>
    <w:r w:rsidR="004D251C">
      <w:rPr>
        <w:rStyle w:val="PageNumber"/>
        <w:noProof/>
      </w:rPr>
      <w:t>2</w:t>
    </w:r>
    <w:r>
      <w:rPr>
        <w:rStyle w:val="PageNumber"/>
      </w:rPr>
      <w:fldChar w:fldCharType="end"/>
    </w:r>
  </w:p>
  <w:p w:rsidR="000E74DB" w:rsidRPr="00BA18E7" w:rsidRDefault="000E74DB" w:rsidP="00F930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BC6" w:rsidRDefault="00EB0BC6">
      <w:r>
        <w:separator/>
      </w:r>
    </w:p>
  </w:footnote>
  <w:footnote w:type="continuationSeparator" w:id="0">
    <w:p w:rsidR="00EB0BC6" w:rsidRDefault="00EB0B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661A1"/>
    <w:multiLevelType w:val="hybridMultilevel"/>
    <w:tmpl w:val="D460E1C2"/>
    <w:lvl w:ilvl="0" w:tplc="72DA8DCC">
      <w:start w:val="1"/>
      <w:numFmt w:val="decimal"/>
      <w:lvlText w:val="%1."/>
      <w:lvlJc w:val="left"/>
      <w:pPr>
        <w:tabs>
          <w:tab w:val="num" w:pos="735"/>
        </w:tabs>
        <w:ind w:left="735" w:hanging="37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09723B"/>
    <w:multiLevelType w:val="hybridMultilevel"/>
    <w:tmpl w:val="01A6A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4673BF"/>
    <w:multiLevelType w:val="hybridMultilevel"/>
    <w:tmpl w:val="54FE0E3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E17423"/>
    <w:rsid w:val="0000029E"/>
    <w:rsid w:val="000064AA"/>
    <w:rsid w:val="00011477"/>
    <w:rsid w:val="00012D82"/>
    <w:rsid w:val="00014F25"/>
    <w:rsid w:val="00017221"/>
    <w:rsid w:val="00031635"/>
    <w:rsid w:val="00041EBB"/>
    <w:rsid w:val="00050F5E"/>
    <w:rsid w:val="00053793"/>
    <w:rsid w:val="00056175"/>
    <w:rsid w:val="00056379"/>
    <w:rsid w:val="000566F1"/>
    <w:rsid w:val="000567E6"/>
    <w:rsid w:val="000771D4"/>
    <w:rsid w:val="00083471"/>
    <w:rsid w:val="00087E30"/>
    <w:rsid w:val="000A150E"/>
    <w:rsid w:val="000A1C57"/>
    <w:rsid w:val="000A2923"/>
    <w:rsid w:val="000A525C"/>
    <w:rsid w:val="000A7D15"/>
    <w:rsid w:val="000B04E2"/>
    <w:rsid w:val="000B590C"/>
    <w:rsid w:val="000B650D"/>
    <w:rsid w:val="000C4E6F"/>
    <w:rsid w:val="000C5553"/>
    <w:rsid w:val="000C65AA"/>
    <w:rsid w:val="000C6940"/>
    <w:rsid w:val="000C6EAC"/>
    <w:rsid w:val="000C7C42"/>
    <w:rsid w:val="000E0A32"/>
    <w:rsid w:val="000E74DB"/>
    <w:rsid w:val="00102E01"/>
    <w:rsid w:val="00104B01"/>
    <w:rsid w:val="00105CCE"/>
    <w:rsid w:val="00105E9A"/>
    <w:rsid w:val="00111C62"/>
    <w:rsid w:val="00113BCA"/>
    <w:rsid w:val="0011465A"/>
    <w:rsid w:val="001209CA"/>
    <w:rsid w:val="00127693"/>
    <w:rsid w:val="00131FE8"/>
    <w:rsid w:val="001355E2"/>
    <w:rsid w:val="00136298"/>
    <w:rsid w:val="00137841"/>
    <w:rsid w:val="001465D8"/>
    <w:rsid w:val="00146E0E"/>
    <w:rsid w:val="001557C4"/>
    <w:rsid w:val="001677E4"/>
    <w:rsid w:val="00170E2D"/>
    <w:rsid w:val="00173E72"/>
    <w:rsid w:val="0018153B"/>
    <w:rsid w:val="0018170F"/>
    <w:rsid w:val="00181EAC"/>
    <w:rsid w:val="00192ED5"/>
    <w:rsid w:val="001941FB"/>
    <w:rsid w:val="001A69C7"/>
    <w:rsid w:val="001B0F8A"/>
    <w:rsid w:val="001C0A63"/>
    <w:rsid w:val="001C2314"/>
    <w:rsid w:val="001C5F23"/>
    <w:rsid w:val="001D2AC0"/>
    <w:rsid w:val="001D4166"/>
    <w:rsid w:val="001D4B21"/>
    <w:rsid w:val="001E1721"/>
    <w:rsid w:val="001E247B"/>
    <w:rsid w:val="001F59B5"/>
    <w:rsid w:val="001F6D09"/>
    <w:rsid w:val="00211BA6"/>
    <w:rsid w:val="0021235D"/>
    <w:rsid w:val="00222DA5"/>
    <w:rsid w:val="002308FB"/>
    <w:rsid w:val="002536D5"/>
    <w:rsid w:val="0025379D"/>
    <w:rsid w:val="002543A6"/>
    <w:rsid w:val="00254F98"/>
    <w:rsid w:val="00255088"/>
    <w:rsid w:val="002640AA"/>
    <w:rsid w:val="00264828"/>
    <w:rsid w:val="00270544"/>
    <w:rsid w:val="002803CC"/>
    <w:rsid w:val="002844BD"/>
    <w:rsid w:val="00292091"/>
    <w:rsid w:val="00293E79"/>
    <w:rsid w:val="00296D55"/>
    <w:rsid w:val="002A4AEA"/>
    <w:rsid w:val="002A73B9"/>
    <w:rsid w:val="002B2566"/>
    <w:rsid w:val="002B7829"/>
    <w:rsid w:val="002C00AD"/>
    <w:rsid w:val="002C0D06"/>
    <w:rsid w:val="002C116C"/>
    <w:rsid w:val="002C183B"/>
    <w:rsid w:val="002C3125"/>
    <w:rsid w:val="002C4C19"/>
    <w:rsid w:val="002D45FD"/>
    <w:rsid w:val="002D6316"/>
    <w:rsid w:val="002D6FFB"/>
    <w:rsid w:val="002E0FB5"/>
    <w:rsid w:val="002E2C0A"/>
    <w:rsid w:val="002E49A5"/>
    <w:rsid w:val="002E6034"/>
    <w:rsid w:val="002F414D"/>
    <w:rsid w:val="002F5F56"/>
    <w:rsid w:val="00307E9F"/>
    <w:rsid w:val="00310C7F"/>
    <w:rsid w:val="0031296D"/>
    <w:rsid w:val="0031357E"/>
    <w:rsid w:val="003140CF"/>
    <w:rsid w:val="003163EE"/>
    <w:rsid w:val="00316F3F"/>
    <w:rsid w:val="00323651"/>
    <w:rsid w:val="00325E15"/>
    <w:rsid w:val="00334DBD"/>
    <w:rsid w:val="00336E6E"/>
    <w:rsid w:val="003420BE"/>
    <w:rsid w:val="003449F6"/>
    <w:rsid w:val="003457A3"/>
    <w:rsid w:val="00346785"/>
    <w:rsid w:val="00360375"/>
    <w:rsid w:val="003606B2"/>
    <w:rsid w:val="00361A99"/>
    <w:rsid w:val="00364E05"/>
    <w:rsid w:val="00366353"/>
    <w:rsid w:val="0037041E"/>
    <w:rsid w:val="00375E05"/>
    <w:rsid w:val="003806AE"/>
    <w:rsid w:val="00381659"/>
    <w:rsid w:val="003825A4"/>
    <w:rsid w:val="0039080F"/>
    <w:rsid w:val="00391CFD"/>
    <w:rsid w:val="003956B3"/>
    <w:rsid w:val="003A0967"/>
    <w:rsid w:val="003A25EB"/>
    <w:rsid w:val="003A42A2"/>
    <w:rsid w:val="003B1932"/>
    <w:rsid w:val="003B20EC"/>
    <w:rsid w:val="003B4968"/>
    <w:rsid w:val="003B4B4C"/>
    <w:rsid w:val="003B50BC"/>
    <w:rsid w:val="003B5D1F"/>
    <w:rsid w:val="003B795F"/>
    <w:rsid w:val="003B7A91"/>
    <w:rsid w:val="003D6B64"/>
    <w:rsid w:val="003E1724"/>
    <w:rsid w:val="003E305F"/>
    <w:rsid w:val="003E4325"/>
    <w:rsid w:val="003E72CA"/>
    <w:rsid w:val="003F6E49"/>
    <w:rsid w:val="00403D78"/>
    <w:rsid w:val="0040504B"/>
    <w:rsid w:val="0041184F"/>
    <w:rsid w:val="00417815"/>
    <w:rsid w:val="00421693"/>
    <w:rsid w:val="00422905"/>
    <w:rsid w:val="00426BF7"/>
    <w:rsid w:val="00431C8C"/>
    <w:rsid w:val="004373D8"/>
    <w:rsid w:val="004378E1"/>
    <w:rsid w:val="00437CF6"/>
    <w:rsid w:val="0044492E"/>
    <w:rsid w:val="00446895"/>
    <w:rsid w:val="00446A80"/>
    <w:rsid w:val="00451576"/>
    <w:rsid w:val="00453C55"/>
    <w:rsid w:val="00456EFE"/>
    <w:rsid w:val="004632E2"/>
    <w:rsid w:val="00470AC5"/>
    <w:rsid w:val="004742BC"/>
    <w:rsid w:val="00474746"/>
    <w:rsid w:val="004753C7"/>
    <w:rsid w:val="00477FFC"/>
    <w:rsid w:val="004906E3"/>
    <w:rsid w:val="00496A1D"/>
    <w:rsid w:val="004A13B7"/>
    <w:rsid w:val="004A1C22"/>
    <w:rsid w:val="004A4163"/>
    <w:rsid w:val="004A679F"/>
    <w:rsid w:val="004B0A77"/>
    <w:rsid w:val="004B4D24"/>
    <w:rsid w:val="004B4D66"/>
    <w:rsid w:val="004C131A"/>
    <w:rsid w:val="004C7F55"/>
    <w:rsid w:val="004D1EAA"/>
    <w:rsid w:val="004D251C"/>
    <w:rsid w:val="004D3029"/>
    <w:rsid w:val="004D62FB"/>
    <w:rsid w:val="004E1438"/>
    <w:rsid w:val="004F1EA7"/>
    <w:rsid w:val="004F3BE7"/>
    <w:rsid w:val="004F3D35"/>
    <w:rsid w:val="0050248C"/>
    <w:rsid w:val="005028BE"/>
    <w:rsid w:val="0051017F"/>
    <w:rsid w:val="005103EF"/>
    <w:rsid w:val="00511E14"/>
    <w:rsid w:val="00516306"/>
    <w:rsid w:val="00525BB8"/>
    <w:rsid w:val="00531678"/>
    <w:rsid w:val="005319F3"/>
    <w:rsid w:val="005354B7"/>
    <w:rsid w:val="00536413"/>
    <w:rsid w:val="0054160C"/>
    <w:rsid w:val="0055079F"/>
    <w:rsid w:val="00556E93"/>
    <w:rsid w:val="005615E7"/>
    <w:rsid w:val="00561B30"/>
    <w:rsid w:val="005656C3"/>
    <w:rsid w:val="005656F3"/>
    <w:rsid w:val="00566797"/>
    <w:rsid w:val="00571235"/>
    <w:rsid w:val="0057138B"/>
    <w:rsid w:val="00573D5E"/>
    <w:rsid w:val="0057799F"/>
    <w:rsid w:val="00590000"/>
    <w:rsid w:val="00592F21"/>
    <w:rsid w:val="00595442"/>
    <w:rsid w:val="005C357E"/>
    <w:rsid w:val="005D1AF0"/>
    <w:rsid w:val="005D3007"/>
    <w:rsid w:val="005E1C0B"/>
    <w:rsid w:val="005E413A"/>
    <w:rsid w:val="005F37A8"/>
    <w:rsid w:val="005F5B88"/>
    <w:rsid w:val="005F5C8D"/>
    <w:rsid w:val="005F6549"/>
    <w:rsid w:val="005F6CD2"/>
    <w:rsid w:val="005F7C93"/>
    <w:rsid w:val="00600FFF"/>
    <w:rsid w:val="006011A0"/>
    <w:rsid w:val="00603B96"/>
    <w:rsid w:val="00604C58"/>
    <w:rsid w:val="00606E60"/>
    <w:rsid w:val="006141AF"/>
    <w:rsid w:val="006218AB"/>
    <w:rsid w:val="00635E2F"/>
    <w:rsid w:val="00641883"/>
    <w:rsid w:val="00642329"/>
    <w:rsid w:val="00644C0D"/>
    <w:rsid w:val="006624A7"/>
    <w:rsid w:val="006811A1"/>
    <w:rsid w:val="006811E8"/>
    <w:rsid w:val="006817D6"/>
    <w:rsid w:val="00693365"/>
    <w:rsid w:val="00695E84"/>
    <w:rsid w:val="00697107"/>
    <w:rsid w:val="006B170C"/>
    <w:rsid w:val="006C2021"/>
    <w:rsid w:val="006D68FA"/>
    <w:rsid w:val="006E783A"/>
    <w:rsid w:val="007006F0"/>
    <w:rsid w:val="0070235B"/>
    <w:rsid w:val="00707423"/>
    <w:rsid w:val="00710CEA"/>
    <w:rsid w:val="007129FA"/>
    <w:rsid w:val="0073136E"/>
    <w:rsid w:val="007327B3"/>
    <w:rsid w:val="007350D9"/>
    <w:rsid w:val="00735148"/>
    <w:rsid w:val="0073614E"/>
    <w:rsid w:val="007362D7"/>
    <w:rsid w:val="00742D29"/>
    <w:rsid w:val="00744BD0"/>
    <w:rsid w:val="00746FB1"/>
    <w:rsid w:val="00750281"/>
    <w:rsid w:val="007510C7"/>
    <w:rsid w:val="00756DC4"/>
    <w:rsid w:val="007659FB"/>
    <w:rsid w:val="00766B60"/>
    <w:rsid w:val="007702D0"/>
    <w:rsid w:val="00774D00"/>
    <w:rsid w:val="00781626"/>
    <w:rsid w:val="00783A7D"/>
    <w:rsid w:val="007A10F1"/>
    <w:rsid w:val="007A5965"/>
    <w:rsid w:val="007C5BC7"/>
    <w:rsid w:val="007C7A1E"/>
    <w:rsid w:val="007D02DA"/>
    <w:rsid w:val="007D02E6"/>
    <w:rsid w:val="007E05B2"/>
    <w:rsid w:val="007E143E"/>
    <w:rsid w:val="007E2DD4"/>
    <w:rsid w:val="007F7614"/>
    <w:rsid w:val="008053E7"/>
    <w:rsid w:val="00805A25"/>
    <w:rsid w:val="0082228F"/>
    <w:rsid w:val="00832CB7"/>
    <w:rsid w:val="008357B1"/>
    <w:rsid w:val="00841F38"/>
    <w:rsid w:val="00843C15"/>
    <w:rsid w:val="00845750"/>
    <w:rsid w:val="00853A64"/>
    <w:rsid w:val="00856546"/>
    <w:rsid w:val="00864885"/>
    <w:rsid w:val="00872EA0"/>
    <w:rsid w:val="0087512B"/>
    <w:rsid w:val="00875B44"/>
    <w:rsid w:val="0088500A"/>
    <w:rsid w:val="008903D7"/>
    <w:rsid w:val="00894691"/>
    <w:rsid w:val="00895540"/>
    <w:rsid w:val="00896A32"/>
    <w:rsid w:val="00896CE9"/>
    <w:rsid w:val="008B1126"/>
    <w:rsid w:val="008B5856"/>
    <w:rsid w:val="008B79CE"/>
    <w:rsid w:val="008C1A60"/>
    <w:rsid w:val="008C454A"/>
    <w:rsid w:val="008C683D"/>
    <w:rsid w:val="008D011C"/>
    <w:rsid w:val="008D3D15"/>
    <w:rsid w:val="008D4768"/>
    <w:rsid w:val="008D735D"/>
    <w:rsid w:val="008E24D1"/>
    <w:rsid w:val="008E389E"/>
    <w:rsid w:val="008E6F77"/>
    <w:rsid w:val="008F0D7A"/>
    <w:rsid w:val="008F7D82"/>
    <w:rsid w:val="0090324A"/>
    <w:rsid w:val="00903F11"/>
    <w:rsid w:val="009071BA"/>
    <w:rsid w:val="009119A2"/>
    <w:rsid w:val="00914B4C"/>
    <w:rsid w:val="0092073C"/>
    <w:rsid w:val="009236F3"/>
    <w:rsid w:val="00923EA4"/>
    <w:rsid w:val="00924C17"/>
    <w:rsid w:val="00924D5C"/>
    <w:rsid w:val="00925187"/>
    <w:rsid w:val="009273D8"/>
    <w:rsid w:val="0093078E"/>
    <w:rsid w:val="00940FC0"/>
    <w:rsid w:val="00944F4A"/>
    <w:rsid w:val="009531C6"/>
    <w:rsid w:val="00961316"/>
    <w:rsid w:val="00962BFF"/>
    <w:rsid w:val="00970186"/>
    <w:rsid w:val="00971D35"/>
    <w:rsid w:val="00976346"/>
    <w:rsid w:val="00984C1F"/>
    <w:rsid w:val="009856AF"/>
    <w:rsid w:val="00990BD6"/>
    <w:rsid w:val="00996567"/>
    <w:rsid w:val="00997905"/>
    <w:rsid w:val="009A6B63"/>
    <w:rsid w:val="009A6D3A"/>
    <w:rsid w:val="009B61F0"/>
    <w:rsid w:val="009C1DE1"/>
    <w:rsid w:val="009D011C"/>
    <w:rsid w:val="009E0129"/>
    <w:rsid w:val="009E4025"/>
    <w:rsid w:val="009E49A9"/>
    <w:rsid w:val="009E6156"/>
    <w:rsid w:val="009F1C21"/>
    <w:rsid w:val="009F259B"/>
    <w:rsid w:val="009F3E26"/>
    <w:rsid w:val="009F5DF2"/>
    <w:rsid w:val="00A06C66"/>
    <w:rsid w:val="00A075A0"/>
    <w:rsid w:val="00A07CEC"/>
    <w:rsid w:val="00A10496"/>
    <w:rsid w:val="00A1053C"/>
    <w:rsid w:val="00A10775"/>
    <w:rsid w:val="00A120DA"/>
    <w:rsid w:val="00A167B9"/>
    <w:rsid w:val="00A1746C"/>
    <w:rsid w:val="00A20F81"/>
    <w:rsid w:val="00A41468"/>
    <w:rsid w:val="00A4154D"/>
    <w:rsid w:val="00A43D84"/>
    <w:rsid w:val="00A442AB"/>
    <w:rsid w:val="00A52CDC"/>
    <w:rsid w:val="00A6015C"/>
    <w:rsid w:val="00A61851"/>
    <w:rsid w:val="00A61ECB"/>
    <w:rsid w:val="00A63A77"/>
    <w:rsid w:val="00A6624E"/>
    <w:rsid w:val="00A70ECC"/>
    <w:rsid w:val="00A72E1D"/>
    <w:rsid w:val="00A72F9F"/>
    <w:rsid w:val="00A74194"/>
    <w:rsid w:val="00A74A82"/>
    <w:rsid w:val="00A75747"/>
    <w:rsid w:val="00A80416"/>
    <w:rsid w:val="00A8318E"/>
    <w:rsid w:val="00A868CC"/>
    <w:rsid w:val="00A901D2"/>
    <w:rsid w:val="00A9058D"/>
    <w:rsid w:val="00A95F8C"/>
    <w:rsid w:val="00A9617E"/>
    <w:rsid w:val="00AA75ED"/>
    <w:rsid w:val="00AA79D8"/>
    <w:rsid w:val="00AD193F"/>
    <w:rsid w:val="00AD1ABB"/>
    <w:rsid w:val="00AE0EE8"/>
    <w:rsid w:val="00AE408C"/>
    <w:rsid w:val="00AE5ED5"/>
    <w:rsid w:val="00AF2A81"/>
    <w:rsid w:val="00AF599A"/>
    <w:rsid w:val="00AF6AB3"/>
    <w:rsid w:val="00B06F5C"/>
    <w:rsid w:val="00B11864"/>
    <w:rsid w:val="00B11DA2"/>
    <w:rsid w:val="00B11EEF"/>
    <w:rsid w:val="00B21C42"/>
    <w:rsid w:val="00B22DBD"/>
    <w:rsid w:val="00B357F8"/>
    <w:rsid w:val="00B4391E"/>
    <w:rsid w:val="00B45653"/>
    <w:rsid w:val="00B477B9"/>
    <w:rsid w:val="00B61DF2"/>
    <w:rsid w:val="00B62DDB"/>
    <w:rsid w:val="00B639EC"/>
    <w:rsid w:val="00B653B8"/>
    <w:rsid w:val="00B747CC"/>
    <w:rsid w:val="00B8147B"/>
    <w:rsid w:val="00B8670F"/>
    <w:rsid w:val="00B8695A"/>
    <w:rsid w:val="00B87CD9"/>
    <w:rsid w:val="00B970D1"/>
    <w:rsid w:val="00BA06C6"/>
    <w:rsid w:val="00BA18E7"/>
    <w:rsid w:val="00BA1A8C"/>
    <w:rsid w:val="00BB0487"/>
    <w:rsid w:val="00BB578E"/>
    <w:rsid w:val="00BC249A"/>
    <w:rsid w:val="00BD03A0"/>
    <w:rsid w:val="00BE0985"/>
    <w:rsid w:val="00BE21F0"/>
    <w:rsid w:val="00BE33B6"/>
    <w:rsid w:val="00BF0B9E"/>
    <w:rsid w:val="00BF0D46"/>
    <w:rsid w:val="00BF25BF"/>
    <w:rsid w:val="00BF7997"/>
    <w:rsid w:val="00C00AFA"/>
    <w:rsid w:val="00C02A8F"/>
    <w:rsid w:val="00C02ED0"/>
    <w:rsid w:val="00C05A06"/>
    <w:rsid w:val="00C05A3F"/>
    <w:rsid w:val="00C13F59"/>
    <w:rsid w:val="00C242B9"/>
    <w:rsid w:val="00C30762"/>
    <w:rsid w:val="00C370ED"/>
    <w:rsid w:val="00C43D85"/>
    <w:rsid w:val="00C532F7"/>
    <w:rsid w:val="00C53625"/>
    <w:rsid w:val="00C53D3A"/>
    <w:rsid w:val="00C575EB"/>
    <w:rsid w:val="00C605BD"/>
    <w:rsid w:val="00C66B29"/>
    <w:rsid w:val="00C715DF"/>
    <w:rsid w:val="00C733A3"/>
    <w:rsid w:val="00C81BAF"/>
    <w:rsid w:val="00C831F7"/>
    <w:rsid w:val="00C834F9"/>
    <w:rsid w:val="00C87A52"/>
    <w:rsid w:val="00C96257"/>
    <w:rsid w:val="00CA03C2"/>
    <w:rsid w:val="00CA3D60"/>
    <w:rsid w:val="00CA79C5"/>
    <w:rsid w:val="00CD6741"/>
    <w:rsid w:val="00CE1FAB"/>
    <w:rsid w:val="00CF1A08"/>
    <w:rsid w:val="00CF75D7"/>
    <w:rsid w:val="00D10174"/>
    <w:rsid w:val="00D11A75"/>
    <w:rsid w:val="00D232F0"/>
    <w:rsid w:val="00D2457D"/>
    <w:rsid w:val="00D279D9"/>
    <w:rsid w:val="00D3452E"/>
    <w:rsid w:val="00D37D75"/>
    <w:rsid w:val="00D37D7B"/>
    <w:rsid w:val="00D45D6B"/>
    <w:rsid w:val="00D50384"/>
    <w:rsid w:val="00D50C81"/>
    <w:rsid w:val="00D56288"/>
    <w:rsid w:val="00D62530"/>
    <w:rsid w:val="00D673FF"/>
    <w:rsid w:val="00D709AB"/>
    <w:rsid w:val="00D73986"/>
    <w:rsid w:val="00D8204A"/>
    <w:rsid w:val="00D833C6"/>
    <w:rsid w:val="00D84B88"/>
    <w:rsid w:val="00D908A0"/>
    <w:rsid w:val="00D93D01"/>
    <w:rsid w:val="00D9579F"/>
    <w:rsid w:val="00DA180B"/>
    <w:rsid w:val="00DB3612"/>
    <w:rsid w:val="00DC21BB"/>
    <w:rsid w:val="00DC6954"/>
    <w:rsid w:val="00DD29E3"/>
    <w:rsid w:val="00DD395C"/>
    <w:rsid w:val="00DD7281"/>
    <w:rsid w:val="00DE4C9D"/>
    <w:rsid w:val="00DF1051"/>
    <w:rsid w:val="00DF37EF"/>
    <w:rsid w:val="00DF5702"/>
    <w:rsid w:val="00E00A39"/>
    <w:rsid w:val="00E03A18"/>
    <w:rsid w:val="00E05954"/>
    <w:rsid w:val="00E120CB"/>
    <w:rsid w:val="00E15CF9"/>
    <w:rsid w:val="00E17423"/>
    <w:rsid w:val="00E22369"/>
    <w:rsid w:val="00E23BE8"/>
    <w:rsid w:val="00E24ED7"/>
    <w:rsid w:val="00E272A0"/>
    <w:rsid w:val="00E35A99"/>
    <w:rsid w:val="00E41F89"/>
    <w:rsid w:val="00E47007"/>
    <w:rsid w:val="00E57C0A"/>
    <w:rsid w:val="00E80A63"/>
    <w:rsid w:val="00E80DBD"/>
    <w:rsid w:val="00E87192"/>
    <w:rsid w:val="00E90C3E"/>
    <w:rsid w:val="00E938A6"/>
    <w:rsid w:val="00EB0BC6"/>
    <w:rsid w:val="00EB1BBA"/>
    <w:rsid w:val="00EB20B8"/>
    <w:rsid w:val="00EC4225"/>
    <w:rsid w:val="00ED3F4D"/>
    <w:rsid w:val="00EE0831"/>
    <w:rsid w:val="00EE0AA8"/>
    <w:rsid w:val="00EE57E0"/>
    <w:rsid w:val="00EE65B8"/>
    <w:rsid w:val="00F03192"/>
    <w:rsid w:val="00F04021"/>
    <w:rsid w:val="00F07E93"/>
    <w:rsid w:val="00F20366"/>
    <w:rsid w:val="00F22C1A"/>
    <w:rsid w:val="00F256AB"/>
    <w:rsid w:val="00F25F59"/>
    <w:rsid w:val="00F3161D"/>
    <w:rsid w:val="00F320A5"/>
    <w:rsid w:val="00F35140"/>
    <w:rsid w:val="00F35FDE"/>
    <w:rsid w:val="00F3608D"/>
    <w:rsid w:val="00F379A2"/>
    <w:rsid w:val="00F4200D"/>
    <w:rsid w:val="00F426EA"/>
    <w:rsid w:val="00F43FF3"/>
    <w:rsid w:val="00F56B42"/>
    <w:rsid w:val="00F70664"/>
    <w:rsid w:val="00F747FD"/>
    <w:rsid w:val="00F84D39"/>
    <w:rsid w:val="00F92D15"/>
    <w:rsid w:val="00F930DB"/>
    <w:rsid w:val="00F94673"/>
    <w:rsid w:val="00F94A03"/>
    <w:rsid w:val="00F9616A"/>
    <w:rsid w:val="00F962FE"/>
    <w:rsid w:val="00FA1306"/>
    <w:rsid w:val="00FA62D2"/>
    <w:rsid w:val="00FA695C"/>
    <w:rsid w:val="00FC1DF4"/>
    <w:rsid w:val="00FC2B36"/>
    <w:rsid w:val="00FC3578"/>
    <w:rsid w:val="00FC7797"/>
    <w:rsid w:val="00FD0284"/>
    <w:rsid w:val="00FD4628"/>
    <w:rsid w:val="00FE19DF"/>
    <w:rsid w:val="00FE3BEC"/>
    <w:rsid w:val="00FE510A"/>
    <w:rsid w:val="00FE7936"/>
    <w:rsid w:val="00FF2B99"/>
    <w:rsid w:val="00FF321F"/>
    <w:rsid w:val="00FF34CD"/>
    <w:rsid w:val="00FF7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5954"/>
    <w:rPr>
      <w:sz w:val="24"/>
      <w:szCs w:val="24"/>
    </w:rPr>
  </w:style>
  <w:style w:type="paragraph" w:styleId="Heading4">
    <w:name w:val="heading 4"/>
    <w:basedOn w:val="Normal"/>
    <w:qFormat/>
    <w:rsid w:val="005D1AF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15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A6B63"/>
    <w:pPr>
      <w:tabs>
        <w:tab w:val="center" w:pos="4320"/>
        <w:tab w:val="right" w:pos="8640"/>
      </w:tabs>
    </w:pPr>
  </w:style>
  <w:style w:type="character" w:styleId="PageNumber">
    <w:name w:val="page number"/>
    <w:basedOn w:val="DefaultParagraphFont"/>
    <w:rsid w:val="009A6B63"/>
  </w:style>
  <w:style w:type="paragraph" w:styleId="Header">
    <w:name w:val="header"/>
    <w:basedOn w:val="Normal"/>
    <w:rsid w:val="00BA18E7"/>
    <w:pPr>
      <w:tabs>
        <w:tab w:val="center" w:pos="4320"/>
        <w:tab w:val="right" w:pos="8640"/>
      </w:tabs>
    </w:pPr>
  </w:style>
  <w:style w:type="paragraph" w:styleId="FootnoteText">
    <w:name w:val="footnote text"/>
    <w:basedOn w:val="Normal"/>
    <w:link w:val="FootnoteTextChar"/>
    <w:rsid w:val="003A42A2"/>
    <w:rPr>
      <w:sz w:val="20"/>
      <w:szCs w:val="20"/>
    </w:rPr>
  </w:style>
  <w:style w:type="character" w:styleId="FootnoteReference">
    <w:name w:val="footnote reference"/>
    <w:basedOn w:val="DefaultParagraphFont"/>
    <w:rsid w:val="003A42A2"/>
    <w:rPr>
      <w:vertAlign w:val="superscript"/>
    </w:rPr>
  </w:style>
  <w:style w:type="character" w:customStyle="1" w:styleId="FootnoteTextChar">
    <w:name w:val="Footnote Text Char"/>
    <w:basedOn w:val="DefaultParagraphFont"/>
    <w:link w:val="FootnoteText"/>
    <w:rsid w:val="002C0D06"/>
  </w:style>
</w:styles>
</file>

<file path=word/webSettings.xml><?xml version="1.0" encoding="utf-8"?>
<w:webSettings xmlns:r="http://schemas.openxmlformats.org/officeDocument/2006/relationships" xmlns:w="http://schemas.openxmlformats.org/wordprocessingml/2006/main">
  <w:divs>
    <w:div w:id="1831555517">
      <w:bodyDiv w:val="1"/>
      <w:marLeft w:val="0"/>
      <w:marRight w:val="0"/>
      <w:marTop w:val="0"/>
      <w:marBottom w:val="0"/>
      <w:divBdr>
        <w:top w:val="none" w:sz="0" w:space="0" w:color="auto"/>
        <w:left w:val="none" w:sz="0" w:space="0" w:color="auto"/>
        <w:bottom w:val="none" w:sz="0" w:space="0" w:color="auto"/>
        <w:right w:val="none" w:sz="0" w:space="0" w:color="auto"/>
      </w:divBdr>
      <w:divsChild>
        <w:div w:id="134593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8EE63-1D96-4EE7-B62B-B8801A01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PENNSYLVANIA PUBLIC UTILITY COMMISSION</vt:lpstr>
    </vt:vector>
  </TitlesOfParts>
  <Company>PA Public Utility Commission</Company>
  <LinksUpToDate>false</LinksUpToDate>
  <CharactersWithSpaces>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CAWLEY</dc:creator>
  <cp:keywords/>
  <dc:description/>
  <cp:lastModifiedBy>temathias</cp:lastModifiedBy>
  <cp:revision>2</cp:revision>
  <cp:lastPrinted>2009-08-27T14:30:00Z</cp:lastPrinted>
  <dcterms:created xsi:type="dcterms:W3CDTF">2010-12-16T16:39:00Z</dcterms:created>
  <dcterms:modified xsi:type="dcterms:W3CDTF">2010-12-16T16:39:00Z</dcterms:modified>
</cp:coreProperties>
</file>