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E55C7">
        <w:trPr>
          <w:trHeight w:val="990"/>
        </w:trPr>
        <w:tc>
          <w:tcPr>
            <w:tcW w:w="1363" w:type="dxa"/>
          </w:tcPr>
          <w:p w:rsidR="00BE55C7" w:rsidRDefault="004A4988" w:rsidP="003420C8">
            <w:pPr>
              <w:rPr>
                <w:sz w:val="24"/>
              </w:rPr>
            </w:pPr>
            <w:r>
              <w:rPr>
                <w:noProof/>
                <w:spacing w:val="-2"/>
              </w:rPr>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1166D2">
            <w:pPr>
              <w:jc w:val="center"/>
              <w:rPr>
                <w:rFonts w:ascii="Arial" w:hAnsi="Arial"/>
                <w:sz w:val="12"/>
              </w:rPr>
            </w:pPr>
            <w:r>
              <w:rPr>
                <w:rFonts w:ascii="Arial" w:hAnsi="Arial"/>
                <w:b/>
                <w:spacing w:val="-1"/>
                <w:sz w:val="12"/>
              </w:rPr>
              <w:t>IN REPLY PLEASE REFER TO OUR FILE</w:t>
            </w:r>
          </w:p>
        </w:tc>
      </w:tr>
    </w:tbl>
    <w:p w:rsidR="00F96E92" w:rsidRPr="00532AAD" w:rsidRDefault="00A248C8" w:rsidP="00DA36F6">
      <w:pPr>
        <w:jc w:val="center"/>
        <w:rPr>
          <w:rFonts w:ascii="Arial" w:hAnsi="Arial" w:cs="Arial"/>
          <w:sz w:val="22"/>
          <w:szCs w:val="24"/>
        </w:rPr>
      </w:pPr>
      <w:r>
        <w:rPr>
          <w:rFonts w:ascii="Arial" w:hAnsi="Arial" w:cs="Arial"/>
          <w:sz w:val="22"/>
          <w:szCs w:val="24"/>
        </w:rPr>
        <w:t>December 16, 2010</w:t>
      </w:r>
    </w:p>
    <w:p w:rsidR="0056618D" w:rsidRDefault="0056618D">
      <w:pPr>
        <w:rPr>
          <w:rFonts w:ascii="Arial" w:hAnsi="Arial" w:cs="Arial"/>
          <w:sz w:val="22"/>
          <w:szCs w:val="24"/>
        </w:rPr>
      </w:pPr>
    </w:p>
    <w:p w:rsidR="004773F0" w:rsidRDefault="004773F0">
      <w:pPr>
        <w:rPr>
          <w:rFonts w:ascii="Arial" w:hAnsi="Arial" w:cs="Arial"/>
          <w:sz w:val="22"/>
          <w:szCs w:val="24"/>
        </w:rPr>
      </w:pPr>
    </w:p>
    <w:p w:rsidR="00F96E92" w:rsidRPr="00815903" w:rsidRDefault="00F96E92">
      <w:pPr>
        <w:rPr>
          <w:rFonts w:ascii="Arial" w:hAnsi="Arial" w:cs="Arial"/>
          <w:b/>
          <w:sz w:val="22"/>
          <w:szCs w:val="22"/>
        </w:rPr>
      </w:pPr>
      <w:r w:rsidRPr="00815903">
        <w:rPr>
          <w:rFonts w:ascii="Arial" w:hAnsi="Arial" w:cs="Arial"/>
          <w:b/>
          <w:sz w:val="22"/>
          <w:szCs w:val="22"/>
        </w:rPr>
        <w:t>MR PAUL E RUSSELL</w:t>
      </w:r>
    </w:p>
    <w:p w:rsidR="00F96E92" w:rsidRPr="00815903" w:rsidRDefault="00F96E92">
      <w:pPr>
        <w:rPr>
          <w:rFonts w:ascii="Arial" w:hAnsi="Arial" w:cs="Arial"/>
          <w:b/>
          <w:sz w:val="22"/>
          <w:szCs w:val="22"/>
        </w:rPr>
      </w:pPr>
      <w:r w:rsidRPr="00815903">
        <w:rPr>
          <w:rFonts w:ascii="Arial" w:hAnsi="Arial" w:cs="Arial"/>
          <w:b/>
          <w:sz w:val="22"/>
          <w:szCs w:val="22"/>
        </w:rPr>
        <w:t>ASSOCIATE GENERAL COUNSEL</w:t>
      </w:r>
    </w:p>
    <w:p w:rsidR="00F96E92" w:rsidRPr="00815903" w:rsidRDefault="00F96E92">
      <w:pPr>
        <w:rPr>
          <w:rFonts w:ascii="Arial" w:hAnsi="Arial" w:cs="Arial"/>
          <w:b/>
          <w:sz w:val="22"/>
          <w:szCs w:val="22"/>
        </w:rPr>
      </w:pPr>
      <w:r w:rsidRPr="00815903">
        <w:rPr>
          <w:rFonts w:ascii="Arial" w:hAnsi="Arial" w:cs="Arial"/>
          <w:b/>
          <w:sz w:val="22"/>
          <w:szCs w:val="22"/>
        </w:rPr>
        <w:t>PPL ELECTRIC UTILITIES CORPORATION</w:t>
      </w:r>
    </w:p>
    <w:p w:rsidR="00F96E92" w:rsidRPr="00815903" w:rsidRDefault="00F96E92">
      <w:pPr>
        <w:rPr>
          <w:rFonts w:ascii="Arial" w:hAnsi="Arial" w:cs="Arial"/>
          <w:b/>
          <w:sz w:val="22"/>
          <w:szCs w:val="22"/>
        </w:rPr>
      </w:pPr>
      <w:r w:rsidRPr="00815903">
        <w:rPr>
          <w:rFonts w:ascii="Arial" w:hAnsi="Arial" w:cs="Arial"/>
          <w:b/>
          <w:sz w:val="22"/>
          <w:szCs w:val="22"/>
        </w:rPr>
        <w:t>TWO NORTH NINTH STREET</w:t>
      </w:r>
    </w:p>
    <w:p w:rsidR="00F96E92" w:rsidRPr="00815903" w:rsidRDefault="00F96E92">
      <w:pPr>
        <w:rPr>
          <w:rFonts w:ascii="Arial" w:hAnsi="Arial" w:cs="Arial"/>
          <w:b/>
          <w:sz w:val="22"/>
          <w:szCs w:val="22"/>
        </w:rPr>
      </w:pPr>
      <w:r w:rsidRPr="00815903">
        <w:rPr>
          <w:rFonts w:ascii="Arial" w:hAnsi="Arial" w:cs="Arial"/>
          <w:b/>
          <w:sz w:val="22"/>
          <w:szCs w:val="22"/>
        </w:rPr>
        <w:t>ALLENTOWN PA  18101-1179</w:t>
      </w:r>
    </w:p>
    <w:p w:rsidR="00F96E92" w:rsidRPr="00815903" w:rsidRDefault="00F96E92">
      <w:pPr>
        <w:rPr>
          <w:rFonts w:ascii="Arial" w:hAnsi="Arial" w:cs="Arial"/>
          <w:sz w:val="22"/>
          <w:szCs w:val="22"/>
        </w:rPr>
      </w:pPr>
    </w:p>
    <w:p w:rsidR="00F02830" w:rsidRPr="00815903" w:rsidRDefault="00F96E92">
      <w:pPr>
        <w:rPr>
          <w:rFonts w:ascii="Arial" w:hAnsi="Arial" w:cs="Arial"/>
          <w:b/>
          <w:sz w:val="22"/>
          <w:szCs w:val="22"/>
        </w:rPr>
      </w:pPr>
      <w:r w:rsidRPr="00815903">
        <w:rPr>
          <w:rFonts w:ascii="Arial" w:hAnsi="Arial" w:cs="Arial"/>
          <w:b/>
          <w:sz w:val="22"/>
          <w:szCs w:val="22"/>
        </w:rPr>
        <w:t>RE:</w:t>
      </w:r>
      <w:r w:rsidRPr="00815903">
        <w:rPr>
          <w:rFonts w:ascii="Arial" w:hAnsi="Arial" w:cs="Arial"/>
          <w:b/>
          <w:sz w:val="22"/>
          <w:szCs w:val="22"/>
        </w:rPr>
        <w:tab/>
      </w:r>
      <w:r w:rsidR="00B7148C" w:rsidRPr="00815903">
        <w:rPr>
          <w:rFonts w:ascii="Arial" w:hAnsi="Arial" w:cs="Arial"/>
          <w:b/>
          <w:sz w:val="22"/>
          <w:szCs w:val="22"/>
        </w:rPr>
        <w:t>TRANS</w:t>
      </w:r>
      <w:r w:rsidR="00E4072B" w:rsidRPr="00815903">
        <w:rPr>
          <w:rFonts w:ascii="Arial" w:hAnsi="Arial" w:cs="Arial"/>
          <w:b/>
          <w:sz w:val="22"/>
          <w:szCs w:val="22"/>
        </w:rPr>
        <w:t>MISSI</w:t>
      </w:r>
      <w:r w:rsidR="00B7148C" w:rsidRPr="00815903">
        <w:rPr>
          <w:rFonts w:ascii="Arial" w:hAnsi="Arial" w:cs="Arial"/>
          <w:b/>
          <w:sz w:val="22"/>
          <w:szCs w:val="22"/>
        </w:rPr>
        <w:t>ON SERVICE CHARGE</w:t>
      </w:r>
      <w:r w:rsidRPr="00815903">
        <w:rPr>
          <w:rFonts w:ascii="Arial" w:hAnsi="Arial" w:cs="Arial"/>
          <w:b/>
          <w:sz w:val="22"/>
          <w:szCs w:val="22"/>
        </w:rPr>
        <w:t xml:space="preserve"> </w:t>
      </w:r>
      <w:r w:rsidR="00B7148C" w:rsidRPr="00815903">
        <w:rPr>
          <w:rFonts w:ascii="Arial" w:hAnsi="Arial" w:cs="Arial"/>
          <w:b/>
          <w:sz w:val="22"/>
          <w:szCs w:val="22"/>
        </w:rPr>
        <w:t xml:space="preserve">EFFECTIVE JANUARY </w:t>
      </w:r>
      <w:r w:rsidRPr="00815903">
        <w:rPr>
          <w:rFonts w:ascii="Arial" w:hAnsi="Arial" w:cs="Arial"/>
          <w:b/>
          <w:sz w:val="22"/>
          <w:szCs w:val="22"/>
        </w:rPr>
        <w:t>1, 20</w:t>
      </w:r>
      <w:r w:rsidR="000A2983" w:rsidRPr="00815903">
        <w:rPr>
          <w:rFonts w:ascii="Arial" w:hAnsi="Arial" w:cs="Arial"/>
          <w:b/>
          <w:sz w:val="22"/>
          <w:szCs w:val="22"/>
        </w:rPr>
        <w:t>1</w:t>
      </w:r>
      <w:r w:rsidR="0056618D" w:rsidRPr="00815903">
        <w:rPr>
          <w:rFonts w:ascii="Arial" w:hAnsi="Arial" w:cs="Arial"/>
          <w:b/>
          <w:sz w:val="22"/>
          <w:szCs w:val="22"/>
        </w:rPr>
        <w:t>1</w:t>
      </w:r>
    </w:p>
    <w:p w:rsidR="00F96E92" w:rsidRPr="00815903" w:rsidRDefault="00F02830">
      <w:pPr>
        <w:rPr>
          <w:rFonts w:ascii="Arial" w:hAnsi="Arial" w:cs="Arial"/>
          <w:b/>
          <w:sz w:val="22"/>
          <w:szCs w:val="22"/>
        </w:rPr>
      </w:pPr>
      <w:r w:rsidRPr="00815903">
        <w:rPr>
          <w:rFonts w:ascii="Arial" w:hAnsi="Arial" w:cs="Arial"/>
          <w:b/>
          <w:kern w:val="1"/>
          <w:sz w:val="22"/>
          <w:szCs w:val="22"/>
        </w:rPr>
        <w:tab/>
      </w:r>
      <w:r w:rsidR="005C7FCE" w:rsidRPr="00815903">
        <w:rPr>
          <w:rFonts w:ascii="Arial" w:hAnsi="Arial" w:cs="Arial"/>
          <w:b/>
          <w:kern w:val="1"/>
          <w:sz w:val="22"/>
          <w:szCs w:val="22"/>
        </w:rPr>
        <w:t>M-20</w:t>
      </w:r>
      <w:r w:rsidR="0056618D" w:rsidRPr="00815903">
        <w:rPr>
          <w:rFonts w:ascii="Arial" w:hAnsi="Arial" w:cs="Arial"/>
          <w:b/>
          <w:kern w:val="1"/>
          <w:sz w:val="22"/>
          <w:szCs w:val="22"/>
        </w:rPr>
        <w:t>10-2207826</w:t>
      </w:r>
    </w:p>
    <w:p w:rsidR="00F96E92" w:rsidRPr="009721A8" w:rsidRDefault="00F96E92">
      <w:pPr>
        <w:rPr>
          <w:rFonts w:ascii="Arial" w:hAnsi="Arial" w:cs="Arial"/>
          <w:b/>
          <w:sz w:val="18"/>
          <w:szCs w:val="22"/>
        </w:rPr>
      </w:pPr>
    </w:p>
    <w:p w:rsidR="00F96E92" w:rsidRPr="00815903" w:rsidRDefault="00F96E92">
      <w:pPr>
        <w:rPr>
          <w:rFonts w:ascii="Arial" w:hAnsi="Arial" w:cs="Arial"/>
          <w:sz w:val="22"/>
          <w:szCs w:val="22"/>
        </w:rPr>
      </w:pPr>
      <w:r w:rsidRPr="00815903">
        <w:rPr>
          <w:rFonts w:ascii="Arial" w:hAnsi="Arial" w:cs="Arial"/>
          <w:sz w:val="22"/>
          <w:szCs w:val="22"/>
        </w:rPr>
        <w:t>Dear Mr. Russell:</w:t>
      </w:r>
    </w:p>
    <w:p w:rsidR="00F96E92" w:rsidRPr="009721A8" w:rsidRDefault="00F96E92">
      <w:pPr>
        <w:rPr>
          <w:rFonts w:ascii="Arial" w:hAnsi="Arial" w:cs="Arial"/>
          <w:sz w:val="18"/>
          <w:szCs w:val="22"/>
        </w:rPr>
      </w:pPr>
    </w:p>
    <w:p w:rsidR="00815903" w:rsidRPr="00815903" w:rsidRDefault="00F96E92">
      <w:pPr>
        <w:rPr>
          <w:rFonts w:ascii="Arial" w:hAnsi="Arial" w:cs="Arial"/>
          <w:sz w:val="22"/>
          <w:szCs w:val="22"/>
        </w:rPr>
      </w:pPr>
      <w:r w:rsidRPr="00815903">
        <w:rPr>
          <w:rFonts w:ascii="Arial" w:hAnsi="Arial" w:cs="Arial"/>
          <w:sz w:val="22"/>
          <w:szCs w:val="22"/>
        </w:rPr>
        <w:tab/>
        <w:t xml:space="preserve">The Commission, at its </w:t>
      </w:r>
      <w:r w:rsidR="005C7FCE" w:rsidRPr="00815903">
        <w:rPr>
          <w:rFonts w:ascii="Arial" w:hAnsi="Arial" w:cs="Arial"/>
          <w:sz w:val="22"/>
          <w:szCs w:val="22"/>
        </w:rPr>
        <w:t xml:space="preserve">Public Meeting of </w:t>
      </w:r>
      <w:r w:rsidRPr="00815903">
        <w:rPr>
          <w:rFonts w:ascii="Arial" w:hAnsi="Arial" w:cs="Arial"/>
          <w:sz w:val="22"/>
          <w:szCs w:val="22"/>
        </w:rPr>
        <w:t>December 1</w:t>
      </w:r>
      <w:r w:rsidR="0056618D" w:rsidRPr="00815903">
        <w:rPr>
          <w:rFonts w:ascii="Arial" w:hAnsi="Arial" w:cs="Arial"/>
          <w:sz w:val="22"/>
          <w:szCs w:val="22"/>
        </w:rPr>
        <w:t>6</w:t>
      </w:r>
      <w:r w:rsidRPr="00815903">
        <w:rPr>
          <w:rFonts w:ascii="Arial" w:hAnsi="Arial" w:cs="Arial"/>
          <w:sz w:val="22"/>
          <w:szCs w:val="22"/>
        </w:rPr>
        <w:t>, 20</w:t>
      </w:r>
      <w:r w:rsidR="0056618D" w:rsidRPr="00815903">
        <w:rPr>
          <w:rFonts w:ascii="Arial" w:hAnsi="Arial" w:cs="Arial"/>
          <w:sz w:val="22"/>
          <w:szCs w:val="22"/>
        </w:rPr>
        <w:t>10</w:t>
      </w:r>
      <w:r w:rsidRPr="00815903">
        <w:rPr>
          <w:rFonts w:ascii="Arial" w:hAnsi="Arial" w:cs="Arial"/>
          <w:sz w:val="22"/>
          <w:szCs w:val="22"/>
        </w:rPr>
        <w:t xml:space="preserve">, </w:t>
      </w:r>
      <w:r w:rsidR="005C7FCE" w:rsidRPr="00815903">
        <w:rPr>
          <w:rFonts w:ascii="Arial" w:hAnsi="Arial" w:cs="Arial"/>
          <w:sz w:val="22"/>
          <w:szCs w:val="22"/>
        </w:rPr>
        <w:t xml:space="preserve">adopted the Bureau of Audit’s recommendation regarding the </w:t>
      </w:r>
      <w:r w:rsidRPr="00815903">
        <w:rPr>
          <w:rFonts w:ascii="Arial" w:hAnsi="Arial" w:cs="Arial"/>
          <w:sz w:val="22"/>
          <w:szCs w:val="22"/>
        </w:rPr>
        <w:t xml:space="preserve">Company’s </w:t>
      </w:r>
      <w:r w:rsidR="00B7148C" w:rsidRPr="00815903">
        <w:rPr>
          <w:rFonts w:ascii="Arial" w:hAnsi="Arial" w:cs="Arial"/>
          <w:sz w:val="22"/>
          <w:szCs w:val="22"/>
        </w:rPr>
        <w:t>Transmission Service Charge</w:t>
      </w:r>
      <w:r w:rsidRPr="00815903">
        <w:rPr>
          <w:rFonts w:ascii="Arial" w:hAnsi="Arial" w:cs="Arial"/>
          <w:sz w:val="22"/>
          <w:szCs w:val="22"/>
        </w:rPr>
        <w:t xml:space="preserve"> (</w:t>
      </w:r>
      <w:r w:rsidR="00B7148C" w:rsidRPr="00815903">
        <w:rPr>
          <w:rFonts w:ascii="Arial" w:hAnsi="Arial" w:cs="Arial"/>
          <w:sz w:val="22"/>
          <w:szCs w:val="22"/>
        </w:rPr>
        <w:t>TS</w:t>
      </w:r>
      <w:r w:rsidRPr="00815903">
        <w:rPr>
          <w:rFonts w:ascii="Arial" w:hAnsi="Arial" w:cs="Arial"/>
          <w:sz w:val="22"/>
          <w:szCs w:val="22"/>
        </w:rPr>
        <w:t xml:space="preserve">C) reconciliation filing for the </w:t>
      </w:r>
      <w:r w:rsidR="0061382F">
        <w:rPr>
          <w:rFonts w:ascii="Arial" w:hAnsi="Arial" w:cs="Arial"/>
          <w:sz w:val="22"/>
          <w:szCs w:val="22"/>
        </w:rPr>
        <w:t>twelve</w:t>
      </w:r>
      <w:r w:rsidR="00B7148C" w:rsidRPr="00815903">
        <w:rPr>
          <w:rFonts w:ascii="Arial" w:hAnsi="Arial" w:cs="Arial"/>
          <w:sz w:val="22"/>
          <w:szCs w:val="22"/>
        </w:rPr>
        <w:t>-month</w:t>
      </w:r>
      <w:r w:rsidRPr="00815903">
        <w:rPr>
          <w:rFonts w:ascii="Arial" w:hAnsi="Arial" w:cs="Arial"/>
          <w:sz w:val="22"/>
          <w:szCs w:val="22"/>
        </w:rPr>
        <w:t xml:space="preserve"> </w:t>
      </w:r>
      <w:r w:rsidR="00B7148C" w:rsidRPr="00815903">
        <w:rPr>
          <w:rFonts w:ascii="Arial" w:hAnsi="Arial" w:cs="Arial"/>
          <w:sz w:val="22"/>
          <w:szCs w:val="22"/>
        </w:rPr>
        <w:t xml:space="preserve">period </w:t>
      </w:r>
      <w:r w:rsidRPr="00815903">
        <w:rPr>
          <w:rFonts w:ascii="Arial" w:hAnsi="Arial" w:cs="Arial"/>
          <w:sz w:val="22"/>
          <w:szCs w:val="22"/>
        </w:rPr>
        <w:t xml:space="preserve">ended </w:t>
      </w:r>
      <w:r w:rsidR="00B7148C" w:rsidRPr="00815903">
        <w:rPr>
          <w:rFonts w:ascii="Arial" w:hAnsi="Arial" w:cs="Arial"/>
          <w:sz w:val="22"/>
          <w:szCs w:val="22"/>
        </w:rPr>
        <w:t>Nove</w:t>
      </w:r>
      <w:r w:rsidRPr="00815903">
        <w:rPr>
          <w:rFonts w:ascii="Arial" w:hAnsi="Arial" w:cs="Arial"/>
          <w:sz w:val="22"/>
          <w:szCs w:val="22"/>
        </w:rPr>
        <w:t>mber 3</w:t>
      </w:r>
      <w:r w:rsidR="00B7148C" w:rsidRPr="00815903">
        <w:rPr>
          <w:rFonts w:ascii="Arial" w:hAnsi="Arial" w:cs="Arial"/>
          <w:sz w:val="22"/>
          <w:szCs w:val="22"/>
        </w:rPr>
        <w:t>0</w:t>
      </w:r>
      <w:r w:rsidRPr="00815903">
        <w:rPr>
          <w:rFonts w:ascii="Arial" w:hAnsi="Arial" w:cs="Arial"/>
          <w:sz w:val="22"/>
          <w:szCs w:val="22"/>
        </w:rPr>
        <w:t>, 20</w:t>
      </w:r>
      <w:r w:rsidR="00815069" w:rsidRPr="00815903">
        <w:rPr>
          <w:rFonts w:ascii="Arial" w:hAnsi="Arial" w:cs="Arial"/>
          <w:sz w:val="22"/>
          <w:szCs w:val="22"/>
        </w:rPr>
        <w:t>10</w:t>
      </w:r>
      <w:r w:rsidR="00E4072B" w:rsidRPr="00815903">
        <w:rPr>
          <w:rFonts w:ascii="Arial" w:hAnsi="Arial" w:cs="Arial"/>
          <w:sz w:val="22"/>
          <w:szCs w:val="22"/>
        </w:rPr>
        <w:t xml:space="preserve"> and the</w:t>
      </w:r>
      <w:r w:rsidR="000E7F3D" w:rsidRPr="00815903">
        <w:rPr>
          <w:rFonts w:ascii="Arial" w:hAnsi="Arial" w:cs="Arial"/>
          <w:sz w:val="22"/>
          <w:szCs w:val="22"/>
        </w:rPr>
        <w:t xml:space="preserve"> new</w:t>
      </w:r>
      <w:r w:rsidR="00E4072B" w:rsidRPr="00815903">
        <w:rPr>
          <w:rFonts w:ascii="Arial" w:hAnsi="Arial" w:cs="Arial"/>
          <w:sz w:val="22"/>
          <w:szCs w:val="22"/>
        </w:rPr>
        <w:t xml:space="preserve"> TSC</w:t>
      </w:r>
      <w:r w:rsidR="005B5AB9">
        <w:rPr>
          <w:rFonts w:ascii="Arial" w:hAnsi="Arial" w:cs="Arial"/>
          <w:sz w:val="22"/>
          <w:szCs w:val="22"/>
        </w:rPr>
        <w:t xml:space="preserve"> rates</w:t>
      </w:r>
      <w:r w:rsidR="00E4072B" w:rsidRPr="00815903">
        <w:rPr>
          <w:rFonts w:ascii="Arial" w:hAnsi="Arial" w:cs="Arial"/>
          <w:sz w:val="22"/>
          <w:szCs w:val="22"/>
        </w:rPr>
        <w:t xml:space="preserve"> to become effective January 1, 20</w:t>
      </w:r>
      <w:r w:rsidR="000A2983" w:rsidRPr="00815903">
        <w:rPr>
          <w:rFonts w:ascii="Arial" w:hAnsi="Arial" w:cs="Arial"/>
          <w:sz w:val="22"/>
          <w:szCs w:val="22"/>
        </w:rPr>
        <w:t>1</w:t>
      </w:r>
      <w:r w:rsidR="00815069" w:rsidRPr="00815903">
        <w:rPr>
          <w:rFonts w:ascii="Arial" w:hAnsi="Arial" w:cs="Arial"/>
          <w:sz w:val="22"/>
          <w:szCs w:val="22"/>
        </w:rPr>
        <w:t>1</w:t>
      </w:r>
      <w:r w:rsidRPr="00815903">
        <w:rPr>
          <w:rFonts w:ascii="Arial" w:hAnsi="Arial" w:cs="Arial"/>
          <w:sz w:val="22"/>
          <w:szCs w:val="22"/>
        </w:rPr>
        <w:t xml:space="preserve">.  After considering this </w:t>
      </w:r>
      <w:r w:rsidR="00A009E2" w:rsidRPr="00815903">
        <w:rPr>
          <w:rFonts w:ascii="Arial" w:hAnsi="Arial" w:cs="Arial"/>
          <w:sz w:val="22"/>
          <w:szCs w:val="22"/>
        </w:rPr>
        <w:t>filing</w:t>
      </w:r>
      <w:r w:rsidRPr="00815903">
        <w:rPr>
          <w:rFonts w:ascii="Arial" w:hAnsi="Arial" w:cs="Arial"/>
          <w:sz w:val="22"/>
          <w:szCs w:val="22"/>
        </w:rPr>
        <w:t>, the Commission took the following action:</w:t>
      </w:r>
    </w:p>
    <w:p w:rsidR="00F96E92" w:rsidRPr="009721A8" w:rsidRDefault="00F96E92">
      <w:pPr>
        <w:rPr>
          <w:rFonts w:ascii="Arial" w:hAnsi="Arial" w:cs="Arial"/>
          <w:sz w:val="18"/>
          <w:szCs w:val="22"/>
        </w:rPr>
      </w:pPr>
    </w:p>
    <w:p w:rsidR="00C33308" w:rsidRDefault="006A73DF" w:rsidP="00C33308">
      <w:pPr>
        <w:tabs>
          <w:tab w:val="left" w:pos="-1440"/>
          <w:tab w:val="left" w:pos="-720"/>
          <w:tab w:val="left" w:pos="0"/>
          <w:tab w:val="left" w:pos="720"/>
          <w:tab w:val="left" w:pos="1080"/>
          <w:tab w:val="left" w:pos="1440"/>
          <w:tab w:val="left" w:pos="2086"/>
          <w:tab w:val="left" w:pos="2880"/>
        </w:tabs>
        <w:suppressAutoHyphens/>
        <w:ind w:left="720" w:hanging="270"/>
        <w:rPr>
          <w:rFonts w:ascii="Arial" w:hAnsi="Arial" w:cs="Arial"/>
          <w:sz w:val="22"/>
          <w:szCs w:val="22"/>
        </w:rPr>
      </w:pPr>
      <w:r w:rsidRPr="00815903">
        <w:rPr>
          <w:rFonts w:ascii="Arial" w:hAnsi="Arial" w:cs="Arial"/>
          <w:sz w:val="22"/>
          <w:szCs w:val="22"/>
        </w:rPr>
        <w:tab/>
        <w:t>1</w:t>
      </w:r>
      <w:r w:rsidR="00F96E92" w:rsidRPr="00815903">
        <w:rPr>
          <w:rFonts w:ascii="Arial" w:hAnsi="Arial" w:cs="Arial"/>
          <w:sz w:val="22"/>
          <w:szCs w:val="22"/>
        </w:rPr>
        <w:t>.</w:t>
      </w:r>
      <w:r w:rsidR="00815903">
        <w:rPr>
          <w:rFonts w:ascii="Arial" w:hAnsi="Arial" w:cs="Arial"/>
          <w:sz w:val="22"/>
          <w:szCs w:val="22"/>
        </w:rPr>
        <w:tab/>
      </w:r>
      <w:r w:rsidR="00815903" w:rsidRPr="00815903">
        <w:rPr>
          <w:rFonts w:ascii="Arial" w:hAnsi="Arial" w:cs="Arial"/>
          <w:sz w:val="22"/>
          <w:szCs w:val="22"/>
        </w:rPr>
        <w:t>A</w:t>
      </w:r>
      <w:r w:rsidR="00FB2D43" w:rsidRPr="00815903">
        <w:rPr>
          <w:rFonts w:ascii="Arial" w:hAnsi="Arial" w:cs="Arial"/>
          <w:sz w:val="22"/>
          <w:szCs w:val="22"/>
        </w:rPr>
        <w:t>pproved</w:t>
      </w:r>
      <w:r w:rsidR="00B7148C" w:rsidRPr="00815903">
        <w:rPr>
          <w:rFonts w:ascii="Arial" w:hAnsi="Arial" w:cs="Arial"/>
          <w:sz w:val="22"/>
          <w:szCs w:val="22"/>
        </w:rPr>
        <w:t xml:space="preserve"> PPL Electric Utilities Corporation’s projected PJM</w:t>
      </w:r>
      <w:r w:rsidR="00C33308">
        <w:rPr>
          <w:rFonts w:ascii="Arial" w:hAnsi="Arial" w:cs="Arial"/>
          <w:sz w:val="22"/>
          <w:szCs w:val="22"/>
        </w:rPr>
        <w:t xml:space="preserve"> transmission service costs for</w:t>
      </w:r>
    </w:p>
    <w:p w:rsidR="00B7148C" w:rsidRPr="00815903" w:rsidRDefault="00C33308" w:rsidP="00C33308">
      <w:pPr>
        <w:tabs>
          <w:tab w:val="left" w:pos="-1440"/>
          <w:tab w:val="left" w:pos="-720"/>
          <w:tab w:val="left" w:pos="0"/>
          <w:tab w:val="left" w:pos="720"/>
          <w:tab w:val="left" w:pos="1080"/>
          <w:tab w:val="left" w:pos="1440"/>
          <w:tab w:val="left" w:pos="2086"/>
          <w:tab w:val="left" w:pos="2880"/>
        </w:tabs>
        <w:suppressAutoHyphens/>
        <w:ind w:left="720" w:hanging="27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00B7148C" w:rsidRPr="00815903">
        <w:rPr>
          <w:rFonts w:ascii="Arial" w:hAnsi="Arial" w:cs="Arial"/>
          <w:sz w:val="22"/>
          <w:szCs w:val="22"/>
        </w:rPr>
        <w:t>the</w:t>
      </w:r>
      <w:proofErr w:type="gramEnd"/>
      <w:r w:rsidR="00B7148C" w:rsidRPr="00815903">
        <w:rPr>
          <w:rFonts w:ascii="Arial" w:hAnsi="Arial" w:cs="Arial"/>
          <w:sz w:val="22"/>
          <w:szCs w:val="22"/>
        </w:rPr>
        <w:t xml:space="preserve"> </w:t>
      </w:r>
      <w:r>
        <w:rPr>
          <w:rFonts w:ascii="Arial" w:hAnsi="Arial" w:cs="Arial"/>
          <w:sz w:val="22"/>
          <w:szCs w:val="22"/>
        </w:rPr>
        <w:t>five</w:t>
      </w:r>
      <w:r w:rsidR="00B7148C" w:rsidRPr="00815903">
        <w:rPr>
          <w:rFonts w:ascii="Arial" w:hAnsi="Arial" w:cs="Arial"/>
          <w:sz w:val="22"/>
          <w:szCs w:val="22"/>
        </w:rPr>
        <w:t xml:space="preserve">-month </w:t>
      </w:r>
      <w:r w:rsidR="00FB2D43" w:rsidRPr="00815903">
        <w:rPr>
          <w:rFonts w:ascii="Arial" w:hAnsi="Arial" w:cs="Arial"/>
          <w:sz w:val="22"/>
          <w:szCs w:val="22"/>
        </w:rPr>
        <w:t xml:space="preserve">application </w:t>
      </w:r>
      <w:r w:rsidR="00B7148C" w:rsidRPr="00815903">
        <w:rPr>
          <w:rFonts w:ascii="Arial" w:hAnsi="Arial" w:cs="Arial"/>
          <w:sz w:val="22"/>
          <w:szCs w:val="22"/>
        </w:rPr>
        <w:t>period beginning January 1, 20</w:t>
      </w:r>
      <w:r w:rsidR="000A2983" w:rsidRPr="00815903">
        <w:rPr>
          <w:rFonts w:ascii="Arial" w:hAnsi="Arial" w:cs="Arial"/>
          <w:sz w:val="22"/>
          <w:szCs w:val="22"/>
        </w:rPr>
        <w:t>1</w:t>
      </w:r>
      <w:r w:rsidR="00815069" w:rsidRPr="00815903">
        <w:rPr>
          <w:rFonts w:ascii="Arial" w:hAnsi="Arial" w:cs="Arial"/>
          <w:sz w:val="22"/>
          <w:szCs w:val="22"/>
        </w:rPr>
        <w:t>1</w:t>
      </w:r>
      <w:r w:rsidR="00B7148C" w:rsidRPr="00815903">
        <w:rPr>
          <w:rFonts w:ascii="Arial" w:hAnsi="Arial" w:cs="Arial"/>
          <w:sz w:val="22"/>
          <w:szCs w:val="22"/>
        </w:rPr>
        <w:t>.</w:t>
      </w:r>
    </w:p>
    <w:p w:rsidR="00F96E92" w:rsidRPr="009721A8" w:rsidRDefault="00F96E92" w:rsidP="00F96E92">
      <w:pPr>
        <w:tabs>
          <w:tab w:val="left" w:pos="720"/>
          <w:tab w:val="left" w:pos="1080"/>
        </w:tabs>
        <w:ind w:left="1080" w:hanging="1080"/>
        <w:rPr>
          <w:rFonts w:ascii="Arial" w:hAnsi="Arial" w:cs="Arial"/>
          <w:sz w:val="16"/>
          <w:szCs w:val="22"/>
        </w:rPr>
      </w:pPr>
    </w:p>
    <w:p w:rsidR="00F96E92" w:rsidRPr="00815903" w:rsidRDefault="006A73DF" w:rsidP="00F96E92">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00C33308">
        <w:rPr>
          <w:rFonts w:ascii="Arial" w:hAnsi="Arial" w:cs="Arial"/>
          <w:sz w:val="22"/>
          <w:szCs w:val="22"/>
        </w:rPr>
        <w:t>2</w:t>
      </w:r>
      <w:r w:rsidR="00F96E92" w:rsidRPr="00815903">
        <w:rPr>
          <w:rFonts w:ascii="Arial" w:hAnsi="Arial" w:cs="Arial"/>
          <w:sz w:val="22"/>
          <w:szCs w:val="22"/>
        </w:rPr>
        <w:t>.</w:t>
      </w:r>
      <w:r w:rsidR="00F96E92" w:rsidRPr="00815903">
        <w:rPr>
          <w:rFonts w:ascii="Arial" w:hAnsi="Arial" w:cs="Arial"/>
          <w:sz w:val="22"/>
          <w:szCs w:val="22"/>
        </w:rPr>
        <w:tab/>
        <w:t>Directed PPL Electric Utilities Corporation to file its a</w:t>
      </w:r>
      <w:r w:rsidR="009465D0" w:rsidRPr="00815903">
        <w:rPr>
          <w:rFonts w:ascii="Arial" w:hAnsi="Arial" w:cs="Arial"/>
          <w:sz w:val="22"/>
          <w:szCs w:val="22"/>
        </w:rPr>
        <w:t>ctual</w:t>
      </w:r>
      <w:r w:rsidR="00F96E92" w:rsidRPr="00815903">
        <w:rPr>
          <w:rFonts w:ascii="Arial" w:hAnsi="Arial" w:cs="Arial"/>
          <w:sz w:val="22"/>
          <w:szCs w:val="22"/>
        </w:rPr>
        <w:t xml:space="preserve"> </w:t>
      </w:r>
      <w:r w:rsidR="00B7148C" w:rsidRPr="00815903">
        <w:rPr>
          <w:rFonts w:ascii="Arial" w:hAnsi="Arial" w:cs="Arial"/>
          <w:sz w:val="22"/>
          <w:szCs w:val="22"/>
        </w:rPr>
        <w:t>TSC</w:t>
      </w:r>
      <w:r w:rsidR="00F96E92" w:rsidRPr="00815903">
        <w:rPr>
          <w:rFonts w:ascii="Arial" w:hAnsi="Arial" w:cs="Arial"/>
          <w:sz w:val="22"/>
          <w:szCs w:val="22"/>
        </w:rPr>
        <w:t xml:space="preserve"> </w:t>
      </w:r>
      <w:r w:rsidR="00B7148C" w:rsidRPr="00815903">
        <w:rPr>
          <w:rFonts w:ascii="Arial" w:hAnsi="Arial" w:cs="Arial"/>
          <w:sz w:val="22"/>
          <w:szCs w:val="22"/>
        </w:rPr>
        <w:t>activity</w:t>
      </w:r>
      <w:r w:rsidR="00F96E92" w:rsidRPr="00815903">
        <w:rPr>
          <w:rFonts w:ascii="Arial" w:hAnsi="Arial" w:cs="Arial"/>
          <w:sz w:val="22"/>
          <w:szCs w:val="22"/>
        </w:rPr>
        <w:t xml:space="preserve"> data for November 20</w:t>
      </w:r>
      <w:r w:rsidR="00815069" w:rsidRPr="00815903">
        <w:rPr>
          <w:rFonts w:ascii="Arial" w:hAnsi="Arial" w:cs="Arial"/>
          <w:sz w:val="22"/>
          <w:szCs w:val="22"/>
        </w:rPr>
        <w:t>10</w:t>
      </w:r>
      <w:r w:rsidR="00B7148C" w:rsidRPr="00815903">
        <w:rPr>
          <w:rFonts w:ascii="Arial" w:hAnsi="Arial" w:cs="Arial"/>
          <w:sz w:val="22"/>
          <w:szCs w:val="22"/>
        </w:rPr>
        <w:t>.</w:t>
      </w:r>
    </w:p>
    <w:p w:rsidR="00B7148C" w:rsidRPr="009721A8" w:rsidRDefault="00B7148C" w:rsidP="00B7148C">
      <w:pPr>
        <w:tabs>
          <w:tab w:val="left" w:pos="720"/>
          <w:tab w:val="left" w:pos="1080"/>
        </w:tabs>
        <w:ind w:left="1080" w:hanging="1080"/>
        <w:rPr>
          <w:rFonts w:ascii="Arial" w:hAnsi="Arial" w:cs="Arial"/>
          <w:sz w:val="16"/>
          <w:szCs w:val="22"/>
        </w:rPr>
      </w:pPr>
    </w:p>
    <w:p w:rsidR="00B7148C" w:rsidRDefault="006A73DF" w:rsidP="00B7148C">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00C33308">
        <w:rPr>
          <w:rFonts w:ascii="Arial" w:hAnsi="Arial" w:cs="Arial"/>
          <w:sz w:val="22"/>
          <w:szCs w:val="22"/>
        </w:rPr>
        <w:t>3</w:t>
      </w:r>
      <w:r w:rsidR="00B7148C" w:rsidRPr="00815903">
        <w:rPr>
          <w:rFonts w:ascii="Arial" w:hAnsi="Arial" w:cs="Arial"/>
          <w:sz w:val="22"/>
          <w:szCs w:val="22"/>
        </w:rPr>
        <w:t>.</w:t>
      </w:r>
      <w:r w:rsidR="00B7148C" w:rsidRPr="00815903">
        <w:rPr>
          <w:rFonts w:ascii="Arial" w:hAnsi="Arial" w:cs="Arial"/>
          <w:sz w:val="22"/>
          <w:szCs w:val="22"/>
        </w:rPr>
        <w:tab/>
        <w:t>Directed PPL Electric Utilities Cor</w:t>
      </w:r>
      <w:r w:rsidR="00074EDD" w:rsidRPr="00815903">
        <w:rPr>
          <w:rFonts w:ascii="Arial" w:hAnsi="Arial" w:cs="Arial"/>
          <w:sz w:val="22"/>
          <w:szCs w:val="22"/>
        </w:rPr>
        <w:t xml:space="preserve">poration </w:t>
      </w:r>
      <w:r w:rsidR="005C7FCE" w:rsidRPr="00815903">
        <w:rPr>
          <w:rFonts w:ascii="Arial" w:hAnsi="Arial" w:cs="Arial"/>
          <w:sz w:val="22"/>
          <w:szCs w:val="22"/>
        </w:rPr>
        <w:t>to file, by December 1</w:t>
      </w:r>
      <w:r w:rsidR="00815069" w:rsidRPr="00815903">
        <w:rPr>
          <w:rFonts w:ascii="Arial" w:hAnsi="Arial" w:cs="Arial"/>
          <w:sz w:val="22"/>
          <w:szCs w:val="22"/>
        </w:rPr>
        <w:t>7</w:t>
      </w:r>
      <w:r w:rsidR="005C7FCE" w:rsidRPr="00815903">
        <w:rPr>
          <w:rFonts w:ascii="Arial" w:hAnsi="Arial" w:cs="Arial"/>
          <w:sz w:val="22"/>
          <w:szCs w:val="22"/>
        </w:rPr>
        <w:t>, 20</w:t>
      </w:r>
      <w:r w:rsidR="00815069" w:rsidRPr="00815903">
        <w:rPr>
          <w:rFonts w:ascii="Arial" w:hAnsi="Arial" w:cs="Arial"/>
          <w:sz w:val="22"/>
          <w:szCs w:val="22"/>
        </w:rPr>
        <w:t>10</w:t>
      </w:r>
      <w:r w:rsidR="00B7148C" w:rsidRPr="00815903">
        <w:rPr>
          <w:rFonts w:ascii="Arial" w:hAnsi="Arial" w:cs="Arial"/>
          <w:sz w:val="22"/>
          <w:szCs w:val="22"/>
        </w:rPr>
        <w:t>, revised TSC rate</w:t>
      </w:r>
      <w:r w:rsidR="00FB2D43" w:rsidRPr="00815903">
        <w:rPr>
          <w:rFonts w:ascii="Arial" w:hAnsi="Arial" w:cs="Arial"/>
          <w:sz w:val="22"/>
          <w:szCs w:val="22"/>
        </w:rPr>
        <w:t>s</w:t>
      </w:r>
      <w:r w:rsidR="00664703" w:rsidRPr="00815903">
        <w:rPr>
          <w:rFonts w:ascii="Arial" w:hAnsi="Arial" w:cs="Arial"/>
          <w:sz w:val="22"/>
          <w:szCs w:val="22"/>
        </w:rPr>
        <w:t>,</w:t>
      </w:r>
      <w:r w:rsidR="00FB2D43" w:rsidRPr="00815903">
        <w:rPr>
          <w:rFonts w:ascii="Arial" w:hAnsi="Arial" w:cs="Arial"/>
          <w:sz w:val="22"/>
          <w:szCs w:val="22"/>
        </w:rPr>
        <w:t xml:space="preserve"> to</w:t>
      </w:r>
      <w:r w:rsidR="00E4072B" w:rsidRPr="00815903">
        <w:rPr>
          <w:rFonts w:ascii="Arial" w:hAnsi="Arial" w:cs="Arial"/>
          <w:sz w:val="22"/>
          <w:szCs w:val="22"/>
        </w:rPr>
        <w:t xml:space="preserve"> incorporat</w:t>
      </w:r>
      <w:r w:rsidR="00FB2D43" w:rsidRPr="00815903">
        <w:rPr>
          <w:rFonts w:ascii="Arial" w:hAnsi="Arial" w:cs="Arial"/>
          <w:sz w:val="22"/>
          <w:szCs w:val="22"/>
        </w:rPr>
        <w:t>e</w:t>
      </w:r>
      <w:r w:rsidR="00B7148C" w:rsidRPr="00815903">
        <w:rPr>
          <w:rFonts w:ascii="Arial" w:hAnsi="Arial" w:cs="Arial"/>
          <w:sz w:val="22"/>
          <w:szCs w:val="22"/>
        </w:rPr>
        <w:t xml:space="preserve"> the </w:t>
      </w:r>
      <w:r w:rsidR="00FB2D43" w:rsidRPr="00815903">
        <w:rPr>
          <w:rFonts w:ascii="Arial" w:hAnsi="Arial" w:cs="Arial"/>
          <w:sz w:val="22"/>
          <w:szCs w:val="22"/>
        </w:rPr>
        <w:t>December 1, 20</w:t>
      </w:r>
      <w:r w:rsidR="00815069" w:rsidRPr="00815903">
        <w:rPr>
          <w:rFonts w:ascii="Arial" w:hAnsi="Arial" w:cs="Arial"/>
          <w:sz w:val="22"/>
          <w:szCs w:val="22"/>
        </w:rPr>
        <w:t>09</w:t>
      </w:r>
      <w:r w:rsidR="00E53744" w:rsidRPr="00815903">
        <w:rPr>
          <w:rFonts w:ascii="Arial" w:hAnsi="Arial" w:cs="Arial"/>
          <w:sz w:val="22"/>
          <w:szCs w:val="22"/>
        </w:rPr>
        <w:t xml:space="preserve"> through November 30, 20</w:t>
      </w:r>
      <w:r w:rsidR="00815069" w:rsidRPr="00815903">
        <w:rPr>
          <w:rFonts w:ascii="Arial" w:hAnsi="Arial" w:cs="Arial"/>
          <w:sz w:val="22"/>
          <w:szCs w:val="22"/>
        </w:rPr>
        <w:t>10</w:t>
      </w:r>
      <w:r w:rsidR="00B7148C" w:rsidRPr="00815903">
        <w:rPr>
          <w:rFonts w:ascii="Arial" w:hAnsi="Arial" w:cs="Arial"/>
          <w:sz w:val="22"/>
          <w:szCs w:val="22"/>
        </w:rPr>
        <w:t xml:space="preserve"> </w:t>
      </w:r>
      <w:r w:rsidR="00E4072B" w:rsidRPr="00815903">
        <w:rPr>
          <w:rFonts w:ascii="Arial" w:hAnsi="Arial" w:cs="Arial"/>
          <w:sz w:val="22"/>
          <w:szCs w:val="22"/>
        </w:rPr>
        <w:t>actual</w:t>
      </w:r>
      <w:r w:rsidR="00B7148C" w:rsidRPr="00815903">
        <w:rPr>
          <w:rFonts w:ascii="Arial" w:hAnsi="Arial" w:cs="Arial"/>
          <w:sz w:val="22"/>
          <w:szCs w:val="22"/>
        </w:rPr>
        <w:t xml:space="preserve"> </w:t>
      </w:r>
      <w:r w:rsidR="008A490F" w:rsidRPr="00815903">
        <w:rPr>
          <w:rFonts w:ascii="Arial" w:hAnsi="Arial" w:cs="Arial"/>
          <w:sz w:val="22"/>
          <w:szCs w:val="22"/>
        </w:rPr>
        <w:t>ov</w:t>
      </w:r>
      <w:r w:rsidR="00B7148C" w:rsidRPr="00815903">
        <w:rPr>
          <w:rFonts w:ascii="Arial" w:hAnsi="Arial" w:cs="Arial"/>
          <w:sz w:val="22"/>
          <w:szCs w:val="22"/>
        </w:rPr>
        <w:t>er</w:t>
      </w:r>
      <w:r w:rsidR="00E53744" w:rsidRPr="00815903">
        <w:rPr>
          <w:rFonts w:ascii="Arial" w:hAnsi="Arial" w:cs="Arial"/>
          <w:sz w:val="22"/>
          <w:szCs w:val="22"/>
        </w:rPr>
        <w:t xml:space="preserve"> or under </w:t>
      </w:r>
      <w:r w:rsidR="00B7148C" w:rsidRPr="00815903">
        <w:rPr>
          <w:rFonts w:ascii="Arial" w:hAnsi="Arial" w:cs="Arial"/>
          <w:sz w:val="22"/>
          <w:szCs w:val="22"/>
        </w:rPr>
        <w:t>collected position</w:t>
      </w:r>
      <w:r w:rsidR="00E53744" w:rsidRPr="00815903">
        <w:rPr>
          <w:rFonts w:ascii="Arial" w:hAnsi="Arial" w:cs="Arial"/>
          <w:sz w:val="22"/>
          <w:szCs w:val="22"/>
        </w:rPr>
        <w:t xml:space="preserve"> </w:t>
      </w:r>
      <w:r w:rsidR="00664703" w:rsidRPr="00815903">
        <w:rPr>
          <w:rFonts w:ascii="Arial" w:hAnsi="Arial" w:cs="Arial"/>
          <w:sz w:val="22"/>
          <w:szCs w:val="22"/>
        </w:rPr>
        <w:t>and the projected PJM transmission service costs referenced above</w:t>
      </w:r>
      <w:r w:rsidR="00B7148C" w:rsidRPr="00815903">
        <w:rPr>
          <w:rFonts w:ascii="Arial" w:hAnsi="Arial" w:cs="Arial"/>
          <w:sz w:val="22"/>
          <w:szCs w:val="22"/>
        </w:rPr>
        <w:t>.</w:t>
      </w:r>
    </w:p>
    <w:p w:rsidR="00C33308" w:rsidRPr="009721A8" w:rsidRDefault="00C33308" w:rsidP="00B7148C">
      <w:pPr>
        <w:tabs>
          <w:tab w:val="left" w:pos="720"/>
          <w:tab w:val="left" w:pos="1080"/>
        </w:tabs>
        <w:ind w:left="1080" w:hanging="1080"/>
        <w:rPr>
          <w:rFonts w:ascii="Arial" w:hAnsi="Arial" w:cs="Arial"/>
          <w:sz w:val="18"/>
          <w:szCs w:val="22"/>
        </w:rPr>
      </w:pPr>
    </w:p>
    <w:p w:rsidR="00C33308" w:rsidRPr="003B25D9" w:rsidRDefault="00C33308" w:rsidP="00B7148C">
      <w:pPr>
        <w:tabs>
          <w:tab w:val="left" w:pos="720"/>
          <w:tab w:val="left" w:pos="1080"/>
        </w:tabs>
        <w:ind w:left="1080" w:hanging="1080"/>
        <w:rPr>
          <w:rFonts w:ascii="Arial" w:hAnsi="Arial" w:cs="Arial"/>
          <w:sz w:val="22"/>
          <w:szCs w:val="22"/>
        </w:rPr>
      </w:pPr>
      <w:r>
        <w:rPr>
          <w:rFonts w:ascii="Arial" w:hAnsi="Arial" w:cs="Arial"/>
          <w:sz w:val="22"/>
          <w:szCs w:val="22"/>
        </w:rPr>
        <w:tab/>
        <w:t>4.</w:t>
      </w:r>
      <w:r>
        <w:rPr>
          <w:rFonts w:ascii="Arial" w:hAnsi="Arial" w:cs="Arial"/>
          <w:sz w:val="22"/>
          <w:szCs w:val="22"/>
        </w:rPr>
        <w:tab/>
      </w:r>
      <w:r w:rsidRPr="003B25D9">
        <w:rPr>
          <w:rFonts w:ascii="Arial" w:hAnsi="Arial" w:cs="Arial"/>
          <w:sz w:val="22"/>
          <w:szCs w:val="22"/>
        </w:rPr>
        <w:t>D</w:t>
      </w:r>
      <w:r w:rsidRPr="003B25D9">
        <w:rPr>
          <w:rFonts w:ascii="Arial" w:hAnsi="Arial" w:cs="Arial"/>
          <w:kern w:val="1"/>
          <w:sz w:val="22"/>
          <w:szCs w:val="22"/>
        </w:rPr>
        <w:t xml:space="preserve">irected PPL to </w:t>
      </w:r>
      <w:r w:rsidR="00F719F9" w:rsidRPr="003B25D9">
        <w:rPr>
          <w:rFonts w:ascii="Arial" w:hAnsi="Arial" w:cs="Arial"/>
          <w:kern w:val="1"/>
          <w:sz w:val="22"/>
          <w:szCs w:val="22"/>
        </w:rPr>
        <w:t>submit</w:t>
      </w:r>
      <w:r w:rsidR="003B25D9">
        <w:rPr>
          <w:rFonts w:ascii="Arial" w:hAnsi="Arial" w:cs="Arial"/>
          <w:kern w:val="1"/>
          <w:sz w:val="22"/>
          <w:szCs w:val="22"/>
        </w:rPr>
        <w:t>, within ten days of today’s date,</w:t>
      </w:r>
      <w:r w:rsidR="00F719F9" w:rsidRPr="003B25D9">
        <w:rPr>
          <w:rFonts w:ascii="Arial" w:hAnsi="Arial" w:cs="Arial"/>
          <w:kern w:val="1"/>
          <w:sz w:val="22"/>
          <w:szCs w:val="22"/>
        </w:rPr>
        <w:t xml:space="preserve"> the appropriate tariff supplement to become effective January 1, 2011, reflecting revised TSC rates calculated to incorporate the projected PJM transmission service costs and actual TSC over or under collected position at November 30, 2010, referenced above, calculated consistent with the Commission’s </w:t>
      </w:r>
      <w:r w:rsidR="003B25D9">
        <w:rPr>
          <w:rFonts w:ascii="Arial" w:hAnsi="Arial" w:cs="Arial"/>
          <w:kern w:val="1"/>
          <w:sz w:val="22"/>
          <w:szCs w:val="22"/>
        </w:rPr>
        <w:t>Order</w:t>
      </w:r>
      <w:r w:rsidR="00F719F9" w:rsidRPr="003B25D9">
        <w:rPr>
          <w:rFonts w:ascii="Arial" w:hAnsi="Arial" w:cs="Arial"/>
          <w:kern w:val="1"/>
          <w:sz w:val="22"/>
          <w:szCs w:val="22"/>
        </w:rPr>
        <w:t xml:space="preserve"> on PPL’s rate case at Docket No. R-2010-2161694 and the approved rates, rules and regulations contained therein.</w:t>
      </w:r>
    </w:p>
    <w:p w:rsidR="00A009E2" w:rsidRPr="009721A8" w:rsidRDefault="00A009E2" w:rsidP="00B7148C">
      <w:pPr>
        <w:tabs>
          <w:tab w:val="left" w:pos="720"/>
          <w:tab w:val="left" w:pos="1080"/>
        </w:tabs>
        <w:ind w:left="1080" w:hanging="1080"/>
        <w:rPr>
          <w:rFonts w:ascii="Arial" w:hAnsi="Arial" w:cs="Arial"/>
          <w:sz w:val="18"/>
          <w:szCs w:val="22"/>
        </w:rPr>
      </w:pPr>
    </w:p>
    <w:p w:rsidR="00815903" w:rsidRPr="00815903" w:rsidRDefault="006A73DF" w:rsidP="00815903">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00815903" w:rsidRPr="00815903">
        <w:rPr>
          <w:rFonts w:ascii="Arial" w:hAnsi="Arial" w:cs="Arial"/>
          <w:sz w:val="22"/>
          <w:szCs w:val="22"/>
        </w:rPr>
        <w:t>5</w:t>
      </w:r>
      <w:r w:rsidR="00A009E2" w:rsidRPr="00815903">
        <w:rPr>
          <w:rFonts w:ascii="Arial" w:hAnsi="Arial" w:cs="Arial"/>
          <w:sz w:val="22"/>
          <w:szCs w:val="22"/>
        </w:rPr>
        <w:t>.</w:t>
      </w:r>
      <w:r w:rsidR="00A009E2" w:rsidRPr="00815903">
        <w:rPr>
          <w:rFonts w:ascii="Arial" w:hAnsi="Arial" w:cs="Arial"/>
          <w:sz w:val="22"/>
          <w:szCs w:val="22"/>
        </w:rPr>
        <w:tab/>
        <w:t>Directed PPL Electric Utilities Corporation to properly inform its customers of all TS</w:t>
      </w:r>
      <w:r w:rsidR="005C7FCE" w:rsidRPr="00815903">
        <w:rPr>
          <w:rFonts w:ascii="Arial" w:hAnsi="Arial" w:cs="Arial"/>
          <w:sz w:val="22"/>
          <w:szCs w:val="22"/>
        </w:rPr>
        <w:t>C rate changes for the year 20</w:t>
      </w:r>
      <w:r w:rsidR="000A2983" w:rsidRPr="00815903">
        <w:rPr>
          <w:rFonts w:ascii="Arial" w:hAnsi="Arial" w:cs="Arial"/>
          <w:sz w:val="22"/>
          <w:szCs w:val="22"/>
        </w:rPr>
        <w:t>1</w:t>
      </w:r>
      <w:r w:rsidR="00815069" w:rsidRPr="00815903">
        <w:rPr>
          <w:rFonts w:ascii="Arial" w:hAnsi="Arial" w:cs="Arial"/>
          <w:sz w:val="22"/>
          <w:szCs w:val="22"/>
        </w:rPr>
        <w:t>1</w:t>
      </w:r>
      <w:r w:rsidR="00A009E2" w:rsidRPr="00815903">
        <w:rPr>
          <w:rFonts w:ascii="Arial" w:hAnsi="Arial" w:cs="Arial"/>
          <w:sz w:val="22"/>
          <w:szCs w:val="22"/>
        </w:rPr>
        <w:t>.</w:t>
      </w:r>
    </w:p>
    <w:p w:rsidR="00815903" w:rsidRPr="00532AAD" w:rsidRDefault="00815903" w:rsidP="00815903">
      <w:pPr>
        <w:tabs>
          <w:tab w:val="left" w:pos="720"/>
          <w:tab w:val="left" w:pos="1080"/>
        </w:tabs>
        <w:ind w:left="1080" w:hanging="1080"/>
        <w:rPr>
          <w:rFonts w:ascii="Arial" w:hAnsi="Arial" w:cs="Arial"/>
          <w:szCs w:val="22"/>
        </w:rPr>
      </w:pPr>
    </w:p>
    <w:p w:rsidR="005C7FCE" w:rsidRPr="00815903" w:rsidRDefault="005C7FCE" w:rsidP="005C7FCE">
      <w:pPr>
        <w:tabs>
          <w:tab w:val="left" w:pos="720"/>
          <w:tab w:val="left" w:pos="1080"/>
        </w:tabs>
        <w:rPr>
          <w:rFonts w:ascii="Arial" w:hAnsi="Arial" w:cs="Arial"/>
          <w:sz w:val="22"/>
          <w:szCs w:val="22"/>
        </w:rPr>
      </w:pPr>
      <w:r w:rsidRPr="00815903">
        <w:rPr>
          <w:rFonts w:ascii="Arial" w:hAnsi="Arial" w:cs="Arial"/>
          <w:sz w:val="22"/>
          <w:szCs w:val="22"/>
        </w:rPr>
        <w:tab/>
        <w:t xml:space="preserve">Any subsequent submissions to the Commission related to this docketed case should reference Docket No. </w:t>
      </w:r>
      <w:proofErr w:type="gramStart"/>
      <w:r w:rsidRPr="00815903">
        <w:rPr>
          <w:rFonts w:ascii="Arial" w:hAnsi="Arial" w:cs="Arial"/>
          <w:sz w:val="22"/>
          <w:szCs w:val="22"/>
        </w:rPr>
        <w:t>M-20</w:t>
      </w:r>
      <w:r w:rsidR="00885801" w:rsidRPr="00815903">
        <w:rPr>
          <w:rFonts w:ascii="Arial" w:hAnsi="Arial" w:cs="Arial"/>
          <w:sz w:val="22"/>
          <w:szCs w:val="22"/>
        </w:rPr>
        <w:t>10-2207826</w:t>
      </w:r>
      <w:r w:rsidRPr="00815903">
        <w:rPr>
          <w:rFonts w:ascii="Arial" w:hAnsi="Arial" w:cs="Arial"/>
          <w:sz w:val="22"/>
          <w:szCs w:val="22"/>
        </w:rPr>
        <w:t>.</w:t>
      </w:r>
      <w:proofErr w:type="gramEnd"/>
      <w:r w:rsidRPr="00815903">
        <w:rPr>
          <w:rFonts w:ascii="Arial" w:hAnsi="Arial" w:cs="Arial"/>
          <w:sz w:val="22"/>
          <w:szCs w:val="22"/>
        </w:rPr>
        <w:t xml:space="preserve">  </w:t>
      </w:r>
    </w:p>
    <w:p w:rsidR="00F96E92" w:rsidRPr="00815903" w:rsidRDefault="00A248C8" w:rsidP="00F96E92">
      <w:pPr>
        <w:tabs>
          <w:tab w:val="left" w:pos="720"/>
          <w:tab w:val="left" w:pos="1080"/>
        </w:tabs>
        <w:ind w:left="1080" w:hanging="1080"/>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2943225</wp:posOffset>
            </wp:positionH>
            <wp:positionV relativeFrom="paragraph">
              <wp:posOffset>142875</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96E92" w:rsidRPr="00815903" w:rsidRDefault="00F96E92" w:rsidP="00F96E92">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t>Very truly yours,</w:t>
      </w:r>
    </w:p>
    <w:p w:rsidR="00F96E92" w:rsidRPr="00815903" w:rsidRDefault="00F96E92" w:rsidP="00F96E92">
      <w:pPr>
        <w:tabs>
          <w:tab w:val="left" w:pos="720"/>
          <w:tab w:val="left" w:pos="1080"/>
        </w:tabs>
        <w:ind w:left="1080" w:hanging="1080"/>
        <w:rPr>
          <w:rFonts w:ascii="Arial" w:hAnsi="Arial" w:cs="Arial"/>
          <w:sz w:val="22"/>
          <w:szCs w:val="22"/>
        </w:rPr>
      </w:pPr>
    </w:p>
    <w:p w:rsidR="00F96E92" w:rsidRPr="00815903" w:rsidRDefault="00F96E92" w:rsidP="00F96E92">
      <w:pPr>
        <w:tabs>
          <w:tab w:val="left" w:pos="720"/>
          <w:tab w:val="left" w:pos="1080"/>
        </w:tabs>
        <w:ind w:left="1080" w:hanging="1080"/>
        <w:rPr>
          <w:rFonts w:ascii="Arial" w:hAnsi="Arial" w:cs="Arial"/>
          <w:sz w:val="22"/>
          <w:szCs w:val="22"/>
        </w:rPr>
      </w:pPr>
    </w:p>
    <w:p w:rsidR="00F96E92" w:rsidRPr="00815903" w:rsidRDefault="00F96E92" w:rsidP="00F96E92">
      <w:pPr>
        <w:tabs>
          <w:tab w:val="left" w:pos="720"/>
          <w:tab w:val="left" w:pos="1080"/>
        </w:tabs>
        <w:ind w:left="1080" w:hanging="1080"/>
        <w:rPr>
          <w:rFonts w:ascii="Arial" w:hAnsi="Arial" w:cs="Arial"/>
          <w:sz w:val="22"/>
          <w:szCs w:val="22"/>
        </w:rPr>
      </w:pPr>
    </w:p>
    <w:p w:rsidR="00F96E92" w:rsidRPr="00815903" w:rsidRDefault="00F96E92" w:rsidP="00F96E92">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00885801" w:rsidRPr="00815903">
        <w:rPr>
          <w:rFonts w:ascii="Arial" w:hAnsi="Arial" w:cs="Arial"/>
          <w:sz w:val="22"/>
          <w:szCs w:val="22"/>
        </w:rPr>
        <w:t>Rosemary Chiavetta</w:t>
      </w:r>
    </w:p>
    <w:p w:rsidR="00F96E92" w:rsidRPr="00815903" w:rsidRDefault="00F96E92" w:rsidP="00F96E92">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t>Secretary</w:t>
      </w:r>
    </w:p>
    <w:p w:rsidR="00F96E92" w:rsidRPr="00532AAD" w:rsidRDefault="00F96E92" w:rsidP="00F96E92">
      <w:pPr>
        <w:tabs>
          <w:tab w:val="left" w:pos="720"/>
          <w:tab w:val="left" w:pos="1080"/>
        </w:tabs>
        <w:ind w:left="1080" w:hanging="1080"/>
        <w:rPr>
          <w:rFonts w:ascii="Arial" w:hAnsi="Arial" w:cs="Arial"/>
          <w:szCs w:val="22"/>
        </w:rPr>
      </w:pPr>
    </w:p>
    <w:p w:rsidR="00664703" w:rsidRPr="00815903" w:rsidRDefault="00074EDD" w:rsidP="000E7F3D">
      <w:pPr>
        <w:tabs>
          <w:tab w:val="left" w:pos="720"/>
          <w:tab w:val="left" w:pos="1080"/>
        </w:tabs>
        <w:ind w:left="1080" w:hanging="1080"/>
        <w:rPr>
          <w:rFonts w:ascii="Arial" w:hAnsi="Arial" w:cs="Arial"/>
          <w:sz w:val="22"/>
          <w:szCs w:val="22"/>
        </w:rPr>
      </w:pPr>
      <w:r w:rsidRPr="00815903">
        <w:rPr>
          <w:rFonts w:ascii="Arial" w:hAnsi="Arial" w:cs="Arial"/>
          <w:sz w:val="22"/>
          <w:szCs w:val="22"/>
        </w:rPr>
        <w:t>Contact Person:</w:t>
      </w:r>
      <w:r w:rsidRPr="00815903">
        <w:rPr>
          <w:rFonts w:ascii="Arial" w:hAnsi="Arial" w:cs="Arial"/>
          <w:sz w:val="22"/>
          <w:szCs w:val="22"/>
        </w:rPr>
        <w:tab/>
      </w:r>
      <w:r w:rsidR="00885801" w:rsidRPr="00815903">
        <w:rPr>
          <w:rFonts w:ascii="Arial" w:hAnsi="Arial" w:cs="Arial"/>
          <w:sz w:val="22"/>
          <w:szCs w:val="22"/>
        </w:rPr>
        <w:t>Keith L Mather</w:t>
      </w:r>
    </w:p>
    <w:p w:rsidR="00F96E92" w:rsidRPr="00815903" w:rsidRDefault="00F96E92" w:rsidP="000E7F3D">
      <w:pPr>
        <w:tabs>
          <w:tab w:val="left" w:pos="720"/>
          <w:tab w:val="left" w:pos="1080"/>
        </w:tabs>
        <w:ind w:left="1080" w:hanging="1080"/>
        <w:rPr>
          <w:rFonts w:ascii="Arial" w:hAnsi="Arial" w:cs="Arial"/>
          <w:sz w:val="22"/>
          <w:szCs w:val="22"/>
        </w:rPr>
      </w:pP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r>
      <w:r w:rsidRPr="00815903">
        <w:rPr>
          <w:rFonts w:ascii="Arial" w:hAnsi="Arial" w:cs="Arial"/>
          <w:sz w:val="22"/>
          <w:szCs w:val="22"/>
        </w:rPr>
        <w:tab/>
        <w:t xml:space="preserve">(717) </w:t>
      </w:r>
      <w:r w:rsidR="00885801" w:rsidRPr="00815903">
        <w:rPr>
          <w:rFonts w:ascii="Arial" w:hAnsi="Arial" w:cs="Arial"/>
          <w:sz w:val="22"/>
          <w:szCs w:val="22"/>
        </w:rPr>
        <w:t>772-3440</w:t>
      </w:r>
    </w:p>
    <w:sectPr w:rsidR="00F96E92" w:rsidRPr="00815903" w:rsidSect="00C33308">
      <w:pgSz w:w="12240" w:h="15840" w:code="1"/>
      <w:pgMar w:top="432" w:right="1080" w:bottom="1440" w:left="108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128CB"/>
    <w:multiLevelType w:val="hybridMultilevel"/>
    <w:tmpl w:val="F8380F24"/>
    <w:lvl w:ilvl="0" w:tplc="35E888D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DC4220F"/>
    <w:multiLevelType w:val="hybridMultilevel"/>
    <w:tmpl w:val="BF8E4484"/>
    <w:lvl w:ilvl="0" w:tplc="490A6CF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compat/>
  <w:rsids>
    <w:rsidRoot w:val="00EE2CFD"/>
    <w:rsid w:val="00061C15"/>
    <w:rsid w:val="00074EDD"/>
    <w:rsid w:val="000838EF"/>
    <w:rsid w:val="00093606"/>
    <w:rsid w:val="000A2983"/>
    <w:rsid w:val="000E1700"/>
    <w:rsid w:val="000E7F3D"/>
    <w:rsid w:val="001166D2"/>
    <w:rsid w:val="0011706B"/>
    <w:rsid w:val="001333F5"/>
    <w:rsid w:val="00144655"/>
    <w:rsid w:val="00186F2A"/>
    <w:rsid w:val="00192AB9"/>
    <w:rsid w:val="00192C5B"/>
    <w:rsid w:val="001A54C6"/>
    <w:rsid w:val="001E4FD4"/>
    <w:rsid w:val="001E6829"/>
    <w:rsid w:val="001F66B5"/>
    <w:rsid w:val="002053F3"/>
    <w:rsid w:val="00213BCA"/>
    <w:rsid w:val="00225801"/>
    <w:rsid w:val="00261804"/>
    <w:rsid w:val="002A0B0B"/>
    <w:rsid w:val="002E51B7"/>
    <w:rsid w:val="002E7141"/>
    <w:rsid w:val="002F0A97"/>
    <w:rsid w:val="00313576"/>
    <w:rsid w:val="003420C8"/>
    <w:rsid w:val="003548D9"/>
    <w:rsid w:val="00361707"/>
    <w:rsid w:val="00384B8C"/>
    <w:rsid w:val="003B25D9"/>
    <w:rsid w:val="003B315D"/>
    <w:rsid w:val="003D572C"/>
    <w:rsid w:val="003F6ECD"/>
    <w:rsid w:val="00407514"/>
    <w:rsid w:val="004173EB"/>
    <w:rsid w:val="004356B4"/>
    <w:rsid w:val="004773F0"/>
    <w:rsid w:val="004800A4"/>
    <w:rsid w:val="004A4988"/>
    <w:rsid w:val="004A7AEA"/>
    <w:rsid w:val="004C04C5"/>
    <w:rsid w:val="004C0A0D"/>
    <w:rsid w:val="004F7985"/>
    <w:rsid w:val="00532AAD"/>
    <w:rsid w:val="00554109"/>
    <w:rsid w:val="0056618D"/>
    <w:rsid w:val="0058055B"/>
    <w:rsid w:val="0059275A"/>
    <w:rsid w:val="005A79AB"/>
    <w:rsid w:val="005B5AB9"/>
    <w:rsid w:val="005C7FCE"/>
    <w:rsid w:val="005D3CF7"/>
    <w:rsid w:val="00604A81"/>
    <w:rsid w:val="0061382F"/>
    <w:rsid w:val="00616149"/>
    <w:rsid w:val="00651E6F"/>
    <w:rsid w:val="00664703"/>
    <w:rsid w:val="00686F78"/>
    <w:rsid w:val="006A73DF"/>
    <w:rsid w:val="006D0032"/>
    <w:rsid w:val="006F21C9"/>
    <w:rsid w:val="006F429A"/>
    <w:rsid w:val="00716233"/>
    <w:rsid w:val="00737F10"/>
    <w:rsid w:val="007823BA"/>
    <w:rsid w:val="007846CF"/>
    <w:rsid w:val="00792FF8"/>
    <w:rsid w:val="007B0C55"/>
    <w:rsid w:val="007C57A3"/>
    <w:rsid w:val="00815069"/>
    <w:rsid w:val="00815903"/>
    <w:rsid w:val="0083091A"/>
    <w:rsid w:val="008345BA"/>
    <w:rsid w:val="00844444"/>
    <w:rsid w:val="008612BD"/>
    <w:rsid w:val="00885801"/>
    <w:rsid w:val="008A490F"/>
    <w:rsid w:val="008E6414"/>
    <w:rsid w:val="008F5E16"/>
    <w:rsid w:val="00910C21"/>
    <w:rsid w:val="00912A29"/>
    <w:rsid w:val="0091324A"/>
    <w:rsid w:val="00914C99"/>
    <w:rsid w:val="00937631"/>
    <w:rsid w:val="009465D0"/>
    <w:rsid w:val="00946C31"/>
    <w:rsid w:val="00961F6A"/>
    <w:rsid w:val="00967980"/>
    <w:rsid w:val="009721A8"/>
    <w:rsid w:val="0098277C"/>
    <w:rsid w:val="009B03A7"/>
    <w:rsid w:val="009B0F54"/>
    <w:rsid w:val="009B5C30"/>
    <w:rsid w:val="00A009E2"/>
    <w:rsid w:val="00A00F14"/>
    <w:rsid w:val="00A248C8"/>
    <w:rsid w:val="00A31A46"/>
    <w:rsid w:val="00A34B80"/>
    <w:rsid w:val="00A84F81"/>
    <w:rsid w:val="00AF6704"/>
    <w:rsid w:val="00B20B8C"/>
    <w:rsid w:val="00B21DB4"/>
    <w:rsid w:val="00B55042"/>
    <w:rsid w:val="00B654C3"/>
    <w:rsid w:val="00B7148C"/>
    <w:rsid w:val="00B953CA"/>
    <w:rsid w:val="00B9663F"/>
    <w:rsid w:val="00BA6D3E"/>
    <w:rsid w:val="00BB06D2"/>
    <w:rsid w:val="00BB72BC"/>
    <w:rsid w:val="00BC28C4"/>
    <w:rsid w:val="00BC6C61"/>
    <w:rsid w:val="00BE55C7"/>
    <w:rsid w:val="00BF0E93"/>
    <w:rsid w:val="00BF58C8"/>
    <w:rsid w:val="00C11D95"/>
    <w:rsid w:val="00C33308"/>
    <w:rsid w:val="00C73963"/>
    <w:rsid w:val="00C92B8B"/>
    <w:rsid w:val="00CB227F"/>
    <w:rsid w:val="00CD039A"/>
    <w:rsid w:val="00CF1867"/>
    <w:rsid w:val="00D03FAA"/>
    <w:rsid w:val="00D245A9"/>
    <w:rsid w:val="00D340D7"/>
    <w:rsid w:val="00D55AA0"/>
    <w:rsid w:val="00D618F3"/>
    <w:rsid w:val="00D76066"/>
    <w:rsid w:val="00D966FD"/>
    <w:rsid w:val="00DA36F6"/>
    <w:rsid w:val="00DD2B18"/>
    <w:rsid w:val="00DE3011"/>
    <w:rsid w:val="00E21F7E"/>
    <w:rsid w:val="00E24FE9"/>
    <w:rsid w:val="00E4072B"/>
    <w:rsid w:val="00E50A01"/>
    <w:rsid w:val="00E53744"/>
    <w:rsid w:val="00E55D29"/>
    <w:rsid w:val="00E61531"/>
    <w:rsid w:val="00E76732"/>
    <w:rsid w:val="00E90E19"/>
    <w:rsid w:val="00EB09A2"/>
    <w:rsid w:val="00EC3963"/>
    <w:rsid w:val="00EE0185"/>
    <w:rsid w:val="00EE2CFD"/>
    <w:rsid w:val="00EE39DA"/>
    <w:rsid w:val="00EF5285"/>
    <w:rsid w:val="00F02830"/>
    <w:rsid w:val="00F15C6D"/>
    <w:rsid w:val="00F31432"/>
    <w:rsid w:val="00F57076"/>
    <w:rsid w:val="00F616D7"/>
    <w:rsid w:val="00F719F9"/>
    <w:rsid w:val="00F96E92"/>
    <w:rsid w:val="00FA7ECF"/>
    <w:rsid w:val="00FB2D43"/>
    <w:rsid w:val="00FB7C4E"/>
    <w:rsid w:val="00FE0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0E17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9833-B755-42B1-A8C3-EFE54023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TREASTER</dc:creator>
  <cp:keywords/>
  <dc:description/>
  <cp:lastModifiedBy>Administrator</cp:lastModifiedBy>
  <cp:revision>13</cp:revision>
  <cp:lastPrinted>2010-12-16T16:37:00Z</cp:lastPrinted>
  <dcterms:created xsi:type="dcterms:W3CDTF">2010-11-15T21:22:00Z</dcterms:created>
  <dcterms:modified xsi:type="dcterms:W3CDTF">2010-12-16T16:37:00Z</dcterms:modified>
</cp:coreProperties>
</file>