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993" w:rsidRPr="00257CD3" w:rsidRDefault="00275993" w:rsidP="00FB33A0">
      <w:pPr>
        <w:tabs>
          <w:tab w:val="left" w:pos="720"/>
        </w:tabs>
        <w:jc w:val="center"/>
        <w:rPr>
          <w:b/>
        </w:rPr>
      </w:pPr>
      <w:r w:rsidRPr="00257CD3">
        <w:rPr>
          <w:b/>
        </w:rPr>
        <w:t>PENNSYLVANIA PUBLIC UTILITY COMMISSION</w:t>
      </w:r>
    </w:p>
    <w:p w:rsidR="00275993" w:rsidRPr="00257CD3" w:rsidRDefault="00275993" w:rsidP="008A1E75">
      <w:pPr>
        <w:tabs>
          <w:tab w:val="left" w:pos="720"/>
          <w:tab w:val="center" w:pos="4320"/>
          <w:tab w:val="left" w:pos="7020"/>
        </w:tabs>
        <w:jc w:val="center"/>
        <w:rPr>
          <w:b/>
        </w:rPr>
      </w:pPr>
      <w:r w:rsidRPr="00257CD3">
        <w:rPr>
          <w:b/>
        </w:rPr>
        <w:t>Harrisburg, Pennsylvania 17105-3265</w:t>
      </w:r>
    </w:p>
    <w:p w:rsidR="00275993" w:rsidRPr="00257CD3" w:rsidRDefault="00275993" w:rsidP="00FB33A0">
      <w:pPr>
        <w:tabs>
          <w:tab w:val="left" w:pos="720"/>
        </w:tabs>
        <w:jc w:val="center"/>
        <w:rPr>
          <w:b/>
        </w:rPr>
      </w:pPr>
    </w:p>
    <w:p w:rsidR="00275993" w:rsidRPr="00257CD3" w:rsidRDefault="00275993" w:rsidP="00FB33A0">
      <w:pPr>
        <w:tabs>
          <w:tab w:val="left" w:pos="720"/>
        </w:tabs>
        <w:jc w:val="center"/>
        <w:rPr>
          <w:b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8"/>
        <w:gridCol w:w="5040"/>
      </w:tblGrid>
      <w:tr w:rsidR="00275993" w:rsidRPr="00257CD3" w:rsidTr="008A1E75">
        <w:tc>
          <w:tcPr>
            <w:tcW w:w="4788" w:type="dxa"/>
          </w:tcPr>
          <w:p w:rsidR="00275993" w:rsidRPr="00257CD3" w:rsidRDefault="00F22BBA" w:rsidP="00FB33A0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Pennsylvania Public Utility Commission</w:t>
            </w:r>
          </w:p>
          <w:p w:rsidR="00275993" w:rsidRPr="00257CD3" w:rsidRDefault="00275993" w:rsidP="00FB33A0">
            <w:pPr>
              <w:tabs>
                <w:tab w:val="left" w:pos="720"/>
              </w:tabs>
              <w:rPr>
                <w:b/>
              </w:rPr>
            </w:pPr>
            <w:r w:rsidRPr="00257CD3">
              <w:rPr>
                <w:b/>
              </w:rPr>
              <w:tab/>
              <w:t>v.</w:t>
            </w:r>
          </w:p>
          <w:p w:rsidR="008A1E75" w:rsidRDefault="00B3410E" w:rsidP="008A1E75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PECO E</w:t>
            </w:r>
            <w:r w:rsidR="00C64D95">
              <w:rPr>
                <w:b/>
              </w:rPr>
              <w:t>nergy Company</w:t>
            </w:r>
            <w:r w:rsidR="007949C1">
              <w:rPr>
                <w:b/>
              </w:rPr>
              <w:t>-</w:t>
            </w:r>
            <w:r w:rsidR="00BC4BD8">
              <w:rPr>
                <w:b/>
              </w:rPr>
              <w:t xml:space="preserve">Electric </w:t>
            </w:r>
            <w:r w:rsidR="007949C1">
              <w:rPr>
                <w:b/>
              </w:rPr>
              <w:t>and</w:t>
            </w:r>
          </w:p>
          <w:p w:rsidR="00275993" w:rsidRPr="00257CD3" w:rsidRDefault="007949C1" w:rsidP="008A1E75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PECO Energy Company-</w:t>
            </w:r>
            <w:r w:rsidR="00BC4BD8">
              <w:rPr>
                <w:b/>
              </w:rPr>
              <w:t xml:space="preserve">Gas </w:t>
            </w:r>
          </w:p>
        </w:tc>
        <w:tc>
          <w:tcPr>
            <w:tcW w:w="5040" w:type="dxa"/>
          </w:tcPr>
          <w:p w:rsidR="00275993" w:rsidRPr="00257CD3" w:rsidRDefault="00391354" w:rsidP="00FB33A0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Public Meeting held December 16</w:t>
            </w:r>
            <w:r w:rsidR="00C64D95">
              <w:rPr>
                <w:b/>
              </w:rPr>
              <w:t>, 2010</w:t>
            </w:r>
            <w:r w:rsidR="00275993" w:rsidRPr="00257CD3">
              <w:rPr>
                <w:b/>
              </w:rPr>
              <w:t xml:space="preserve"> </w:t>
            </w:r>
          </w:p>
          <w:p w:rsidR="00BC4BD8" w:rsidRPr="00257CD3" w:rsidRDefault="00F22BBA" w:rsidP="00FB33A0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2161575-OSA</w:t>
            </w:r>
            <w:r w:rsidR="007949C1">
              <w:rPr>
                <w:b/>
              </w:rPr>
              <w:t xml:space="preserve">; </w:t>
            </w:r>
            <w:r w:rsidR="00BC4BD8">
              <w:rPr>
                <w:b/>
              </w:rPr>
              <w:t>2161592-ALJ</w:t>
            </w:r>
          </w:p>
          <w:p w:rsidR="008A1E75" w:rsidRDefault="008A1E75" w:rsidP="00FB33A0">
            <w:pPr>
              <w:tabs>
                <w:tab w:val="left" w:pos="720"/>
              </w:tabs>
              <w:rPr>
                <w:b/>
              </w:rPr>
            </w:pPr>
          </w:p>
          <w:p w:rsidR="00275993" w:rsidRPr="00257CD3" w:rsidRDefault="00F22BBA" w:rsidP="00FB33A0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Docket No</w:t>
            </w:r>
            <w:r w:rsidR="004F7E75">
              <w:rPr>
                <w:b/>
              </w:rPr>
              <w:t>s</w:t>
            </w:r>
            <w:r>
              <w:rPr>
                <w:b/>
              </w:rPr>
              <w:t>. R-2010-2161575</w:t>
            </w:r>
            <w:r w:rsidR="00BC4BD8">
              <w:rPr>
                <w:b/>
              </w:rPr>
              <w:t>; R-2010-2161592</w:t>
            </w:r>
          </w:p>
          <w:p w:rsidR="00275993" w:rsidRPr="00257CD3" w:rsidRDefault="00275993" w:rsidP="00FB33A0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</w:tr>
    </w:tbl>
    <w:p w:rsidR="00275993" w:rsidRPr="00257CD3" w:rsidRDefault="00275993" w:rsidP="00FB33A0">
      <w:pPr>
        <w:tabs>
          <w:tab w:val="left" w:pos="720"/>
        </w:tabs>
        <w:jc w:val="center"/>
        <w:rPr>
          <w:b/>
          <w:u w:val="single"/>
        </w:rPr>
      </w:pPr>
    </w:p>
    <w:p w:rsidR="00275993" w:rsidRPr="00257CD3" w:rsidRDefault="008A1E75" w:rsidP="00FB33A0">
      <w:pPr>
        <w:tabs>
          <w:tab w:val="left" w:pos="720"/>
        </w:tabs>
        <w:jc w:val="center"/>
        <w:rPr>
          <w:b/>
          <w:u w:val="single"/>
        </w:rPr>
      </w:pPr>
      <w:r>
        <w:rPr>
          <w:b/>
          <w:u w:val="single"/>
        </w:rPr>
        <w:t>STATEMENT</w:t>
      </w:r>
      <w:r w:rsidRPr="00257CD3">
        <w:rPr>
          <w:b/>
          <w:u w:val="single"/>
        </w:rPr>
        <w:t xml:space="preserve"> OF COMMISSIONER WAYNE E. GARDNER</w:t>
      </w:r>
    </w:p>
    <w:p w:rsidR="001867A0" w:rsidRDefault="001867A0" w:rsidP="00FB33A0">
      <w:pPr>
        <w:tabs>
          <w:tab w:val="left" w:pos="720"/>
        </w:tabs>
      </w:pPr>
    </w:p>
    <w:p w:rsidR="005F4056" w:rsidRDefault="00443B80" w:rsidP="00FB33A0">
      <w:pPr>
        <w:tabs>
          <w:tab w:val="left" w:pos="720"/>
        </w:tabs>
        <w:ind w:firstLine="720"/>
      </w:pPr>
      <w:r>
        <w:t xml:space="preserve">Today the Commission approves two Settlements which grant rate </w:t>
      </w:r>
      <w:r w:rsidR="008C4DF6">
        <w:t xml:space="preserve">distribution </w:t>
      </w:r>
      <w:r>
        <w:t xml:space="preserve">increases for PECO </w:t>
      </w:r>
      <w:r w:rsidR="008C4DF6">
        <w:t>E</w:t>
      </w:r>
      <w:r>
        <w:t xml:space="preserve">lectric and PECO </w:t>
      </w:r>
      <w:r w:rsidR="008C4DF6">
        <w:t>G</w:t>
      </w:r>
      <w:r>
        <w:t>as</w:t>
      </w:r>
      <w:r w:rsidR="00155558">
        <w:t xml:space="preserve">.  </w:t>
      </w:r>
      <w:r w:rsidR="00953E83">
        <w:t xml:space="preserve">During the proceedings, PECO introduced testimony concerning </w:t>
      </w:r>
      <w:r w:rsidR="00737350">
        <w:t>the</w:t>
      </w:r>
      <w:r w:rsidR="00953E83">
        <w:t xml:space="preserve"> measures</w:t>
      </w:r>
      <w:r w:rsidR="00737350">
        <w:t xml:space="preserve"> it has put into place</w:t>
      </w:r>
      <w:r w:rsidR="00953E83">
        <w:t xml:space="preserve"> </w:t>
      </w:r>
      <w:r w:rsidR="00372674">
        <w:t xml:space="preserve">to </w:t>
      </w:r>
      <w:r w:rsidR="00953E83">
        <w:t>financially separate, or ring fence, PECO</w:t>
      </w:r>
      <w:r w:rsidR="00022812">
        <w:t xml:space="preserve"> from its </w:t>
      </w:r>
      <w:r w:rsidR="00737350">
        <w:t>affiliates</w:t>
      </w:r>
      <w:r w:rsidR="00022812">
        <w:t xml:space="preserve">.  </w:t>
      </w:r>
    </w:p>
    <w:p w:rsidR="00737350" w:rsidRDefault="00737350" w:rsidP="00FB33A0">
      <w:pPr>
        <w:tabs>
          <w:tab w:val="left" w:pos="720"/>
        </w:tabs>
      </w:pPr>
    </w:p>
    <w:p w:rsidR="00D020D8" w:rsidRDefault="005F4056" w:rsidP="00FB33A0">
      <w:pPr>
        <w:tabs>
          <w:tab w:val="left" w:pos="720"/>
        </w:tabs>
        <w:ind w:firstLine="720"/>
      </w:pPr>
      <w:r>
        <w:t xml:space="preserve">It is this Commission’s responsibility to ensure the financial health of the utilities </w:t>
      </w:r>
      <w:r w:rsidR="00737350">
        <w:t>we</w:t>
      </w:r>
      <w:r>
        <w:t xml:space="preserve"> regulate.  </w:t>
      </w:r>
      <w:r w:rsidR="00562FCD">
        <w:t xml:space="preserve">These utilities have an obligation to serve the public and </w:t>
      </w:r>
      <w:r w:rsidR="00372674">
        <w:t xml:space="preserve">in exchange, </w:t>
      </w:r>
      <w:r w:rsidR="00562FCD">
        <w:t>the</w:t>
      </w:r>
      <w:r w:rsidR="00A42A0D">
        <w:t>ir expenses are paid for</w:t>
      </w:r>
      <w:r w:rsidR="00562FCD">
        <w:t xml:space="preserve"> solely by their ratepayers</w:t>
      </w:r>
      <w:r w:rsidR="00737350">
        <w:t xml:space="preserve">. </w:t>
      </w:r>
      <w:r w:rsidR="00B44B29">
        <w:t xml:space="preserve"> </w:t>
      </w:r>
      <w:r w:rsidR="00737350">
        <w:t>R</w:t>
      </w:r>
      <w:r w:rsidR="00B44B29">
        <w:t xml:space="preserve">atepayers should </w:t>
      </w:r>
      <w:r w:rsidR="00737350">
        <w:t>never</w:t>
      </w:r>
      <w:r w:rsidR="00B44B29">
        <w:t xml:space="preserve"> be affected by the financial condition of an unregulated</w:t>
      </w:r>
      <w:r w:rsidR="00737350">
        <w:t xml:space="preserve"> utility</w:t>
      </w:r>
      <w:r w:rsidR="00B44B29">
        <w:t xml:space="preserve"> affiliate</w:t>
      </w:r>
      <w:r w:rsidR="00562FCD">
        <w:t>.  A</w:t>
      </w:r>
      <w:r w:rsidR="005F0392">
        <w:t xml:space="preserve"> financially healthy and effectively ring fenced utility</w:t>
      </w:r>
      <w:r w:rsidR="00562FCD">
        <w:t xml:space="preserve"> is able to borrow capital </w:t>
      </w:r>
      <w:r w:rsidR="00737350">
        <w:t>based on its independent financial health</w:t>
      </w:r>
      <w:r w:rsidR="004D5C70">
        <w:t xml:space="preserve"> without interest rates being influenced by</w:t>
      </w:r>
      <w:r w:rsidR="005F0392">
        <w:t xml:space="preserve"> an unregulated affiliate</w:t>
      </w:r>
      <w:r w:rsidR="004D5C70">
        <w:t>’</w:t>
      </w:r>
      <w:r w:rsidR="005F0392">
        <w:t xml:space="preserve">s riskier business.  A </w:t>
      </w:r>
      <w:r w:rsidR="00BD6233">
        <w:t xml:space="preserve">properly </w:t>
      </w:r>
      <w:r w:rsidR="000F7E27">
        <w:t>ring fenced regulated utility</w:t>
      </w:r>
      <w:r w:rsidR="005F0392">
        <w:t xml:space="preserve"> will be </w:t>
      </w:r>
      <w:r w:rsidR="004D5C70">
        <w:t xml:space="preserve">minimally </w:t>
      </w:r>
      <w:r w:rsidR="005F0392">
        <w:t>affected by its parent’s, or other affiliate’s, business decisions or credit rating.</w:t>
      </w:r>
      <w:r w:rsidR="000F7E27">
        <w:t xml:space="preserve">  </w:t>
      </w:r>
      <w:r w:rsidR="00562FCD">
        <w:t xml:space="preserve"> </w:t>
      </w:r>
      <w:r w:rsidR="00AA2536">
        <w:t xml:space="preserve">  </w:t>
      </w:r>
      <w:r w:rsidR="005F0392">
        <w:t xml:space="preserve"> </w:t>
      </w:r>
      <w:r w:rsidR="004D5C70">
        <w:t xml:space="preserve">Importantly, </w:t>
      </w:r>
      <w:r w:rsidR="000F7E27">
        <w:t xml:space="preserve">credit rating agencies </w:t>
      </w:r>
      <w:r w:rsidR="004D5C70">
        <w:t xml:space="preserve">routinely evaluate how effectively a regulated utility is </w:t>
      </w:r>
      <w:r w:rsidR="00D020D8">
        <w:t xml:space="preserve">insulated from the financial </w:t>
      </w:r>
      <w:r w:rsidR="00BD6233">
        <w:t xml:space="preserve">and credit </w:t>
      </w:r>
      <w:r w:rsidR="00D020D8">
        <w:t xml:space="preserve">risks of affiliates and assign credit </w:t>
      </w:r>
      <w:r w:rsidR="00BD6233">
        <w:t>rating</w:t>
      </w:r>
      <w:r w:rsidR="00D020D8">
        <w:t xml:space="preserve">s based on this evaluation. </w:t>
      </w:r>
    </w:p>
    <w:p w:rsidR="00AA2536" w:rsidRDefault="00AA2536" w:rsidP="00FB33A0">
      <w:pPr>
        <w:tabs>
          <w:tab w:val="left" w:pos="720"/>
        </w:tabs>
      </w:pPr>
    </w:p>
    <w:p w:rsidR="00D020D8" w:rsidRPr="00D020D8" w:rsidRDefault="00AA2536" w:rsidP="00FB33A0">
      <w:pPr>
        <w:tabs>
          <w:tab w:val="left" w:pos="720"/>
        </w:tabs>
        <w:ind w:firstLine="720"/>
      </w:pPr>
      <w:r>
        <w:t xml:space="preserve">I commend PECO for putting in place </w:t>
      </w:r>
      <w:r w:rsidR="00964A04">
        <w:t>various</w:t>
      </w:r>
      <w:r w:rsidR="00B924BD">
        <w:t xml:space="preserve"> </w:t>
      </w:r>
      <w:r>
        <w:t xml:space="preserve">ring fencing measures.  </w:t>
      </w:r>
      <w:r w:rsidR="00DA56C3">
        <w:t>Some of the important</w:t>
      </w:r>
      <w:r w:rsidR="00AA3283">
        <w:t xml:space="preserve"> measures </w:t>
      </w:r>
      <w:r w:rsidR="00DA56C3">
        <w:t xml:space="preserve">it has adopted </w:t>
      </w:r>
      <w:r w:rsidR="00AA3283">
        <w:t>include</w:t>
      </w:r>
      <w:r w:rsidR="00DA56C3">
        <w:t>;</w:t>
      </w:r>
      <w:r w:rsidR="00AA3283">
        <w:t xml:space="preserve"> </w:t>
      </w:r>
    </w:p>
    <w:p w:rsidR="00BF4987" w:rsidRDefault="00567635" w:rsidP="00FB33A0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</w:pPr>
      <w:r w:rsidRPr="00567635">
        <w:rPr>
          <w:rFonts w:ascii="Times New Roman" w:hAnsi="Times New Roman" w:cs="Times New Roman"/>
          <w:sz w:val="24"/>
          <w:szCs w:val="24"/>
        </w:rPr>
        <w:t>assurances that PECO will not guar</w:t>
      </w:r>
      <w:r w:rsidR="00FB33A0">
        <w:rPr>
          <w:rFonts w:ascii="Times New Roman" w:hAnsi="Times New Roman" w:cs="Times New Roman"/>
          <w:sz w:val="24"/>
          <w:szCs w:val="24"/>
        </w:rPr>
        <w:t>antee any debt for its parent or</w:t>
      </w:r>
      <w:r w:rsidRPr="00567635">
        <w:rPr>
          <w:rFonts w:ascii="Times New Roman" w:hAnsi="Times New Roman" w:cs="Times New Roman"/>
          <w:sz w:val="24"/>
          <w:szCs w:val="24"/>
        </w:rPr>
        <w:t xml:space="preserve"> affiliate</w:t>
      </w:r>
      <w:r w:rsidR="00A26CFA">
        <w:rPr>
          <w:rFonts w:ascii="Times New Roman" w:hAnsi="Times New Roman" w:cs="Times New Roman"/>
          <w:sz w:val="24"/>
          <w:szCs w:val="24"/>
        </w:rPr>
        <w:t>s</w:t>
      </w:r>
      <w:r w:rsidR="00BD6233">
        <w:rPr>
          <w:rFonts w:ascii="Times New Roman" w:hAnsi="Times New Roman" w:cs="Times New Roman"/>
          <w:sz w:val="24"/>
          <w:szCs w:val="24"/>
        </w:rPr>
        <w:t>;</w:t>
      </w:r>
      <w:r w:rsidRPr="005676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987" w:rsidRDefault="00964A04" w:rsidP="00FB33A0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maintenance</w:t>
      </w:r>
      <w:r w:rsidR="00BD6233">
        <w:rPr>
          <w:rFonts w:ascii="Times New Roman" w:hAnsi="Times New Roman" w:cs="Times New Roman"/>
          <w:sz w:val="24"/>
          <w:szCs w:val="24"/>
        </w:rPr>
        <w:t xml:space="preserve"> of</w:t>
      </w:r>
      <w:r w:rsidR="00567635" w:rsidRPr="00567635">
        <w:rPr>
          <w:rFonts w:ascii="Times New Roman" w:hAnsi="Times New Roman" w:cs="Times New Roman"/>
          <w:sz w:val="24"/>
          <w:szCs w:val="24"/>
        </w:rPr>
        <w:t xml:space="preserve"> reasonable accounting controls for allocating costs and shared personnel</w:t>
      </w:r>
      <w:r w:rsidR="00BD6233">
        <w:rPr>
          <w:rFonts w:ascii="Times New Roman" w:hAnsi="Times New Roman" w:cs="Times New Roman"/>
          <w:sz w:val="24"/>
          <w:szCs w:val="24"/>
        </w:rPr>
        <w:t>;</w:t>
      </w:r>
      <w:r w:rsidR="00567635" w:rsidRPr="005676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987" w:rsidRDefault="00AB28B4" w:rsidP="00FB33A0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assurances that </w:t>
      </w:r>
      <w:r w:rsidR="00567635" w:rsidRPr="00567635">
        <w:rPr>
          <w:rFonts w:ascii="Times New Roman" w:hAnsi="Times New Roman" w:cs="Times New Roman"/>
          <w:sz w:val="24"/>
          <w:szCs w:val="24"/>
        </w:rPr>
        <w:t>it</w:t>
      </w:r>
      <w:r w:rsidR="00D020D8">
        <w:rPr>
          <w:rFonts w:ascii="Times New Roman" w:hAnsi="Times New Roman" w:cs="Times New Roman"/>
          <w:sz w:val="24"/>
          <w:szCs w:val="24"/>
        </w:rPr>
        <w:t xml:space="preserve"> </w:t>
      </w:r>
      <w:r w:rsidR="00567635" w:rsidRPr="00567635">
        <w:rPr>
          <w:rFonts w:ascii="Times New Roman" w:hAnsi="Times New Roman" w:cs="Times New Roman"/>
          <w:sz w:val="24"/>
          <w:szCs w:val="24"/>
        </w:rPr>
        <w:t>issue its own long term debt and use reasonable efforts to maintain a separate credit rating</w:t>
      </w:r>
      <w:r w:rsidR="00BD623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and,</w:t>
      </w:r>
    </w:p>
    <w:p w:rsidR="00BF4987" w:rsidRDefault="00964A04" w:rsidP="00FB33A0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maintenance</w:t>
      </w:r>
      <w:r w:rsidR="00AB28B4">
        <w:rPr>
          <w:rFonts w:ascii="Times New Roman" w:hAnsi="Times New Roman" w:cs="Times New Roman"/>
          <w:sz w:val="24"/>
          <w:szCs w:val="24"/>
        </w:rPr>
        <w:t xml:space="preserve"> of</w:t>
      </w:r>
      <w:r w:rsidR="00567635" w:rsidRPr="00567635">
        <w:t xml:space="preserve"> </w:t>
      </w:r>
      <w:r w:rsidR="00567635" w:rsidRPr="00EA597F">
        <w:rPr>
          <w:rFonts w:ascii="Times New Roman" w:hAnsi="Times New Roman" w:cs="Times New Roman"/>
          <w:sz w:val="24"/>
          <w:szCs w:val="24"/>
        </w:rPr>
        <w:t>separate books and records</w:t>
      </w:r>
      <w:r w:rsidR="00AB28B4" w:rsidRPr="00EA597F">
        <w:rPr>
          <w:rFonts w:ascii="Times New Roman" w:hAnsi="Times New Roman" w:cs="Times New Roman"/>
          <w:sz w:val="24"/>
          <w:szCs w:val="24"/>
        </w:rPr>
        <w:t>.</w:t>
      </w:r>
    </w:p>
    <w:p w:rsidR="001558E6" w:rsidRDefault="001558E6" w:rsidP="00FB33A0">
      <w:pPr>
        <w:tabs>
          <w:tab w:val="left" w:pos="720"/>
        </w:tabs>
      </w:pPr>
    </w:p>
    <w:p w:rsidR="001558E6" w:rsidRPr="00257CD3" w:rsidRDefault="00A42A0D" w:rsidP="00FB33A0">
      <w:pPr>
        <w:tabs>
          <w:tab w:val="left" w:pos="720"/>
        </w:tabs>
        <w:ind w:firstLine="720"/>
      </w:pPr>
      <w:r>
        <w:t xml:space="preserve">I </w:t>
      </w:r>
      <w:r w:rsidR="00964A04">
        <w:t>encourage all</w:t>
      </w:r>
      <w:r w:rsidR="001558E6">
        <w:t xml:space="preserve"> </w:t>
      </w:r>
      <w:r>
        <w:t xml:space="preserve">of our </w:t>
      </w:r>
      <w:r w:rsidR="001558E6">
        <w:t xml:space="preserve">regulated utilities to evaluate their ring fencing </w:t>
      </w:r>
      <w:r w:rsidR="00B924BD">
        <w:t>measures to ensure that they</w:t>
      </w:r>
      <w:r w:rsidR="001558E6">
        <w:t xml:space="preserve"> maintain separate credit ratings </w:t>
      </w:r>
      <w:r w:rsidR="00B924BD">
        <w:t xml:space="preserve">and are </w:t>
      </w:r>
      <w:r w:rsidR="00FB33A0">
        <w:t>insulated</w:t>
      </w:r>
      <w:r w:rsidR="00B924BD">
        <w:t xml:space="preserve"> from the financial risks of their unregulated affiliates. </w:t>
      </w:r>
    </w:p>
    <w:p w:rsidR="003E6836" w:rsidRPr="00257CD3" w:rsidRDefault="003E6836" w:rsidP="00FB33A0">
      <w:pPr>
        <w:tabs>
          <w:tab w:val="left" w:pos="720"/>
        </w:tabs>
      </w:pPr>
    </w:p>
    <w:p w:rsidR="00257CD3" w:rsidRPr="00257CD3" w:rsidRDefault="00257CD3" w:rsidP="00FB33A0">
      <w:pPr>
        <w:tabs>
          <w:tab w:val="left" w:pos="720"/>
        </w:tabs>
      </w:pPr>
    </w:p>
    <w:p w:rsidR="00257CD3" w:rsidRPr="00257CD3" w:rsidRDefault="00257CD3" w:rsidP="00FB33A0">
      <w:pPr>
        <w:tabs>
          <w:tab w:val="left" w:pos="720"/>
        </w:tabs>
      </w:pPr>
    </w:p>
    <w:p w:rsidR="00257CD3" w:rsidRPr="00257CD3" w:rsidRDefault="00257CD3" w:rsidP="00FB33A0">
      <w:pPr>
        <w:tabs>
          <w:tab w:val="left" w:pos="720"/>
        </w:tabs>
      </w:pPr>
    </w:p>
    <w:p w:rsidR="00257CD3" w:rsidRPr="00257CD3" w:rsidRDefault="00350273" w:rsidP="00FB33A0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December 16</w:t>
      </w:r>
      <w:r w:rsidR="009608C4">
        <w:rPr>
          <w:rFonts w:ascii="Times New Roman" w:hAnsi="Times New Roman" w:cs="Times New Roman"/>
          <w:b/>
          <w:sz w:val="24"/>
          <w:szCs w:val="24"/>
          <w:u w:val="single"/>
        </w:rPr>
        <w:t>, 2010</w:t>
      </w:r>
      <w:r w:rsidR="00257CD3" w:rsidRPr="00257CD3">
        <w:rPr>
          <w:rFonts w:ascii="Times New Roman" w:hAnsi="Times New Roman" w:cs="Times New Roman"/>
          <w:b/>
          <w:sz w:val="24"/>
          <w:szCs w:val="24"/>
        </w:rPr>
        <w:tab/>
      </w:r>
      <w:r w:rsidR="00257CD3" w:rsidRPr="00257CD3">
        <w:rPr>
          <w:rFonts w:ascii="Times New Roman" w:hAnsi="Times New Roman" w:cs="Times New Roman"/>
          <w:b/>
          <w:sz w:val="24"/>
          <w:szCs w:val="24"/>
        </w:rPr>
        <w:tab/>
      </w:r>
      <w:r w:rsidR="00FB33A0">
        <w:rPr>
          <w:rFonts w:ascii="Times New Roman" w:hAnsi="Times New Roman" w:cs="Times New Roman"/>
          <w:b/>
          <w:sz w:val="24"/>
          <w:szCs w:val="24"/>
        </w:rPr>
        <w:tab/>
      </w:r>
      <w:r w:rsidR="00257CD3" w:rsidRPr="00257CD3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:rsidR="00146B76" w:rsidRPr="00257CD3" w:rsidRDefault="00257CD3" w:rsidP="00FB33A0">
      <w:pPr>
        <w:tabs>
          <w:tab w:val="left" w:pos="720"/>
        </w:tabs>
      </w:pPr>
      <w:r w:rsidRPr="00257CD3">
        <w:rPr>
          <w:b/>
        </w:rPr>
        <w:tab/>
        <w:t xml:space="preserve"> </w:t>
      </w:r>
      <w:r>
        <w:rPr>
          <w:b/>
        </w:rPr>
        <w:t>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Wayne E. Gardner</w:t>
      </w:r>
      <w:r w:rsidRPr="00257CD3">
        <w:rPr>
          <w:b/>
        </w:rPr>
        <w:t>, C</w:t>
      </w:r>
      <w:r w:rsidR="00FB33A0">
        <w:rPr>
          <w:b/>
        </w:rPr>
        <w:t>ommissioner</w:t>
      </w:r>
    </w:p>
    <w:sectPr w:rsidR="00146B76" w:rsidRPr="00257CD3" w:rsidSect="00186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F1832"/>
    <w:multiLevelType w:val="hybridMultilevel"/>
    <w:tmpl w:val="BBBA8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63B41"/>
    <w:multiLevelType w:val="hybridMultilevel"/>
    <w:tmpl w:val="9272B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77C21"/>
    <w:multiLevelType w:val="hybridMultilevel"/>
    <w:tmpl w:val="A3CE8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defaultTabStop w:val="720"/>
  <w:characterSpacingControl w:val="doNotCompress"/>
  <w:compat/>
  <w:rsids>
    <w:rsidRoot w:val="00275993"/>
    <w:rsid w:val="00000D73"/>
    <w:rsid w:val="0000169A"/>
    <w:rsid w:val="00002781"/>
    <w:rsid w:val="00005DFC"/>
    <w:rsid w:val="00011B0D"/>
    <w:rsid w:val="00016496"/>
    <w:rsid w:val="00022812"/>
    <w:rsid w:val="00022F3C"/>
    <w:rsid w:val="00026458"/>
    <w:rsid w:val="000305B6"/>
    <w:rsid w:val="000307FB"/>
    <w:rsid w:val="00033D6A"/>
    <w:rsid w:val="00040FA9"/>
    <w:rsid w:val="00042FEA"/>
    <w:rsid w:val="00047B15"/>
    <w:rsid w:val="0005016D"/>
    <w:rsid w:val="00050368"/>
    <w:rsid w:val="0005486F"/>
    <w:rsid w:val="0005669A"/>
    <w:rsid w:val="00056C83"/>
    <w:rsid w:val="0006292A"/>
    <w:rsid w:val="00065068"/>
    <w:rsid w:val="00074857"/>
    <w:rsid w:val="00075303"/>
    <w:rsid w:val="000802A0"/>
    <w:rsid w:val="00083937"/>
    <w:rsid w:val="00083E47"/>
    <w:rsid w:val="00086131"/>
    <w:rsid w:val="00093B43"/>
    <w:rsid w:val="0009559E"/>
    <w:rsid w:val="000A4D3F"/>
    <w:rsid w:val="000A61AB"/>
    <w:rsid w:val="000B19D6"/>
    <w:rsid w:val="000B1F78"/>
    <w:rsid w:val="000B309D"/>
    <w:rsid w:val="000B5156"/>
    <w:rsid w:val="000C33EF"/>
    <w:rsid w:val="000D01B2"/>
    <w:rsid w:val="000D0BC9"/>
    <w:rsid w:val="000D6005"/>
    <w:rsid w:val="000F0EEE"/>
    <w:rsid w:val="000F1286"/>
    <w:rsid w:val="000F3B4D"/>
    <w:rsid w:val="000F43E8"/>
    <w:rsid w:val="000F65AC"/>
    <w:rsid w:val="000F7E27"/>
    <w:rsid w:val="0010337D"/>
    <w:rsid w:val="00106F65"/>
    <w:rsid w:val="001109B9"/>
    <w:rsid w:val="00111880"/>
    <w:rsid w:val="001149FB"/>
    <w:rsid w:val="001156C3"/>
    <w:rsid w:val="00117DF8"/>
    <w:rsid w:val="00122B7C"/>
    <w:rsid w:val="0012433B"/>
    <w:rsid w:val="00127F2A"/>
    <w:rsid w:val="00130E8E"/>
    <w:rsid w:val="0013174B"/>
    <w:rsid w:val="00132ADD"/>
    <w:rsid w:val="00137436"/>
    <w:rsid w:val="00137986"/>
    <w:rsid w:val="00141E9C"/>
    <w:rsid w:val="00145F69"/>
    <w:rsid w:val="00146B76"/>
    <w:rsid w:val="0015024E"/>
    <w:rsid w:val="00155558"/>
    <w:rsid w:val="001558E6"/>
    <w:rsid w:val="00167647"/>
    <w:rsid w:val="001715E7"/>
    <w:rsid w:val="0017373B"/>
    <w:rsid w:val="00174033"/>
    <w:rsid w:val="00180382"/>
    <w:rsid w:val="001820F6"/>
    <w:rsid w:val="001833CB"/>
    <w:rsid w:val="001867A0"/>
    <w:rsid w:val="0019086D"/>
    <w:rsid w:val="0019287A"/>
    <w:rsid w:val="001956B0"/>
    <w:rsid w:val="001A08C1"/>
    <w:rsid w:val="001A3A6A"/>
    <w:rsid w:val="001A4D97"/>
    <w:rsid w:val="001A55AA"/>
    <w:rsid w:val="001A75B4"/>
    <w:rsid w:val="001B277C"/>
    <w:rsid w:val="001B29E7"/>
    <w:rsid w:val="001B7915"/>
    <w:rsid w:val="001C112D"/>
    <w:rsid w:val="001D4C90"/>
    <w:rsid w:val="001E49AC"/>
    <w:rsid w:val="001F026A"/>
    <w:rsid w:val="001F597F"/>
    <w:rsid w:val="001F7524"/>
    <w:rsid w:val="001F7663"/>
    <w:rsid w:val="00200D10"/>
    <w:rsid w:val="00203FB4"/>
    <w:rsid w:val="0020653D"/>
    <w:rsid w:val="00222045"/>
    <w:rsid w:val="00225B37"/>
    <w:rsid w:val="0022615B"/>
    <w:rsid w:val="00226DA7"/>
    <w:rsid w:val="00236463"/>
    <w:rsid w:val="002369FB"/>
    <w:rsid w:val="00240055"/>
    <w:rsid w:val="002404A7"/>
    <w:rsid w:val="00240E7B"/>
    <w:rsid w:val="002456EB"/>
    <w:rsid w:val="00247907"/>
    <w:rsid w:val="00251961"/>
    <w:rsid w:val="002524C4"/>
    <w:rsid w:val="002559B0"/>
    <w:rsid w:val="00257CD3"/>
    <w:rsid w:val="00260588"/>
    <w:rsid w:val="002610CD"/>
    <w:rsid w:val="00261353"/>
    <w:rsid w:val="00265E80"/>
    <w:rsid w:val="00266903"/>
    <w:rsid w:val="00275290"/>
    <w:rsid w:val="00275993"/>
    <w:rsid w:val="00276A37"/>
    <w:rsid w:val="00290CC7"/>
    <w:rsid w:val="002A27D6"/>
    <w:rsid w:val="002A3E8C"/>
    <w:rsid w:val="002A5EB7"/>
    <w:rsid w:val="002A6786"/>
    <w:rsid w:val="002B2339"/>
    <w:rsid w:val="002B26AE"/>
    <w:rsid w:val="002B4EDD"/>
    <w:rsid w:val="002B5822"/>
    <w:rsid w:val="002C0651"/>
    <w:rsid w:val="002C3E44"/>
    <w:rsid w:val="002D3862"/>
    <w:rsid w:val="002D4DCB"/>
    <w:rsid w:val="002D709F"/>
    <w:rsid w:val="002E5557"/>
    <w:rsid w:val="002E76E2"/>
    <w:rsid w:val="002F0999"/>
    <w:rsid w:val="002F1004"/>
    <w:rsid w:val="002F3735"/>
    <w:rsid w:val="00301D69"/>
    <w:rsid w:val="00306ED7"/>
    <w:rsid w:val="00307081"/>
    <w:rsid w:val="003151F8"/>
    <w:rsid w:val="0031792E"/>
    <w:rsid w:val="00322B9C"/>
    <w:rsid w:val="003243B4"/>
    <w:rsid w:val="00326944"/>
    <w:rsid w:val="003340D3"/>
    <w:rsid w:val="00336AD5"/>
    <w:rsid w:val="00341290"/>
    <w:rsid w:val="00342843"/>
    <w:rsid w:val="00343BEF"/>
    <w:rsid w:val="00350273"/>
    <w:rsid w:val="003543C6"/>
    <w:rsid w:val="00363679"/>
    <w:rsid w:val="00366F85"/>
    <w:rsid w:val="003719B3"/>
    <w:rsid w:val="00372674"/>
    <w:rsid w:val="003854A4"/>
    <w:rsid w:val="00387965"/>
    <w:rsid w:val="00391354"/>
    <w:rsid w:val="0039227B"/>
    <w:rsid w:val="003922E7"/>
    <w:rsid w:val="0039478B"/>
    <w:rsid w:val="00395B16"/>
    <w:rsid w:val="003A3903"/>
    <w:rsid w:val="003A44AE"/>
    <w:rsid w:val="003A4F8F"/>
    <w:rsid w:val="003A61E2"/>
    <w:rsid w:val="003B672B"/>
    <w:rsid w:val="003C0822"/>
    <w:rsid w:val="003C32DF"/>
    <w:rsid w:val="003C3418"/>
    <w:rsid w:val="003C6C4C"/>
    <w:rsid w:val="003C746D"/>
    <w:rsid w:val="003C763E"/>
    <w:rsid w:val="003D5F52"/>
    <w:rsid w:val="003E54F4"/>
    <w:rsid w:val="003E6836"/>
    <w:rsid w:val="003F004E"/>
    <w:rsid w:val="003F1FC0"/>
    <w:rsid w:val="003F318C"/>
    <w:rsid w:val="003F3394"/>
    <w:rsid w:val="003F5FCF"/>
    <w:rsid w:val="00400DAF"/>
    <w:rsid w:val="00406C4D"/>
    <w:rsid w:val="00407B70"/>
    <w:rsid w:val="00410F5F"/>
    <w:rsid w:val="0041311E"/>
    <w:rsid w:val="0041437A"/>
    <w:rsid w:val="004251D3"/>
    <w:rsid w:val="00430FCF"/>
    <w:rsid w:val="0043273D"/>
    <w:rsid w:val="00433518"/>
    <w:rsid w:val="0044094B"/>
    <w:rsid w:val="004422F5"/>
    <w:rsid w:val="00443B80"/>
    <w:rsid w:val="004452A0"/>
    <w:rsid w:val="00445F3D"/>
    <w:rsid w:val="00446AC1"/>
    <w:rsid w:val="004501C1"/>
    <w:rsid w:val="004510F7"/>
    <w:rsid w:val="0045184F"/>
    <w:rsid w:val="004519A7"/>
    <w:rsid w:val="00453C08"/>
    <w:rsid w:val="00455B3D"/>
    <w:rsid w:val="00456EAE"/>
    <w:rsid w:val="00460118"/>
    <w:rsid w:val="00461A9C"/>
    <w:rsid w:val="00462319"/>
    <w:rsid w:val="00465AEB"/>
    <w:rsid w:val="00465D02"/>
    <w:rsid w:val="00470A1A"/>
    <w:rsid w:val="00486649"/>
    <w:rsid w:val="004913A2"/>
    <w:rsid w:val="004927AA"/>
    <w:rsid w:val="004A23A4"/>
    <w:rsid w:val="004A2B74"/>
    <w:rsid w:val="004A3603"/>
    <w:rsid w:val="004A6581"/>
    <w:rsid w:val="004A7BA2"/>
    <w:rsid w:val="004B083B"/>
    <w:rsid w:val="004B1E58"/>
    <w:rsid w:val="004B49E2"/>
    <w:rsid w:val="004B6847"/>
    <w:rsid w:val="004C063A"/>
    <w:rsid w:val="004D1148"/>
    <w:rsid w:val="004D177F"/>
    <w:rsid w:val="004D1DE2"/>
    <w:rsid w:val="004D5C70"/>
    <w:rsid w:val="004E1339"/>
    <w:rsid w:val="004E626C"/>
    <w:rsid w:val="004F275B"/>
    <w:rsid w:val="004F2F9B"/>
    <w:rsid w:val="004F3FAE"/>
    <w:rsid w:val="004F43A4"/>
    <w:rsid w:val="004F5222"/>
    <w:rsid w:val="004F6793"/>
    <w:rsid w:val="004F7E75"/>
    <w:rsid w:val="00503EDE"/>
    <w:rsid w:val="00511F3D"/>
    <w:rsid w:val="00515A46"/>
    <w:rsid w:val="005246A7"/>
    <w:rsid w:val="00524903"/>
    <w:rsid w:val="00532F5A"/>
    <w:rsid w:val="00534E0E"/>
    <w:rsid w:val="005351A7"/>
    <w:rsid w:val="005357CC"/>
    <w:rsid w:val="00537EEA"/>
    <w:rsid w:val="00541628"/>
    <w:rsid w:val="005427E1"/>
    <w:rsid w:val="005440D9"/>
    <w:rsid w:val="00546AF7"/>
    <w:rsid w:val="00546E52"/>
    <w:rsid w:val="00555DFF"/>
    <w:rsid w:val="00556B69"/>
    <w:rsid w:val="005571CD"/>
    <w:rsid w:val="0055725F"/>
    <w:rsid w:val="005628FC"/>
    <w:rsid w:val="00562FCD"/>
    <w:rsid w:val="005672AC"/>
    <w:rsid w:val="00567635"/>
    <w:rsid w:val="0057331A"/>
    <w:rsid w:val="00574488"/>
    <w:rsid w:val="00580069"/>
    <w:rsid w:val="0058100A"/>
    <w:rsid w:val="005918AB"/>
    <w:rsid w:val="00591BCB"/>
    <w:rsid w:val="00595CD8"/>
    <w:rsid w:val="00596E60"/>
    <w:rsid w:val="005A30F7"/>
    <w:rsid w:val="005A5B86"/>
    <w:rsid w:val="005B0DCE"/>
    <w:rsid w:val="005B5D6F"/>
    <w:rsid w:val="005B62B8"/>
    <w:rsid w:val="005B7370"/>
    <w:rsid w:val="005C048F"/>
    <w:rsid w:val="005C376C"/>
    <w:rsid w:val="005C381C"/>
    <w:rsid w:val="005C5E84"/>
    <w:rsid w:val="005D632E"/>
    <w:rsid w:val="005D6521"/>
    <w:rsid w:val="005D7C0D"/>
    <w:rsid w:val="005E04B0"/>
    <w:rsid w:val="005E0637"/>
    <w:rsid w:val="005E22F5"/>
    <w:rsid w:val="005E28DD"/>
    <w:rsid w:val="005E5A83"/>
    <w:rsid w:val="005F0392"/>
    <w:rsid w:val="005F4056"/>
    <w:rsid w:val="005F61C2"/>
    <w:rsid w:val="005F64C9"/>
    <w:rsid w:val="005F6EEB"/>
    <w:rsid w:val="005F718D"/>
    <w:rsid w:val="005F7920"/>
    <w:rsid w:val="00600AC8"/>
    <w:rsid w:val="00604AAE"/>
    <w:rsid w:val="00605F77"/>
    <w:rsid w:val="006062C3"/>
    <w:rsid w:val="00606DA2"/>
    <w:rsid w:val="00610C2C"/>
    <w:rsid w:val="0061307F"/>
    <w:rsid w:val="006146FE"/>
    <w:rsid w:val="00615CB4"/>
    <w:rsid w:val="006168AE"/>
    <w:rsid w:val="00616AE7"/>
    <w:rsid w:val="00626348"/>
    <w:rsid w:val="0063170A"/>
    <w:rsid w:val="006332BB"/>
    <w:rsid w:val="00633416"/>
    <w:rsid w:val="00633A23"/>
    <w:rsid w:val="00635BEE"/>
    <w:rsid w:val="00637A10"/>
    <w:rsid w:val="006446D5"/>
    <w:rsid w:val="006454E4"/>
    <w:rsid w:val="00647655"/>
    <w:rsid w:val="00650EC6"/>
    <w:rsid w:val="00661AA7"/>
    <w:rsid w:val="00661EE5"/>
    <w:rsid w:val="006664F8"/>
    <w:rsid w:val="00673CD2"/>
    <w:rsid w:val="00677589"/>
    <w:rsid w:val="00680076"/>
    <w:rsid w:val="00681AF5"/>
    <w:rsid w:val="00682830"/>
    <w:rsid w:val="00682B14"/>
    <w:rsid w:val="0069382A"/>
    <w:rsid w:val="00694EE3"/>
    <w:rsid w:val="00695380"/>
    <w:rsid w:val="006A079E"/>
    <w:rsid w:val="006A1ACF"/>
    <w:rsid w:val="006A1E47"/>
    <w:rsid w:val="006A1F8A"/>
    <w:rsid w:val="006B0CFF"/>
    <w:rsid w:val="006B2172"/>
    <w:rsid w:val="006B2F50"/>
    <w:rsid w:val="006C154E"/>
    <w:rsid w:val="006C229B"/>
    <w:rsid w:val="006C497A"/>
    <w:rsid w:val="006C623C"/>
    <w:rsid w:val="006D3C8F"/>
    <w:rsid w:val="006E0495"/>
    <w:rsid w:val="006E4000"/>
    <w:rsid w:val="006E6C85"/>
    <w:rsid w:val="006E77FD"/>
    <w:rsid w:val="006F315D"/>
    <w:rsid w:val="00702C93"/>
    <w:rsid w:val="007156BF"/>
    <w:rsid w:val="007159D4"/>
    <w:rsid w:val="00723DBA"/>
    <w:rsid w:val="00727BE7"/>
    <w:rsid w:val="007307AF"/>
    <w:rsid w:val="007315E1"/>
    <w:rsid w:val="00732B20"/>
    <w:rsid w:val="00737350"/>
    <w:rsid w:val="007377C2"/>
    <w:rsid w:val="00743446"/>
    <w:rsid w:val="007458F7"/>
    <w:rsid w:val="007479BB"/>
    <w:rsid w:val="00755D54"/>
    <w:rsid w:val="0075755F"/>
    <w:rsid w:val="00760151"/>
    <w:rsid w:val="00761085"/>
    <w:rsid w:val="00764095"/>
    <w:rsid w:val="00764A39"/>
    <w:rsid w:val="00765382"/>
    <w:rsid w:val="00771350"/>
    <w:rsid w:val="00771C90"/>
    <w:rsid w:val="00771F6E"/>
    <w:rsid w:val="0077709A"/>
    <w:rsid w:val="00777B2B"/>
    <w:rsid w:val="00780A5A"/>
    <w:rsid w:val="0078265E"/>
    <w:rsid w:val="007949C1"/>
    <w:rsid w:val="007951AA"/>
    <w:rsid w:val="0079577A"/>
    <w:rsid w:val="00797F50"/>
    <w:rsid w:val="007A2132"/>
    <w:rsid w:val="007A59A3"/>
    <w:rsid w:val="007A666F"/>
    <w:rsid w:val="007A6C2E"/>
    <w:rsid w:val="007B398F"/>
    <w:rsid w:val="007B544A"/>
    <w:rsid w:val="007C1F14"/>
    <w:rsid w:val="007C3AE8"/>
    <w:rsid w:val="007D5C86"/>
    <w:rsid w:val="007E660F"/>
    <w:rsid w:val="007E66A1"/>
    <w:rsid w:val="007E6B64"/>
    <w:rsid w:val="007F2DBE"/>
    <w:rsid w:val="00801227"/>
    <w:rsid w:val="0080600A"/>
    <w:rsid w:val="00806214"/>
    <w:rsid w:val="00807F28"/>
    <w:rsid w:val="00810569"/>
    <w:rsid w:val="008140FE"/>
    <w:rsid w:val="008268C3"/>
    <w:rsid w:val="00832986"/>
    <w:rsid w:val="00834905"/>
    <w:rsid w:val="00836676"/>
    <w:rsid w:val="0083784F"/>
    <w:rsid w:val="008412EA"/>
    <w:rsid w:val="00844915"/>
    <w:rsid w:val="008479DC"/>
    <w:rsid w:val="008502A9"/>
    <w:rsid w:val="00851125"/>
    <w:rsid w:val="00851D6E"/>
    <w:rsid w:val="00852A59"/>
    <w:rsid w:val="00852ACA"/>
    <w:rsid w:val="008543F2"/>
    <w:rsid w:val="008549D5"/>
    <w:rsid w:val="00855B54"/>
    <w:rsid w:val="00860769"/>
    <w:rsid w:val="00862C66"/>
    <w:rsid w:val="00866D59"/>
    <w:rsid w:val="00871AD7"/>
    <w:rsid w:val="00871E7D"/>
    <w:rsid w:val="0087567E"/>
    <w:rsid w:val="0087769E"/>
    <w:rsid w:val="008825C9"/>
    <w:rsid w:val="0088784F"/>
    <w:rsid w:val="008A0969"/>
    <w:rsid w:val="008A0BDE"/>
    <w:rsid w:val="008A1E75"/>
    <w:rsid w:val="008A2F8A"/>
    <w:rsid w:val="008A522F"/>
    <w:rsid w:val="008B232D"/>
    <w:rsid w:val="008B24B6"/>
    <w:rsid w:val="008B51AF"/>
    <w:rsid w:val="008B677D"/>
    <w:rsid w:val="008C10A5"/>
    <w:rsid w:val="008C2AA7"/>
    <w:rsid w:val="008C414D"/>
    <w:rsid w:val="008C4A1A"/>
    <w:rsid w:val="008C4DF6"/>
    <w:rsid w:val="008E052C"/>
    <w:rsid w:val="008E3062"/>
    <w:rsid w:val="008F240B"/>
    <w:rsid w:val="008F27EA"/>
    <w:rsid w:val="008F315C"/>
    <w:rsid w:val="008F44A9"/>
    <w:rsid w:val="008F4F29"/>
    <w:rsid w:val="008F6A0B"/>
    <w:rsid w:val="008F6CF6"/>
    <w:rsid w:val="009054B9"/>
    <w:rsid w:val="00905C1C"/>
    <w:rsid w:val="009061DD"/>
    <w:rsid w:val="00914232"/>
    <w:rsid w:val="009152E0"/>
    <w:rsid w:val="0092192A"/>
    <w:rsid w:val="00924E04"/>
    <w:rsid w:val="0092596F"/>
    <w:rsid w:val="00930E23"/>
    <w:rsid w:val="00936FA4"/>
    <w:rsid w:val="00950D12"/>
    <w:rsid w:val="00951A7C"/>
    <w:rsid w:val="00953E83"/>
    <w:rsid w:val="00956F8C"/>
    <w:rsid w:val="009608C4"/>
    <w:rsid w:val="00960FBE"/>
    <w:rsid w:val="00961256"/>
    <w:rsid w:val="0096331B"/>
    <w:rsid w:val="00964A04"/>
    <w:rsid w:val="009674AA"/>
    <w:rsid w:val="009754E4"/>
    <w:rsid w:val="00976FAC"/>
    <w:rsid w:val="00977618"/>
    <w:rsid w:val="0097774D"/>
    <w:rsid w:val="00984668"/>
    <w:rsid w:val="00986FDF"/>
    <w:rsid w:val="00992169"/>
    <w:rsid w:val="00997485"/>
    <w:rsid w:val="009B11F9"/>
    <w:rsid w:val="009B4EEF"/>
    <w:rsid w:val="009B7A11"/>
    <w:rsid w:val="009C2885"/>
    <w:rsid w:val="009C2BBE"/>
    <w:rsid w:val="009C402E"/>
    <w:rsid w:val="009C6E93"/>
    <w:rsid w:val="009C70E0"/>
    <w:rsid w:val="009D0128"/>
    <w:rsid w:val="009E3BB2"/>
    <w:rsid w:val="009E6874"/>
    <w:rsid w:val="009F68E6"/>
    <w:rsid w:val="009F6F5E"/>
    <w:rsid w:val="00A022E8"/>
    <w:rsid w:val="00A04536"/>
    <w:rsid w:val="00A0746F"/>
    <w:rsid w:val="00A10658"/>
    <w:rsid w:val="00A12EFD"/>
    <w:rsid w:val="00A15F8A"/>
    <w:rsid w:val="00A223A5"/>
    <w:rsid w:val="00A23401"/>
    <w:rsid w:val="00A2348E"/>
    <w:rsid w:val="00A26987"/>
    <w:rsid w:val="00A26CFA"/>
    <w:rsid w:val="00A321B2"/>
    <w:rsid w:val="00A33838"/>
    <w:rsid w:val="00A35DE1"/>
    <w:rsid w:val="00A37CFC"/>
    <w:rsid w:val="00A418EC"/>
    <w:rsid w:val="00A42A0D"/>
    <w:rsid w:val="00A44BDC"/>
    <w:rsid w:val="00A46502"/>
    <w:rsid w:val="00A47750"/>
    <w:rsid w:val="00A518B3"/>
    <w:rsid w:val="00A52820"/>
    <w:rsid w:val="00A52F11"/>
    <w:rsid w:val="00A537CE"/>
    <w:rsid w:val="00A61412"/>
    <w:rsid w:val="00A65F29"/>
    <w:rsid w:val="00A71D46"/>
    <w:rsid w:val="00A74A7B"/>
    <w:rsid w:val="00A74E0F"/>
    <w:rsid w:val="00A775B8"/>
    <w:rsid w:val="00A77FB2"/>
    <w:rsid w:val="00A80C50"/>
    <w:rsid w:val="00A840AF"/>
    <w:rsid w:val="00A865E9"/>
    <w:rsid w:val="00A86DD8"/>
    <w:rsid w:val="00A9198F"/>
    <w:rsid w:val="00A9472F"/>
    <w:rsid w:val="00A95D77"/>
    <w:rsid w:val="00AA1073"/>
    <w:rsid w:val="00AA2027"/>
    <w:rsid w:val="00AA2536"/>
    <w:rsid w:val="00AA321D"/>
    <w:rsid w:val="00AA3283"/>
    <w:rsid w:val="00AA535B"/>
    <w:rsid w:val="00AA60BC"/>
    <w:rsid w:val="00AA780B"/>
    <w:rsid w:val="00AB28B4"/>
    <w:rsid w:val="00AB473D"/>
    <w:rsid w:val="00AB6DF9"/>
    <w:rsid w:val="00AB755C"/>
    <w:rsid w:val="00AC6FA6"/>
    <w:rsid w:val="00AE01F0"/>
    <w:rsid w:val="00AE1F9E"/>
    <w:rsid w:val="00AF087F"/>
    <w:rsid w:val="00AF68EF"/>
    <w:rsid w:val="00AF6F36"/>
    <w:rsid w:val="00AF7541"/>
    <w:rsid w:val="00B0105F"/>
    <w:rsid w:val="00B02721"/>
    <w:rsid w:val="00B0387A"/>
    <w:rsid w:val="00B10D20"/>
    <w:rsid w:val="00B145E7"/>
    <w:rsid w:val="00B14912"/>
    <w:rsid w:val="00B16ABE"/>
    <w:rsid w:val="00B20528"/>
    <w:rsid w:val="00B21B8F"/>
    <w:rsid w:val="00B3410E"/>
    <w:rsid w:val="00B36ACC"/>
    <w:rsid w:val="00B40D8B"/>
    <w:rsid w:val="00B44B29"/>
    <w:rsid w:val="00B45A36"/>
    <w:rsid w:val="00B47E49"/>
    <w:rsid w:val="00B50206"/>
    <w:rsid w:val="00B5082F"/>
    <w:rsid w:val="00B51E97"/>
    <w:rsid w:val="00B63310"/>
    <w:rsid w:val="00B737A6"/>
    <w:rsid w:val="00B801DB"/>
    <w:rsid w:val="00B80D94"/>
    <w:rsid w:val="00B832F5"/>
    <w:rsid w:val="00B855C4"/>
    <w:rsid w:val="00B90D0E"/>
    <w:rsid w:val="00B924BD"/>
    <w:rsid w:val="00B971B5"/>
    <w:rsid w:val="00BA5AFD"/>
    <w:rsid w:val="00BA5B7D"/>
    <w:rsid w:val="00BA73B3"/>
    <w:rsid w:val="00BB65F2"/>
    <w:rsid w:val="00BC408F"/>
    <w:rsid w:val="00BC4BD8"/>
    <w:rsid w:val="00BC5EF9"/>
    <w:rsid w:val="00BD4FC1"/>
    <w:rsid w:val="00BD5123"/>
    <w:rsid w:val="00BD6233"/>
    <w:rsid w:val="00BD7434"/>
    <w:rsid w:val="00BE0382"/>
    <w:rsid w:val="00BE34DE"/>
    <w:rsid w:val="00BE4778"/>
    <w:rsid w:val="00BF4987"/>
    <w:rsid w:val="00C03ED1"/>
    <w:rsid w:val="00C04352"/>
    <w:rsid w:val="00C10FEF"/>
    <w:rsid w:val="00C14F8F"/>
    <w:rsid w:val="00C23732"/>
    <w:rsid w:val="00C31046"/>
    <w:rsid w:val="00C3378F"/>
    <w:rsid w:val="00C33F72"/>
    <w:rsid w:val="00C359AD"/>
    <w:rsid w:val="00C41B95"/>
    <w:rsid w:val="00C424E9"/>
    <w:rsid w:val="00C47347"/>
    <w:rsid w:val="00C51C13"/>
    <w:rsid w:val="00C55C2A"/>
    <w:rsid w:val="00C612A6"/>
    <w:rsid w:val="00C61EFC"/>
    <w:rsid w:val="00C62C5D"/>
    <w:rsid w:val="00C64D95"/>
    <w:rsid w:val="00C6607D"/>
    <w:rsid w:val="00C66AA6"/>
    <w:rsid w:val="00C703A0"/>
    <w:rsid w:val="00C712D4"/>
    <w:rsid w:val="00C71378"/>
    <w:rsid w:val="00C737AE"/>
    <w:rsid w:val="00C7506F"/>
    <w:rsid w:val="00C76A95"/>
    <w:rsid w:val="00C82BC3"/>
    <w:rsid w:val="00C85723"/>
    <w:rsid w:val="00C87683"/>
    <w:rsid w:val="00C906B5"/>
    <w:rsid w:val="00C943F5"/>
    <w:rsid w:val="00C97EBB"/>
    <w:rsid w:val="00CA146F"/>
    <w:rsid w:val="00CA5395"/>
    <w:rsid w:val="00CB3DB8"/>
    <w:rsid w:val="00CC17E4"/>
    <w:rsid w:val="00CC19D3"/>
    <w:rsid w:val="00CC4219"/>
    <w:rsid w:val="00CC70D5"/>
    <w:rsid w:val="00CD0DBA"/>
    <w:rsid w:val="00CD0F36"/>
    <w:rsid w:val="00CD4094"/>
    <w:rsid w:val="00CE0B2F"/>
    <w:rsid w:val="00CF39DF"/>
    <w:rsid w:val="00CF4F41"/>
    <w:rsid w:val="00CF6779"/>
    <w:rsid w:val="00D00BAA"/>
    <w:rsid w:val="00D01CCC"/>
    <w:rsid w:val="00D01F6E"/>
    <w:rsid w:val="00D020D8"/>
    <w:rsid w:val="00D033B3"/>
    <w:rsid w:val="00D045C2"/>
    <w:rsid w:val="00D05A63"/>
    <w:rsid w:val="00D11C30"/>
    <w:rsid w:val="00D173AA"/>
    <w:rsid w:val="00D226D8"/>
    <w:rsid w:val="00D22C98"/>
    <w:rsid w:val="00D23AAE"/>
    <w:rsid w:val="00D317AB"/>
    <w:rsid w:val="00D3646C"/>
    <w:rsid w:val="00D3733C"/>
    <w:rsid w:val="00D46493"/>
    <w:rsid w:val="00D505AE"/>
    <w:rsid w:val="00D53102"/>
    <w:rsid w:val="00D56720"/>
    <w:rsid w:val="00D61EC5"/>
    <w:rsid w:val="00D62E03"/>
    <w:rsid w:val="00D652C3"/>
    <w:rsid w:val="00D6562D"/>
    <w:rsid w:val="00D658E4"/>
    <w:rsid w:val="00D711F1"/>
    <w:rsid w:val="00D85515"/>
    <w:rsid w:val="00D8684D"/>
    <w:rsid w:val="00D93225"/>
    <w:rsid w:val="00DA2928"/>
    <w:rsid w:val="00DA522F"/>
    <w:rsid w:val="00DA56C3"/>
    <w:rsid w:val="00DC0998"/>
    <w:rsid w:val="00DC322D"/>
    <w:rsid w:val="00DC6FD9"/>
    <w:rsid w:val="00DC7D40"/>
    <w:rsid w:val="00DD3FF4"/>
    <w:rsid w:val="00DD4AC2"/>
    <w:rsid w:val="00DE55B3"/>
    <w:rsid w:val="00E00FB6"/>
    <w:rsid w:val="00E02D53"/>
    <w:rsid w:val="00E02E39"/>
    <w:rsid w:val="00E051EB"/>
    <w:rsid w:val="00E067FF"/>
    <w:rsid w:val="00E10546"/>
    <w:rsid w:val="00E139DC"/>
    <w:rsid w:val="00E15005"/>
    <w:rsid w:val="00E17784"/>
    <w:rsid w:val="00E22595"/>
    <w:rsid w:val="00E23F9C"/>
    <w:rsid w:val="00E2407F"/>
    <w:rsid w:val="00E256F9"/>
    <w:rsid w:val="00E34CB2"/>
    <w:rsid w:val="00E369CD"/>
    <w:rsid w:val="00E36E27"/>
    <w:rsid w:val="00E43D88"/>
    <w:rsid w:val="00E451C9"/>
    <w:rsid w:val="00E50A43"/>
    <w:rsid w:val="00E53536"/>
    <w:rsid w:val="00E60F05"/>
    <w:rsid w:val="00E67465"/>
    <w:rsid w:val="00E71619"/>
    <w:rsid w:val="00E732C5"/>
    <w:rsid w:val="00E743BA"/>
    <w:rsid w:val="00E7563D"/>
    <w:rsid w:val="00E82FB2"/>
    <w:rsid w:val="00E8308F"/>
    <w:rsid w:val="00E84090"/>
    <w:rsid w:val="00E84311"/>
    <w:rsid w:val="00E9036C"/>
    <w:rsid w:val="00E91344"/>
    <w:rsid w:val="00E91C86"/>
    <w:rsid w:val="00E929D7"/>
    <w:rsid w:val="00E964E4"/>
    <w:rsid w:val="00E97CDD"/>
    <w:rsid w:val="00EA0A1B"/>
    <w:rsid w:val="00EA341F"/>
    <w:rsid w:val="00EA597F"/>
    <w:rsid w:val="00EB0F27"/>
    <w:rsid w:val="00EB1EE6"/>
    <w:rsid w:val="00EB32DB"/>
    <w:rsid w:val="00EB3683"/>
    <w:rsid w:val="00EC200F"/>
    <w:rsid w:val="00EC2DCB"/>
    <w:rsid w:val="00EC41D9"/>
    <w:rsid w:val="00ED0411"/>
    <w:rsid w:val="00ED758F"/>
    <w:rsid w:val="00ED7846"/>
    <w:rsid w:val="00EE2A68"/>
    <w:rsid w:val="00EE38D7"/>
    <w:rsid w:val="00EE3CBE"/>
    <w:rsid w:val="00EE43E5"/>
    <w:rsid w:val="00EE44BF"/>
    <w:rsid w:val="00EE4C6B"/>
    <w:rsid w:val="00EE762F"/>
    <w:rsid w:val="00EF3880"/>
    <w:rsid w:val="00EF4025"/>
    <w:rsid w:val="00EF49EA"/>
    <w:rsid w:val="00EF79D0"/>
    <w:rsid w:val="00F04D4C"/>
    <w:rsid w:val="00F07F07"/>
    <w:rsid w:val="00F11452"/>
    <w:rsid w:val="00F1278D"/>
    <w:rsid w:val="00F13748"/>
    <w:rsid w:val="00F139FA"/>
    <w:rsid w:val="00F164BF"/>
    <w:rsid w:val="00F22938"/>
    <w:rsid w:val="00F22BBA"/>
    <w:rsid w:val="00F23387"/>
    <w:rsid w:val="00F27B0E"/>
    <w:rsid w:val="00F319CE"/>
    <w:rsid w:val="00F329F1"/>
    <w:rsid w:val="00F36066"/>
    <w:rsid w:val="00F42137"/>
    <w:rsid w:val="00F564D6"/>
    <w:rsid w:val="00F623E0"/>
    <w:rsid w:val="00F74393"/>
    <w:rsid w:val="00F754D7"/>
    <w:rsid w:val="00F778B4"/>
    <w:rsid w:val="00F823C3"/>
    <w:rsid w:val="00F8373E"/>
    <w:rsid w:val="00F871E5"/>
    <w:rsid w:val="00F873C9"/>
    <w:rsid w:val="00F874EE"/>
    <w:rsid w:val="00F87B0D"/>
    <w:rsid w:val="00F90C7E"/>
    <w:rsid w:val="00F96F35"/>
    <w:rsid w:val="00F9708E"/>
    <w:rsid w:val="00FA3E64"/>
    <w:rsid w:val="00FA50A3"/>
    <w:rsid w:val="00FB0CE2"/>
    <w:rsid w:val="00FB33A0"/>
    <w:rsid w:val="00FC4652"/>
    <w:rsid w:val="00FC4CFB"/>
    <w:rsid w:val="00FC75C4"/>
    <w:rsid w:val="00FD5708"/>
    <w:rsid w:val="00FD6315"/>
    <w:rsid w:val="00FE10F8"/>
    <w:rsid w:val="00FE3F63"/>
    <w:rsid w:val="00FE54D6"/>
    <w:rsid w:val="00FE56D6"/>
    <w:rsid w:val="00FF10B0"/>
    <w:rsid w:val="00FF23BF"/>
    <w:rsid w:val="00FF4136"/>
    <w:rsid w:val="00FF6F25"/>
    <w:rsid w:val="00FF7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5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7CD3"/>
    <w:pPr>
      <w:spacing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257C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0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9DE39-1538-43E5-AA68-2A85458EC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Utilities Commission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rwaldemar</dc:creator>
  <cp:keywords/>
  <dc:description/>
  <cp:lastModifiedBy>temathias</cp:lastModifiedBy>
  <cp:revision>3</cp:revision>
  <cp:lastPrinted>2010-12-15T20:34:00Z</cp:lastPrinted>
  <dcterms:created xsi:type="dcterms:W3CDTF">2010-12-15T20:30:00Z</dcterms:created>
  <dcterms:modified xsi:type="dcterms:W3CDTF">2010-12-15T20:34:00Z</dcterms:modified>
</cp:coreProperties>
</file>