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F444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D66AD6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29,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D237B2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39703D">
        <w:rPr>
          <w:sz w:val="21"/>
          <w:szCs w:val="21"/>
        </w:rPr>
        <w:t>P</w:t>
      </w:r>
      <w:r>
        <w:rPr>
          <w:sz w:val="21"/>
          <w:szCs w:val="21"/>
        </w:rPr>
        <w:t>-</w:t>
      </w:r>
      <w:r w:rsidR="00FD12D4">
        <w:rPr>
          <w:sz w:val="21"/>
          <w:szCs w:val="21"/>
        </w:rPr>
        <w:t>2009</w:t>
      </w:r>
      <w:r w:rsidR="0039703D">
        <w:rPr>
          <w:sz w:val="21"/>
          <w:szCs w:val="21"/>
        </w:rPr>
        <w:t>-2135500</w:t>
      </w:r>
      <w:r>
        <w:rPr>
          <w:sz w:val="21"/>
          <w:szCs w:val="21"/>
        </w:rPr>
        <w:t xml:space="preserve"> </w:t>
      </w:r>
    </w:p>
    <w:p w:rsidR="00DF3050" w:rsidRPr="005F28C1" w:rsidRDefault="00DF3050" w:rsidP="00B95A27">
      <w:pPr>
        <w:jc w:val="right"/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B45AC9" w:rsidRPr="005F28C1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GARY A JACK </w:t>
      </w:r>
      <w:r w:rsidR="00DF3050">
        <w:rPr>
          <w:sz w:val="21"/>
          <w:szCs w:val="21"/>
        </w:rPr>
        <w:t xml:space="preserve"> </w:t>
      </w:r>
    </w:p>
    <w:p w:rsidR="00B45673" w:rsidRPr="005F28C1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>ASSISTA</w:t>
      </w:r>
      <w:r w:rsidR="00557EF0">
        <w:rPr>
          <w:sz w:val="21"/>
          <w:szCs w:val="21"/>
        </w:rPr>
        <w:t>N</w:t>
      </w:r>
      <w:r>
        <w:rPr>
          <w:sz w:val="21"/>
          <w:szCs w:val="21"/>
        </w:rPr>
        <w:t xml:space="preserve">T GENERAL COUNSEL </w:t>
      </w:r>
      <w:r w:rsidR="00D237B2">
        <w:rPr>
          <w:sz w:val="21"/>
          <w:szCs w:val="21"/>
        </w:rPr>
        <w:t xml:space="preserve"> </w:t>
      </w:r>
      <w:r w:rsidR="00DF3050">
        <w:rPr>
          <w:sz w:val="21"/>
          <w:szCs w:val="21"/>
        </w:rPr>
        <w:t xml:space="preserve"> </w:t>
      </w:r>
    </w:p>
    <w:p w:rsidR="00DF3361" w:rsidRPr="005F28C1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DUQUESNE LIGHT COMPANY </w:t>
      </w:r>
      <w:r w:rsidR="00DF3050">
        <w:rPr>
          <w:sz w:val="21"/>
          <w:szCs w:val="21"/>
        </w:rPr>
        <w:t xml:space="preserve"> </w:t>
      </w:r>
      <w:r w:rsidR="00FB0E2A" w:rsidRPr="005F28C1">
        <w:rPr>
          <w:sz w:val="21"/>
          <w:szCs w:val="21"/>
        </w:rPr>
        <w:t xml:space="preserve"> </w:t>
      </w:r>
    </w:p>
    <w:p w:rsidR="0039703D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>411 SEVENTH AVENUE</w:t>
      </w:r>
    </w:p>
    <w:p w:rsidR="0039703D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>16</w:t>
      </w:r>
      <w:r w:rsidRPr="0039703D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B45AC9" w:rsidRDefault="0039703D" w:rsidP="00B45673">
      <w:pPr>
        <w:rPr>
          <w:sz w:val="21"/>
          <w:szCs w:val="21"/>
        </w:rPr>
      </w:pPr>
      <w:r>
        <w:rPr>
          <w:sz w:val="21"/>
          <w:szCs w:val="21"/>
        </w:rPr>
        <w:t>PITTSBURGH PA  15219</w:t>
      </w:r>
      <w:r w:rsidR="00DF3050">
        <w:rPr>
          <w:sz w:val="21"/>
          <w:szCs w:val="21"/>
        </w:rPr>
        <w:t xml:space="preserve"> </w:t>
      </w:r>
    </w:p>
    <w:p w:rsidR="00D66AD6" w:rsidRDefault="00D66AD6" w:rsidP="00B45673">
      <w:pPr>
        <w:rPr>
          <w:sz w:val="21"/>
          <w:szCs w:val="21"/>
        </w:rPr>
      </w:pPr>
    </w:p>
    <w:p w:rsidR="00D66AD6" w:rsidRDefault="00D66AD6" w:rsidP="00B45673">
      <w:pPr>
        <w:rPr>
          <w:sz w:val="21"/>
          <w:szCs w:val="21"/>
        </w:rPr>
      </w:pPr>
    </w:p>
    <w:p w:rsidR="00D66AD6" w:rsidRPr="005F28C1" w:rsidRDefault="00D66AD6" w:rsidP="00B45673">
      <w:pPr>
        <w:rPr>
          <w:sz w:val="21"/>
          <w:szCs w:val="21"/>
        </w:rPr>
      </w:pPr>
    </w:p>
    <w:p w:rsidR="00DF3050" w:rsidRPr="005F28C1" w:rsidRDefault="00DF3050" w:rsidP="00B45673">
      <w:pPr>
        <w:rPr>
          <w:sz w:val="21"/>
          <w:szCs w:val="21"/>
        </w:rPr>
      </w:pPr>
    </w:p>
    <w:p w:rsidR="00C34905" w:rsidRDefault="00B45673" w:rsidP="00DF3050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F02FC0" w:rsidRPr="005F28C1">
        <w:rPr>
          <w:sz w:val="21"/>
          <w:szCs w:val="21"/>
        </w:rPr>
        <w:t xml:space="preserve">  </w:t>
      </w:r>
      <w:r w:rsidR="0039703D">
        <w:rPr>
          <w:sz w:val="21"/>
          <w:szCs w:val="21"/>
        </w:rPr>
        <w:t xml:space="preserve">Petition of Duquesne Light Company for Approval of </w:t>
      </w:r>
    </w:p>
    <w:p w:rsidR="0039703D" w:rsidRDefault="0039703D" w:rsidP="00DF3050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Default Service Plan for the Period January 1, 2011 through</w:t>
      </w:r>
    </w:p>
    <w:p w:rsidR="0039703D" w:rsidRPr="005F28C1" w:rsidRDefault="0039703D" w:rsidP="00DF3050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May 31, 2013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>Dear</w:t>
      </w:r>
      <w:r w:rsidR="0039703D">
        <w:rPr>
          <w:sz w:val="21"/>
          <w:szCs w:val="21"/>
        </w:rPr>
        <w:t xml:space="preserve"> Mr. Jack</w:t>
      </w:r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FE198A" w:rsidRDefault="004C741D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At Public Meeting held </w:t>
      </w:r>
      <w:r w:rsidR="0039703D">
        <w:rPr>
          <w:sz w:val="21"/>
          <w:szCs w:val="21"/>
        </w:rPr>
        <w:t>May 20, 2010</w:t>
      </w:r>
      <w:r w:rsidRPr="005F28C1">
        <w:rPr>
          <w:sz w:val="21"/>
          <w:szCs w:val="21"/>
        </w:rPr>
        <w:t xml:space="preserve">, the Commission </w:t>
      </w:r>
      <w:r w:rsidR="00DF3050">
        <w:rPr>
          <w:sz w:val="21"/>
          <w:szCs w:val="21"/>
        </w:rPr>
        <w:t xml:space="preserve">directed </w:t>
      </w:r>
      <w:r w:rsidR="0039703D">
        <w:rPr>
          <w:sz w:val="21"/>
          <w:szCs w:val="21"/>
        </w:rPr>
        <w:t xml:space="preserve">Duquesne Light Company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to file </w:t>
      </w:r>
      <w:r w:rsidR="005E0496" w:rsidRPr="005F28C1">
        <w:rPr>
          <w:sz w:val="21"/>
          <w:szCs w:val="21"/>
        </w:rPr>
        <w:t xml:space="preserve">a </w:t>
      </w:r>
      <w:r w:rsidR="007725C3">
        <w:rPr>
          <w:sz w:val="21"/>
          <w:szCs w:val="21"/>
        </w:rPr>
        <w:t xml:space="preserve">tariff supplement consistent with the </w:t>
      </w:r>
      <w:r w:rsidR="00FF519F" w:rsidRPr="00FF519F">
        <w:rPr>
          <w:sz w:val="21"/>
          <w:szCs w:val="21"/>
        </w:rPr>
        <w:t>terms of the Settlement Agreement</w:t>
      </w:r>
      <w:r w:rsidR="00FF519F">
        <w:rPr>
          <w:sz w:val="21"/>
          <w:szCs w:val="21"/>
        </w:rPr>
        <w:t xml:space="preserve"> approved in the above-captioned proceeding</w:t>
      </w:r>
      <w:r w:rsidR="007725C3">
        <w:rPr>
          <w:sz w:val="21"/>
          <w:szCs w:val="21"/>
        </w:rPr>
        <w:t xml:space="preserve">.  </w:t>
      </w:r>
      <w:r w:rsidR="006861B6" w:rsidRPr="005F28C1">
        <w:rPr>
          <w:sz w:val="21"/>
          <w:szCs w:val="21"/>
        </w:rPr>
        <w:t xml:space="preserve">On </w:t>
      </w:r>
      <w:r w:rsidR="00FF519F">
        <w:rPr>
          <w:sz w:val="21"/>
          <w:szCs w:val="21"/>
        </w:rPr>
        <w:t>December 16, 2010</w:t>
      </w:r>
      <w:r w:rsidR="006861B6" w:rsidRPr="005F28C1">
        <w:rPr>
          <w:sz w:val="21"/>
          <w:szCs w:val="21"/>
        </w:rPr>
        <w:t xml:space="preserve">, the </w:t>
      </w:r>
      <w:r w:rsidR="004F5F75" w:rsidRPr="005F28C1">
        <w:rPr>
          <w:sz w:val="21"/>
          <w:szCs w:val="21"/>
        </w:rPr>
        <w:t>C</w:t>
      </w:r>
      <w:r w:rsidR="006861B6" w:rsidRPr="005F28C1">
        <w:rPr>
          <w:sz w:val="21"/>
          <w:szCs w:val="21"/>
        </w:rPr>
        <w:t>ompany</w:t>
      </w:r>
      <w:r w:rsidR="004F5F75" w:rsidRPr="005F28C1">
        <w:rPr>
          <w:sz w:val="21"/>
          <w:szCs w:val="21"/>
        </w:rPr>
        <w:t xml:space="preserve"> filed Supplement No.</w:t>
      </w:r>
      <w:r w:rsidR="00557EF0">
        <w:rPr>
          <w:sz w:val="21"/>
          <w:szCs w:val="21"/>
        </w:rPr>
        <w:t xml:space="preserve"> </w:t>
      </w:r>
      <w:r w:rsidR="00FF519F">
        <w:rPr>
          <w:sz w:val="21"/>
          <w:szCs w:val="21"/>
        </w:rPr>
        <w:t>39</w:t>
      </w:r>
      <w:r w:rsidR="00F02FC0" w:rsidRPr="005F28C1">
        <w:rPr>
          <w:sz w:val="21"/>
          <w:szCs w:val="21"/>
        </w:rPr>
        <w:t xml:space="preserve"> to Tariff </w:t>
      </w:r>
      <w:r w:rsidR="00FF519F">
        <w:rPr>
          <w:sz w:val="21"/>
          <w:szCs w:val="21"/>
        </w:rPr>
        <w:t>Electric</w:t>
      </w:r>
      <w:r w:rsidR="00F02FC0" w:rsidRPr="005F28C1">
        <w:rPr>
          <w:sz w:val="21"/>
          <w:szCs w:val="21"/>
        </w:rPr>
        <w:t>-</w:t>
      </w:r>
      <w:r w:rsidR="004F5F75" w:rsidRPr="005F28C1">
        <w:rPr>
          <w:sz w:val="21"/>
          <w:szCs w:val="21"/>
        </w:rPr>
        <w:t>Pa. P.U.C. No.</w:t>
      </w:r>
      <w:r w:rsidR="00FF519F">
        <w:rPr>
          <w:sz w:val="21"/>
          <w:szCs w:val="21"/>
        </w:rPr>
        <w:t xml:space="preserve"> 24 and Supplement N</w:t>
      </w:r>
      <w:r w:rsidR="00557EF0">
        <w:rPr>
          <w:sz w:val="21"/>
          <w:szCs w:val="21"/>
        </w:rPr>
        <w:t>o</w:t>
      </w:r>
      <w:r w:rsidR="00FF519F">
        <w:rPr>
          <w:sz w:val="21"/>
          <w:szCs w:val="21"/>
        </w:rPr>
        <w:t xml:space="preserve">. 8 to Tariff Electric-Pa. P.U.C. No. 3S </w:t>
      </w:r>
      <w:r w:rsidR="00E8069B" w:rsidRPr="005F28C1">
        <w:rPr>
          <w:sz w:val="21"/>
          <w:szCs w:val="21"/>
        </w:rPr>
        <w:t xml:space="preserve">to become effective </w:t>
      </w:r>
      <w:r w:rsidR="00FF519F">
        <w:rPr>
          <w:sz w:val="21"/>
          <w:szCs w:val="21"/>
        </w:rPr>
        <w:t>January 1, 2011</w:t>
      </w:r>
      <w:r w:rsidR="00E8069B" w:rsidRPr="005F28C1">
        <w:rPr>
          <w:sz w:val="21"/>
          <w:szCs w:val="21"/>
        </w:rPr>
        <w:t>.</w:t>
      </w:r>
    </w:p>
    <w:p w:rsidR="00FE198A" w:rsidRDefault="00FE198A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Commission staff has reviewed the tariff supplement and found it to be in compliance with the Commission Order.  Therefore, this letter is to notify you that Supplement No. </w:t>
      </w:r>
      <w:r w:rsidR="00FF519F">
        <w:rPr>
          <w:sz w:val="21"/>
          <w:szCs w:val="21"/>
        </w:rPr>
        <w:t>39</w:t>
      </w:r>
      <w:r>
        <w:rPr>
          <w:sz w:val="21"/>
          <w:szCs w:val="21"/>
        </w:rPr>
        <w:t xml:space="preserve"> to Tariff </w:t>
      </w:r>
      <w:r w:rsidR="00FF519F">
        <w:rPr>
          <w:sz w:val="21"/>
          <w:szCs w:val="21"/>
        </w:rPr>
        <w:t>El</w:t>
      </w:r>
      <w:r>
        <w:rPr>
          <w:sz w:val="21"/>
          <w:szCs w:val="21"/>
        </w:rPr>
        <w:t>e</w:t>
      </w:r>
      <w:r w:rsidR="00FF519F">
        <w:rPr>
          <w:sz w:val="21"/>
          <w:szCs w:val="21"/>
        </w:rPr>
        <w:t>ctric</w:t>
      </w:r>
      <w:r>
        <w:rPr>
          <w:sz w:val="21"/>
          <w:szCs w:val="21"/>
        </w:rPr>
        <w:t>-Pa. P.U.C. No.</w:t>
      </w:r>
      <w:r w:rsidR="00FF519F">
        <w:rPr>
          <w:sz w:val="21"/>
          <w:szCs w:val="21"/>
        </w:rPr>
        <w:t xml:space="preserve"> 24 and Supplement No. 8 to Tariff Electric-Pa. P.U.C. No. 3S</w:t>
      </w:r>
      <w:r w:rsidR="00E8069B" w:rsidRPr="005F28C1">
        <w:rPr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 w:rsidR="00FF519F">
        <w:rPr>
          <w:sz w:val="21"/>
          <w:szCs w:val="21"/>
        </w:rPr>
        <w:t>ve</w:t>
      </w:r>
      <w:r>
        <w:rPr>
          <w:sz w:val="21"/>
          <w:szCs w:val="21"/>
        </w:rPr>
        <w:t xml:space="preserve"> been permitted to become effective.  </w:t>
      </w: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EE5F54" w:rsidRDefault="00D91E7E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If you have any questions in this matter, please contact </w:t>
      </w:r>
      <w:r w:rsidR="00FF519F">
        <w:rPr>
          <w:sz w:val="21"/>
          <w:szCs w:val="21"/>
        </w:rPr>
        <w:t>J. Elaine McDonald</w:t>
      </w:r>
      <w:r w:rsidRPr="005F28C1">
        <w:rPr>
          <w:sz w:val="21"/>
          <w:szCs w:val="21"/>
        </w:rPr>
        <w:t xml:space="preserve">, Bureau of Fixed Utility Services, at </w:t>
      </w:r>
      <w:r w:rsidR="00FF519F">
        <w:rPr>
          <w:sz w:val="21"/>
          <w:szCs w:val="21"/>
        </w:rPr>
        <w:t>717-787-1869</w:t>
      </w:r>
      <w:r w:rsidRPr="005F28C1">
        <w:rPr>
          <w:sz w:val="21"/>
          <w:szCs w:val="21"/>
        </w:rPr>
        <w:t xml:space="preserve"> or</w:t>
      </w:r>
      <w:r w:rsidR="00EE5F54">
        <w:rPr>
          <w:sz w:val="21"/>
          <w:szCs w:val="21"/>
        </w:rPr>
        <w:t xml:space="preserve"> </w:t>
      </w:r>
      <w:r w:rsidR="00FF519F">
        <w:rPr>
          <w:sz w:val="21"/>
          <w:szCs w:val="21"/>
        </w:rPr>
        <w:t>jmcdonald@state.pa.us.</w:t>
      </w:r>
    </w:p>
    <w:p w:rsidR="00EE5F54" w:rsidRDefault="00D66AD6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25400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5F28C1" w:rsidRDefault="00EE5F54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="00EE5F54">
        <w:rPr>
          <w:sz w:val="21"/>
          <w:szCs w:val="21"/>
        </w:rPr>
        <w:t>Rosemary Chiavetta</w:t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5F28C1" w:rsidRDefault="00DD2FE2" w:rsidP="00B45AC9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A51995" w:rsidRPr="005F28C1">
        <w:rPr>
          <w:sz w:val="21"/>
          <w:szCs w:val="21"/>
        </w:rPr>
        <w:t>J. Elaine McDonald</w:t>
      </w:r>
      <w:r w:rsidRPr="005F28C1">
        <w:rPr>
          <w:sz w:val="21"/>
          <w:szCs w:val="21"/>
        </w:rPr>
        <w:t>, FUS</w:t>
      </w:r>
    </w:p>
    <w:p w:rsidR="00DD2FE2" w:rsidRPr="005F28C1" w:rsidRDefault="00DD2FE2" w:rsidP="00D16063">
      <w:pPr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>Kathy Aunkst, Secretary’s Bureau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43" w:rsidRDefault="00C61C43">
      <w:r>
        <w:separator/>
      </w:r>
    </w:p>
  </w:endnote>
  <w:endnote w:type="continuationSeparator" w:id="0">
    <w:p w:rsidR="00C61C43" w:rsidRDefault="00C61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43" w:rsidRDefault="00C61C43">
      <w:r>
        <w:separator/>
      </w:r>
    </w:p>
  </w:footnote>
  <w:footnote w:type="continuationSeparator" w:id="0">
    <w:p w:rsidR="00C61C43" w:rsidRDefault="00C61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10B5"/>
    <w:rsid w:val="00071145"/>
    <w:rsid w:val="000832C4"/>
    <w:rsid w:val="000902D5"/>
    <w:rsid w:val="000C6967"/>
    <w:rsid w:val="000D2908"/>
    <w:rsid w:val="000D353A"/>
    <w:rsid w:val="000F4747"/>
    <w:rsid w:val="00130671"/>
    <w:rsid w:val="001508ED"/>
    <w:rsid w:val="0017227E"/>
    <w:rsid w:val="001878A7"/>
    <w:rsid w:val="00231815"/>
    <w:rsid w:val="00260FC4"/>
    <w:rsid w:val="002824E7"/>
    <w:rsid w:val="0028789C"/>
    <w:rsid w:val="002D431E"/>
    <w:rsid w:val="003461CD"/>
    <w:rsid w:val="0039703D"/>
    <w:rsid w:val="003B0668"/>
    <w:rsid w:val="003D1F83"/>
    <w:rsid w:val="003D3227"/>
    <w:rsid w:val="003D45ED"/>
    <w:rsid w:val="003F15D5"/>
    <w:rsid w:val="00454F3F"/>
    <w:rsid w:val="00480B00"/>
    <w:rsid w:val="004C741D"/>
    <w:rsid w:val="004E42FD"/>
    <w:rsid w:val="004F5F75"/>
    <w:rsid w:val="00512D8A"/>
    <w:rsid w:val="00557EF0"/>
    <w:rsid w:val="0056517B"/>
    <w:rsid w:val="00581478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35B63"/>
    <w:rsid w:val="00744865"/>
    <w:rsid w:val="007725C3"/>
    <w:rsid w:val="007C2FEA"/>
    <w:rsid w:val="00826337"/>
    <w:rsid w:val="00846963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731A6"/>
    <w:rsid w:val="00B7409A"/>
    <w:rsid w:val="00B86822"/>
    <w:rsid w:val="00B93058"/>
    <w:rsid w:val="00B95A27"/>
    <w:rsid w:val="00BB78EB"/>
    <w:rsid w:val="00C04F4E"/>
    <w:rsid w:val="00C10E1B"/>
    <w:rsid w:val="00C15403"/>
    <w:rsid w:val="00C34905"/>
    <w:rsid w:val="00C61C43"/>
    <w:rsid w:val="00CC3644"/>
    <w:rsid w:val="00CD6821"/>
    <w:rsid w:val="00CE01FD"/>
    <w:rsid w:val="00D10508"/>
    <w:rsid w:val="00D16063"/>
    <w:rsid w:val="00D237B2"/>
    <w:rsid w:val="00D24FA2"/>
    <w:rsid w:val="00D66AD6"/>
    <w:rsid w:val="00D678BC"/>
    <w:rsid w:val="00D91E7E"/>
    <w:rsid w:val="00DA08E9"/>
    <w:rsid w:val="00DB7619"/>
    <w:rsid w:val="00DD2FE2"/>
    <w:rsid w:val="00DF3050"/>
    <w:rsid w:val="00DF3361"/>
    <w:rsid w:val="00E20E7B"/>
    <w:rsid w:val="00E605A0"/>
    <w:rsid w:val="00E8069B"/>
    <w:rsid w:val="00EE5F54"/>
    <w:rsid w:val="00F02FC0"/>
    <w:rsid w:val="00F2123C"/>
    <w:rsid w:val="00F22423"/>
    <w:rsid w:val="00F24BE1"/>
    <w:rsid w:val="00F4231E"/>
    <w:rsid w:val="00F44415"/>
    <w:rsid w:val="00F70CBC"/>
    <w:rsid w:val="00F76505"/>
    <w:rsid w:val="00FB0E2A"/>
    <w:rsid w:val="00FB12EB"/>
    <w:rsid w:val="00FD12D4"/>
    <w:rsid w:val="00FE198A"/>
    <w:rsid w:val="00FF461F"/>
    <w:rsid w:val="00FF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31E"/>
  </w:style>
  <w:style w:type="paragraph" w:styleId="Heading1">
    <w:name w:val="heading 1"/>
    <w:basedOn w:val="Normal"/>
    <w:next w:val="Normal"/>
    <w:qFormat/>
    <w:rsid w:val="002D431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D431E"/>
    <w:pPr>
      <w:ind w:left="360"/>
    </w:pPr>
    <w:rPr>
      <w:sz w:val="24"/>
    </w:rPr>
  </w:style>
  <w:style w:type="paragraph" w:styleId="Header">
    <w:name w:val="header"/>
    <w:basedOn w:val="Normal"/>
    <w:rsid w:val="002D4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43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1490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5</cp:revision>
  <cp:lastPrinted>2010-12-29T15:31:00Z</cp:lastPrinted>
  <dcterms:created xsi:type="dcterms:W3CDTF">2010-12-28T15:52:00Z</dcterms:created>
  <dcterms:modified xsi:type="dcterms:W3CDTF">2010-12-29T15:40:00Z</dcterms:modified>
</cp:coreProperties>
</file>