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A639AB">
        <w:rPr>
          <w:b/>
          <w:sz w:val="28"/>
          <w:szCs w:val="28"/>
        </w:rPr>
        <w:t>A-2010-2203061</w:t>
      </w:r>
    </w:p>
    <w:p w:rsidR="00B00110" w:rsidRDefault="00B00110">
      <w:pPr>
        <w:jc w:val="both"/>
        <w:rPr>
          <w:b/>
        </w:rPr>
      </w:pPr>
    </w:p>
    <w:p w:rsidR="00B00110" w:rsidRDefault="00B00110">
      <w:pPr>
        <w:jc w:val="both"/>
        <w:rPr>
          <w:b/>
        </w:rPr>
      </w:pPr>
    </w:p>
    <w:p w:rsidR="00A639AB" w:rsidRDefault="00A639AB" w:rsidP="00C0070D">
      <w:pPr>
        <w:ind w:left="720" w:right="900" w:firstLine="720"/>
        <w:jc w:val="center"/>
        <w:rPr>
          <w:b/>
          <w:sz w:val="26"/>
        </w:rPr>
      </w:pPr>
      <w:r>
        <w:rPr>
          <w:b/>
          <w:sz w:val="26"/>
        </w:rPr>
        <w:t>Application of DynaLink Communications, Inc. for approval to offer, render, furnish</w:t>
      </w:r>
    </w:p>
    <w:p w:rsidR="00A639AB" w:rsidRDefault="00A639AB" w:rsidP="00C0070D">
      <w:pPr>
        <w:ind w:left="720" w:right="900" w:firstLine="720"/>
        <w:jc w:val="center"/>
        <w:rPr>
          <w:b/>
          <w:sz w:val="26"/>
        </w:rPr>
      </w:pPr>
      <w:r>
        <w:rPr>
          <w:b/>
          <w:sz w:val="26"/>
        </w:rPr>
        <w:t xml:space="preserve"> or supply telecommunications services as a Competitive Local Exchange Carrier in the service</w:t>
      </w:r>
    </w:p>
    <w:p w:rsidR="00C0070D" w:rsidRDefault="00A639AB" w:rsidP="00C0070D">
      <w:pPr>
        <w:ind w:left="720" w:right="900" w:firstLine="720"/>
        <w:jc w:val="center"/>
        <w:rPr>
          <w:b/>
          <w:sz w:val="26"/>
        </w:rPr>
      </w:pPr>
      <w:r>
        <w:rPr>
          <w:b/>
          <w:sz w:val="26"/>
        </w:rPr>
        <w:t xml:space="preserve"> territory of Verizon Pennsylvania.</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B757F0">
        <w:rPr>
          <w:b/>
          <w:sz w:val="26"/>
        </w:rPr>
        <w:t>5</w:t>
      </w:r>
      <w:r w:rsidR="00B757F0" w:rsidRPr="00B757F0">
        <w:rPr>
          <w:b/>
          <w:sz w:val="26"/>
          <w:vertAlign w:val="superscript"/>
        </w:rPr>
        <w:t>th</w:t>
      </w:r>
      <w:r w:rsidR="00B757F0">
        <w:rPr>
          <w:b/>
          <w:sz w:val="26"/>
        </w:rPr>
        <w:t xml:space="preserve"> </w:t>
      </w:r>
      <w:r>
        <w:rPr>
          <w:b/>
          <w:sz w:val="26"/>
        </w:rPr>
        <w:t xml:space="preserve"> day of </w:t>
      </w:r>
      <w:r w:rsidR="00B757F0">
        <w:rPr>
          <w:b/>
          <w:sz w:val="26"/>
        </w:rPr>
        <w:t>January 2011</w:t>
      </w:r>
      <w:r w:rsidR="00C0070D" w:rsidRPr="00C0070D">
        <w:rPr>
          <w:sz w:val="24"/>
          <w:szCs w:val="24"/>
        </w:rPr>
        <w:t xml:space="preserve"> </w:t>
      </w:r>
      <w:r>
        <w:rPr>
          <w:b/>
          <w:sz w:val="26"/>
        </w:rPr>
        <w:t>.</w:t>
      </w:r>
    </w:p>
    <w:p w:rsidR="00B00110" w:rsidRDefault="00B00110">
      <w:pPr>
        <w:ind w:left="5040" w:right="900"/>
        <w:jc w:val="both"/>
        <w:rPr>
          <w:b/>
          <w:sz w:val="26"/>
        </w:rPr>
      </w:pPr>
    </w:p>
    <w:p w:rsidR="00B00110" w:rsidRDefault="00B757F0">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1629E"/>
    <w:rsid w:val="00436361"/>
    <w:rsid w:val="00A639AB"/>
    <w:rsid w:val="00B00110"/>
    <w:rsid w:val="00B757F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uiPriority w:val="99"/>
    <w:semiHidden/>
    <w:unhideWhenUsed/>
    <w:rsid w:val="00B757F0"/>
    <w:rPr>
      <w:rFonts w:ascii="Tahoma" w:hAnsi="Tahoma" w:cs="Tahoma"/>
      <w:sz w:val="16"/>
      <w:szCs w:val="16"/>
    </w:rPr>
  </w:style>
  <w:style w:type="character" w:customStyle="1" w:styleId="BalloonTextChar">
    <w:name w:val="Balloon Text Char"/>
    <w:basedOn w:val="DefaultParagraphFont"/>
    <w:link w:val="BalloonText"/>
    <w:uiPriority w:val="99"/>
    <w:semiHidden/>
    <w:rsid w:val="00B757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2011-01-06T12:38:00Z</cp:lastPrinted>
  <dcterms:created xsi:type="dcterms:W3CDTF">2011-01-06T12:39:00Z</dcterms:created>
  <dcterms:modified xsi:type="dcterms:W3CDTF">2011-01-06T12:39:00Z</dcterms:modified>
</cp:coreProperties>
</file>