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E2392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E23926" w:rsidRDefault="00E23926" w:rsidP="00CA358F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E23926">
              <w:rPr>
                <w:sz w:val="16"/>
                <w:szCs w:val="16"/>
              </w:rPr>
              <w:t>M</w:t>
            </w:r>
            <w:r w:rsidRPr="00E23926">
              <w:rPr>
                <w:sz w:val="16"/>
                <w:szCs w:val="16"/>
              </w:rPr>
              <w:noBreakHyphen/>
              <w:t>200</w:t>
            </w:r>
            <w:r w:rsidR="00CA358F">
              <w:rPr>
                <w:sz w:val="16"/>
                <w:szCs w:val="16"/>
              </w:rPr>
              <w:t>8</w:t>
            </w:r>
            <w:r w:rsidRPr="00E23926">
              <w:rPr>
                <w:sz w:val="16"/>
                <w:szCs w:val="16"/>
              </w:rPr>
              <w:noBreakHyphen/>
              <w:t>20</w:t>
            </w:r>
            <w:r w:rsidR="00CA358F">
              <w:rPr>
                <w:sz w:val="16"/>
                <w:szCs w:val="16"/>
              </w:rPr>
              <w:t>69887</w:t>
            </w:r>
          </w:p>
        </w:tc>
      </w:tr>
    </w:tbl>
    <w:p w:rsidR="00FA0E37" w:rsidRDefault="004E7653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January 12, 2011</w:t>
      </w:r>
    </w:p>
    <w:p w:rsidR="00FA2774" w:rsidRDefault="00FA2774" w:rsidP="00BE4A72">
      <w:pPr>
        <w:rPr>
          <w:sz w:val="26"/>
          <w:szCs w:val="26"/>
        </w:rPr>
      </w:pPr>
    </w:p>
    <w:p w:rsidR="00BE4A72" w:rsidRPr="00D23AD5" w:rsidRDefault="00E23926" w:rsidP="00BE4A72">
      <w:pPr>
        <w:rPr>
          <w:sz w:val="24"/>
          <w:szCs w:val="24"/>
        </w:rPr>
      </w:pPr>
      <w:r w:rsidRPr="00D23AD5">
        <w:rPr>
          <w:sz w:val="24"/>
          <w:szCs w:val="24"/>
        </w:rPr>
        <w:t>TO ALL INTERESTED PARTIES:</w:t>
      </w:r>
    </w:p>
    <w:p w:rsidR="00C90506" w:rsidRPr="00D23AD5" w:rsidRDefault="00C90506" w:rsidP="00BE4A72">
      <w:pPr>
        <w:rPr>
          <w:sz w:val="24"/>
          <w:szCs w:val="24"/>
        </w:rPr>
      </w:pPr>
    </w:p>
    <w:p w:rsidR="009B23D8" w:rsidRPr="00D23AD5" w:rsidRDefault="009B23D8" w:rsidP="00CD0FDC">
      <w:pPr>
        <w:ind w:left="1440" w:hanging="720"/>
        <w:rPr>
          <w:sz w:val="24"/>
          <w:szCs w:val="24"/>
        </w:rPr>
      </w:pPr>
      <w:r w:rsidRPr="00D23AD5">
        <w:rPr>
          <w:sz w:val="24"/>
          <w:szCs w:val="24"/>
        </w:rPr>
        <w:t>Re:</w:t>
      </w:r>
      <w:r w:rsidR="00C77F29" w:rsidRPr="00D23AD5">
        <w:rPr>
          <w:sz w:val="24"/>
          <w:szCs w:val="24"/>
        </w:rPr>
        <w:tab/>
      </w:r>
      <w:r w:rsidR="00CA358F" w:rsidRPr="00D23AD5">
        <w:rPr>
          <w:sz w:val="24"/>
          <w:szCs w:val="24"/>
        </w:rPr>
        <w:t>Energy Efficiency and Conservation Program</w:t>
      </w:r>
      <w:r w:rsidR="00CD0FDC" w:rsidRPr="00D23AD5">
        <w:rPr>
          <w:sz w:val="24"/>
          <w:szCs w:val="24"/>
        </w:rPr>
        <w:t>.</w:t>
      </w:r>
    </w:p>
    <w:p w:rsidR="00CD0FDC" w:rsidRPr="00D23AD5" w:rsidRDefault="00CD0FDC" w:rsidP="00CD0FDC">
      <w:pPr>
        <w:ind w:left="1440" w:hanging="720"/>
        <w:rPr>
          <w:sz w:val="24"/>
          <w:szCs w:val="24"/>
        </w:rPr>
      </w:pPr>
      <w:r w:rsidRPr="00D23AD5">
        <w:rPr>
          <w:sz w:val="24"/>
          <w:szCs w:val="24"/>
        </w:rPr>
        <w:tab/>
        <w:t>Docket No. M-200</w:t>
      </w:r>
      <w:r w:rsidR="00016C43" w:rsidRPr="00D23AD5">
        <w:rPr>
          <w:sz w:val="24"/>
          <w:szCs w:val="24"/>
        </w:rPr>
        <w:t>8</w:t>
      </w:r>
      <w:r w:rsidRPr="00D23AD5">
        <w:rPr>
          <w:sz w:val="24"/>
          <w:szCs w:val="24"/>
        </w:rPr>
        <w:t>-20</w:t>
      </w:r>
      <w:r w:rsidR="00016C43" w:rsidRPr="00D23AD5">
        <w:rPr>
          <w:sz w:val="24"/>
          <w:szCs w:val="24"/>
        </w:rPr>
        <w:t>69887</w:t>
      </w:r>
    </w:p>
    <w:p w:rsidR="00590DCB" w:rsidRPr="00D23AD5" w:rsidRDefault="00590DCB" w:rsidP="00517FE6">
      <w:pPr>
        <w:rPr>
          <w:sz w:val="24"/>
          <w:szCs w:val="24"/>
        </w:rPr>
      </w:pPr>
    </w:p>
    <w:p w:rsidR="003D2C58" w:rsidRPr="00D23AD5" w:rsidRDefault="003D2C58" w:rsidP="00590DCB">
      <w:pPr>
        <w:ind w:firstLine="720"/>
        <w:rPr>
          <w:sz w:val="24"/>
          <w:szCs w:val="24"/>
        </w:rPr>
      </w:pPr>
      <w:r w:rsidRPr="00D23AD5">
        <w:rPr>
          <w:sz w:val="24"/>
          <w:szCs w:val="24"/>
        </w:rPr>
        <w:t>T</w:t>
      </w:r>
      <w:r w:rsidR="00517FE6" w:rsidRPr="00D23AD5">
        <w:rPr>
          <w:sz w:val="24"/>
          <w:szCs w:val="24"/>
        </w:rPr>
        <w:t>he purpose of this Secretarial Lette</w:t>
      </w:r>
      <w:r w:rsidR="006630E3" w:rsidRPr="00D23AD5">
        <w:rPr>
          <w:sz w:val="24"/>
          <w:szCs w:val="24"/>
        </w:rPr>
        <w:t>r is to clarify that the PJM measurement and verification (PJM M&amp;V) protocols for the PJM economic demand response programs, in effect for the PJM delivery and planning year beginning in June 2012 through May 2013</w:t>
      </w:r>
      <w:r w:rsidRPr="00D23AD5">
        <w:rPr>
          <w:sz w:val="24"/>
          <w:szCs w:val="24"/>
        </w:rPr>
        <w:t>,</w:t>
      </w:r>
      <w:r w:rsidR="006630E3" w:rsidRPr="00D23AD5">
        <w:rPr>
          <w:sz w:val="24"/>
          <w:szCs w:val="24"/>
        </w:rPr>
        <w:t xml:space="preserve"> will be used as a basis for the </w:t>
      </w:r>
      <w:r w:rsidR="00CD4578" w:rsidRPr="00D23AD5">
        <w:rPr>
          <w:sz w:val="24"/>
          <w:szCs w:val="24"/>
        </w:rPr>
        <w:t xml:space="preserve">Act 129 Statewide Evaluator’s </w:t>
      </w:r>
      <w:r w:rsidR="006630E3" w:rsidRPr="00D23AD5">
        <w:rPr>
          <w:sz w:val="24"/>
          <w:szCs w:val="24"/>
        </w:rPr>
        <w:t>measurement and verification for Act 129 load curtailment performance.</w:t>
      </w:r>
      <w:r w:rsidRPr="00D23AD5">
        <w:rPr>
          <w:sz w:val="24"/>
          <w:szCs w:val="24"/>
        </w:rPr>
        <w:t xml:space="preserve">  </w:t>
      </w:r>
      <w:r w:rsidR="00126434" w:rsidRPr="00D23AD5">
        <w:rPr>
          <w:sz w:val="24"/>
          <w:szCs w:val="24"/>
        </w:rPr>
        <w:t>The PJM M&amp;V protocols</w:t>
      </w:r>
      <w:r w:rsidR="00733109" w:rsidRPr="00D23AD5">
        <w:rPr>
          <w:sz w:val="24"/>
          <w:szCs w:val="24"/>
        </w:rPr>
        <w:t xml:space="preserve"> include multiple customer baseline protocols, including a custom protocol for customers with highly variable</w:t>
      </w:r>
      <w:r w:rsidR="00121CB7" w:rsidRPr="00D23AD5">
        <w:rPr>
          <w:sz w:val="24"/>
          <w:szCs w:val="24"/>
        </w:rPr>
        <w:t xml:space="preserve"> and unpredictable loads.  </w:t>
      </w:r>
      <w:r w:rsidR="00CD4578" w:rsidRPr="00D23AD5">
        <w:rPr>
          <w:sz w:val="24"/>
          <w:szCs w:val="24"/>
        </w:rPr>
        <w:t xml:space="preserve">Electric Distribution Companies </w:t>
      </w:r>
      <w:r w:rsidR="009D1C20" w:rsidRPr="00D23AD5">
        <w:rPr>
          <w:sz w:val="24"/>
          <w:szCs w:val="24"/>
        </w:rPr>
        <w:t xml:space="preserve">may </w:t>
      </w:r>
      <w:r w:rsidR="00121CB7" w:rsidRPr="00D23AD5">
        <w:rPr>
          <w:sz w:val="24"/>
          <w:szCs w:val="24"/>
        </w:rPr>
        <w:t>use different protocols for different participants so long as the use of such protocols is permitted under PJM business rules as set forth in PJM Manual 19.</w:t>
      </w:r>
      <w:r w:rsidR="00121CB7" w:rsidRPr="00D23AD5">
        <w:rPr>
          <w:rStyle w:val="FootnoteReference"/>
          <w:sz w:val="24"/>
          <w:szCs w:val="24"/>
        </w:rPr>
        <w:footnoteReference w:id="1"/>
      </w:r>
      <w:r w:rsidR="00121CB7" w:rsidRPr="00D23AD5">
        <w:rPr>
          <w:sz w:val="24"/>
          <w:szCs w:val="24"/>
        </w:rPr>
        <w:t xml:space="preserve">  </w:t>
      </w:r>
      <w:r w:rsidR="00AA3A2F" w:rsidRPr="00D23AD5">
        <w:rPr>
          <w:sz w:val="24"/>
          <w:szCs w:val="24"/>
        </w:rPr>
        <w:t>Furthermore, the PJM direct load control protocols and standards found in PJM Manual 19, Attachment B, which are in effect for the PJM delivery and planning year 2012-2013 and appropriately applied can be used to value Act 129 direct load control measures.</w:t>
      </w:r>
    </w:p>
    <w:p w:rsidR="003D2C58" w:rsidRPr="00D23AD5" w:rsidRDefault="003D2C58" w:rsidP="00590DCB">
      <w:pPr>
        <w:ind w:firstLine="720"/>
        <w:rPr>
          <w:sz w:val="24"/>
          <w:szCs w:val="24"/>
        </w:rPr>
      </w:pPr>
    </w:p>
    <w:p w:rsidR="00590DCB" w:rsidRPr="00D23AD5" w:rsidRDefault="00952DD5" w:rsidP="00590DCB">
      <w:pPr>
        <w:ind w:firstLine="720"/>
        <w:rPr>
          <w:sz w:val="24"/>
          <w:szCs w:val="24"/>
        </w:rPr>
      </w:pPr>
      <w:r w:rsidRPr="00D23AD5">
        <w:rPr>
          <w:sz w:val="24"/>
          <w:szCs w:val="24"/>
        </w:rPr>
        <w:t xml:space="preserve">It should be noted that </w:t>
      </w:r>
      <w:r w:rsidR="009D1C20" w:rsidRPr="00D23AD5">
        <w:rPr>
          <w:sz w:val="24"/>
          <w:szCs w:val="24"/>
        </w:rPr>
        <w:t>the PJM</w:t>
      </w:r>
      <w:r w:rsidRPr="00D23AD5">
        <w:rPr>
          <w:sz w:val="24"/>
          <w:szCs w:val="24"/>
        </w:rPr>
        <w:t xml:space="preserve"> M&amp;V protocols for demand response capacity measures</w:t>
      </w:r>
      <w:r w:rsidR="009D1C20" w:rsidRPr="00D23AD5">
        <w:rPr>
          <w:sz w:val="24"/>
          <w:szCs w:val="24"/>
        </w:rPr>
        <w:t xml:space="preserve"> are disallowed as a basis for measurement and verification,</w:t>
      </w:r>
      <w:r w:rsidRPr="00D23AD5">
        <w:rPr>
          <w:sz w:val="24"/>
          <w:szCs w:val="24"/>
        </w:rPr>
        <w:t xml:space="preserve"> unless the</w:t>
      </w:r>
      <w:r w:rsidR="009D1C20" w:rsidRPr="00D23AD5">
        <w:rPr>
          <w:sz w:val="24"/>
          <w:szCs w:val="24"/>
        </w:rPr>
        <w:t xml:space="preserve"> protocols</w:t>
      </w:r>
      <w:r w:rsidRPr="00D23AD5">
        <w:rPr>
          <w:sz w:val="24"/>
          <w:szCs w:val="24"/>
        </w:rPr>
        <w:t xml:space="preserve"> are consistent with energy protocols.  Ultimately, </w:t>
      </w:r>
      <w:r w:rsidR="009D1C20" w:rsidRPr="00D23AD5">
        <w:rPr>
          <w:sz w:val="24"/>
          <w:szCs w:val="24"/>
        </w:rPr>
        <w:t xml:space="preserve">PJM </w:t>
      </w:r>
      <w:r w:rsidRPr="00D23AD5">
        <w:rPr>
          <w:sz w:val="24"/>
          <w:szCs w:val="24"/>
        </w:rPr>
        <w:t xml:space="preserve">M&amp;V protocols for economic </w:t>
      </w:r>
      <w:r w:rsidR="00B415E2" w:rsidRPr="00D23AD5">
        <w:rPr>
          <w:sz w:val="24"/>
          <w:szCs w:val="24"/>
        </w:rPr>
        <w:t xml:space="preserve">demand response programs </w:t>
      </w:r>
      <w:r w:rsidRPr="00D23AD5">
        <w:rPr>
          <w:sz w:val="24"/>
          <w:szCs w:val="24"/>
        </w:rPr>
        <w:t>must be utilized to value capacity-based demand response</w:t>
      </w:r>
      <w:r w:rsidR="003D2C58" w:rsidRPr="00D23AD5">
        <w:rPr>
          <w:sz w:val="24"/>
          <w:szCs w:val="24"/>
        </w:rPr>
        <w:t xml:space="preserve"> measured reductions during an A</w:t>
      </w:r>
      <w:r w:rsidRPr="00D23AD5">
        <w:rPr>
          <w:sz w:val="24"/>
          <w:szCs w:val="24"/>
        </w:rPr>
        <w:t xml:space="preserve">ct 129 curtailment event.  </w:t>
      </w:r>
    </w:p>
    <w:p w:rsidR="003D2C58" w:rsidRPr="00D23AD5" w:rsidRDefault="002B37D7" w:rsidP="002B37D7">
      <w:pPr>
        <w:ind w:firstLine="360"/>
        <w:rPr>
          <w:sz w:val="24"/>
          <w:szCs w:val="24"/>
        </w:rPr>
      </w:pPr>
      <w:r w:rsidRPr="00D23AD5">
        <w:rPr>
          <w:sz w:val="24"/>
          <w:szCs w:val="24"/>
        </w:rPr>
        <w:tab/>
      </w:r>
    </w:p>
    <w:p w:rsidR="00A20C12" w:rsidRPr="00D23AD5" w:rsidRDefault="00A20C12" w:rsidP="002B37D7">
      <w:pPr>
        <w:ind w:firstLine="360"/>
        <w:rPr>
          <w:sz w:val="24"/>
          <w:szCs w:val="24"/>
        </w:rPr>
      </w:pPr>
      <w:r w:rsidRPr="00D23AD5">
        <w:rPr>
          <w:sz w:val="24"/>
          <w:szCs w:val="24"/>
        </w:rPr>
        <w:t xml:space="preserve">If you have any questions regarding this </w:t>
      </w:r>
      <w:r w:rsidR="0071761F" w:rsidRPr="00D23AD5">
        <w:rPr>
          <w:sz w:val="24"/>
          <w:szCs w:val="24"/>
        </w:rPr>
        <w:t>Secretarial Letter</w:t>
      </w:r>
      <w:r w:rsidRPr="00D23AD5">
        <w:rPr>
          <w:sz w:val="24"/>
          <w:szCs w:val="24"/>
        </w:rPr>
        <w:t xml:space="preserve">, please contact </w:t>
      </w:r>
      <w:r w:rsidR="00E42E96" w:rsidRPr="00D23AD5">
        <w:rPr>
          <w:sz w:val="24"/>
          <w:szCs w:val="24"/>
        </w:rPr>
        <w:t>Wayne Williams</w:t>
      </w:r>
      <w:r w:rsidRPr="00D23AD5">
        <w:rPr>
          <w:sz w:val="24"/>
          <w:szCs w:val="24"/>
        </w:rPr>
        <w:t xml:space="preserve"> at 717-</w:t>
      </w:r>
      <w:r w:rsidR="00E42E96" w:rsidRPr="00D23AD5">
        <w:rPr>
          <w:sz w:val="24"/>
          <w:szCs w:val="24"/>
        </w:rPr>
        <w:t>787</w:t>
      </w:r>
      <w:r w:rsidRPr="00D23AD5">
        <w:rPr>
          <w:sz w:val="24"/>
          <w:szCs w:val="24"/>
        </w:rPr>
        <w:t>-</w:t>
      </w:r>
      <w:r w:rsidR="00E42E96" w:rsidRPr="00D23AD5">
        <w:rPr>
          <w:sz w:val="24"/>
          <w:szCs w:val="24"/>
        </w:rPr>
        <w:t>2139</w:t>
      </w:r>
      <w:r w:rsidRPr="00D23AD5">
        <w:rPr>
          <w:sz w:val="24"/>
          <w:szCs w:val="24"/>
        </w:rPr>
        <w:t xml:space="preserve"> or </w:t>
      </w:r>
      <w:hyperlink r:id="rId9" w:history="1">
        <w:r w:rsidR="00C3654A" w:rsidRPr="00D23AD5">
          <w:rPr>
            <w:rStyle w:val="Hyperlink"/>
            <w:sz w:val="24"/>
            <w:szCs w:val="24"/>
          </w:rPr>
          <w:t>waywilliam@state.pa.us</w:t>
        </w:r>
      </w:hyperlink>
      <w:r w:rsidRPr="00D23AD5">
        <w:rPr>
          <w:sz w:val="24"/>
          <w:szCs w:val="24"/>
        </w:rPr>
        <w:t xml:space="preserve">.   </w:t>
      </w:r>
    </w:p>
    <w:p w:rsidR="004D2698" w:rsidRPr="00D23AD5" w:rsidRDefault="005157E9" w:rsidP="00BE4A7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97155</wp:posOffset>
            </wp:positionV>
            <wp:extent cx="2200275" cy="838200"/>
            <wp:effectExtent l="19050" t="0" r="9525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F29" w:rsidRPr="00D23AD5">
        <w:rPr>
          <w:sz w:val="24"/>
          <w:szCs w:val="24"/>
        </w:rPr>
        <w:tab/>
        <w:t xml:space="preserve">  </w:t>
      </w:r>
    </w:p>
    <w:p w:rsidR="00BE4A72" w:rsidRPr="00D23AD5" w:rsidRDefault="00BE4A72" w:rsidP="00BE4A72">
      <w:pPr>
        <w:ind w:left="3600"/>
        <w:rPr>
          <w:sz w:val="24"/>
          <w:szCs w:val="24"/>
        </w:rPr>
      </w:pPr>
      <w:r w:rsidRPr="00D23AD5">
        <w:rPr>
          <w:sz w:val="24"/>
          <w:szCs w:val="24"/>
        </w:rPr>
        <w:tab/>
        <w:t>Sincerely,</w:t>
      </w:r>
    </w:p>
    <w:p w:rsidR="00BE4A72" w:rsidRPr="00D23AD5" w:rsidRDefault="00BE4A72" w:rsidP="00BE4A72">
      <w:pPr>
        <w:ind w:left="3600"/>
        <w:rPr>
          <w:sz w:val="24"/>
          <w:szCs w:val="24"/>
        </w:rPr>
      </w:pPr>
    </w:p>
    <w:p w:rsidR="00FA2774" w:rsidRPr="00D23AD5" w:rsidRDefault="00FA2774" w:rsidP="00BE4A72">
      <w:pPr>
        <w:ind w:left="3600"/>
        <w:rPr>
          <w:sz w:val="24"/>
          <w:szCs w:val="24"/>
        </w:rPr>
      </w:pPr>
    </w:p>
    <w:p w:rsidR="002B37D7" w:rsidRPr="00D23AD5" w:rsidRDefault="00C77F29" w:rsidP="002B37D7">
      <w:pPr>
        <w:jc w:val="both"/>
        <w:rPr>
          <w:color w:val="000000"/>
          <w:sz w:val="24"/>
          <w:szCs w:val="24"/>
        </w:rPr>
      </w:pPr>
      <w:r w:rsidRPr="00D23AD5">
        <w:rPr>
          <w:sz w:val="24"/>
          <w:szCs w:val="24"/>
        </w:rPr>
        <w:tab/>
      </w:r>
      <w:r w:rsidR="002B37D7" w:rsidRPr="00D23AD5">
        <w:rPr>
          <w:sz w:val="24"/>
          <w:szCs w:val="24"/>
        </w:rPr>
        <w:tab/>
      </w:r>
      <w:r w:rsidR="002B37D7" w:rsidRPr="00D23AD5">
        <w:rPr>
          <w:sz w:val="24"/>
          <w:szCs w:val="24"/>
        </w:rPr>
        <w:tab/>
      </w:r>
      <w:r w:rsidR="002B37D7" w:rsidRPr="00D23AD5">
        <w:rPr>
          <w:sz w:val="24"/>
          <w:szCs w:val="24"/>
        </w:rPr>
        <w:tab/>
      </w:r>
      <w:r w:rsidR="002B37D7" w:rsidRPr="00D23AD5">
        <w:rPr>
          <w:sz w:val="24"/>
          <w:szCs w:val="24"/>
        </w:rPr>
        <w:tab/>
      </w:r>
      <w:r w:rsidR="002B37D7" w:rsidRPr="00D23AD5">
        <w:rPr>
          <w:sz w:val="24"/>
          <w:szCs w:val="24"/>
        </w:rPr>
        <w:tab/>
      </w:r>
      <w:r w:rsidR="002B37D7" w:rsidRPr="00D23AD5">
        <w:rPr>
          <w:color w:val="000000"/>
          <w:sz w:val="24"/>
          <w:szCs w:val="24"/>
        </w:rPr>
        <w:t>Rosemary Chiavetta</w:t>
      </w:r>
    </w:p>
    <w:p w:rsidR="002B37D7" w:rsidRPr="00D23AD5" w:rsidRDefault="002B37D7" w:rsidP="002B37D7">
      <w:pPr>
        <w:jc w:val="both"/>
        <w:rPr>
          <w:color w:val="000000"/>
          <w:sz w:val="24"/>
          <w:szCs w:val="24"/>
        </w:rPr>
      </w:pPr>
      <w:r w:rsidRPr="00D23AD5">
        <w:rPr>
          <w:color w:val="000000"/>
          <w:sz w:val="24"/>
          <w:szCs w:val="24"/>
        </w:rPr>
        <w:tab/>
      </w:r>
      <w:r w:rsidRPr="00D23AD5">
        <w:rPr>
          <w:color w:val="000000"/>
          <w:sz w:val="24"/>
          <w:szCs w:val="24"/>
        </w:rPr>
        <w:tab/>
      </w:r>
      <w:r w:rsidRPr="00D23AD5">
        <w:rPr>
          <w:color w:val="000000"/>
          <w:sz w:val="24"/>
          <w:szCs w:val="24"/>
        </w:rPr>
        <w:tab/>
      </w:r>
      <w:r w:rsidRPr="00D23AD5">
        <w:rPr>
          <w:color w:val="000000"/>
          <w:sz w:val="24"/>
          <w:szCs w:val="24"/>
        </w:rPr>
        <w:tab/>
      </w:r>
      <w:r w:rsidRPr="00D23AD5">
        <w:rPr>
          <w:color w:val="000000"/>
          <w:sz w:val="24"/>
          <w:szCs w:val="24"/>
        </w:rPr>
        <w:tab/>
      </w:r>
      <w:r w:rsidRPr="00D23AD5">
        <w:rPr>
          <w:color w:val="000000"/>
          <w:sz w:val="24"/>
          <w:szCs w:val="24"/>
        </w:rPr>
        <w:tab/>
        <w:t>Secretary</w:t>
      </w:r>
    </w:p>
    <w:p w:rsidR="002B37D7" w:rsidRPr="00D23AD5" w:rsidRDefault="002B37D7" w:rsidP="002B37D7">
      <w:pPr>
        <w:jc w:val="both"/>
        <w:rPr>
          <w:sz w:val="24"/>
          <w:szCs w:val="24"/>
        </w:rPr>
      </w:pPr>
      <w:r w:rsidRPr="00D23AD5">
        <w:rPr>
          <w:sz w:val="24"/>
          <w:szCs w:val="24"/>
        </w:rPr>
        <w:t>cc:</w:t>
      </w:r>
      <w:r w:rsidRPr="00D23AD5">
        <w:rPr>
          <w:sz w:val="24"/>
          <w:szCs w:val="24"/>
        </w:rPr>
        <w:tab/>
        <w:t>Chairman’s Office</w:t>
      </w:r>
    </w:p>
    <w:p w:rsidR="002B37D7" w:rsidRPr="00D23AD5" w:rsidRDefault="002B37D7" w:rsidP="002B37D7">
      <w:pPr>
        <w:jc w:val="both"/>
        <w:rPr>
          <w:sz w:val="24"/>
          <w:szCs w:val="24"/>
        </w:rPr>
      </w:pPr>
      <w:r w:rsidRPr="00D23AD5">
        <w:rPr>
          <w:sz w:val="24"/>
          <w:szCs w:val="24"/>
        </w:rPr>
        <w:tab/>
        <w:t>Vice Chairman’s Office</w:t>
      </w:r>
    </w:p>
    <w:p w:rsidR="002B37D7" w:rsidRPr="00D23AD5" w:rsidRDefault="002B37D7" w:rsidP="002B37D7">
      <w:pPr>
        <w:jc w:val="both"/>
        <w:rPr>
          <w:sz w:val="24"/>
          <w:szCs w:val="24"/>
        </w:rPr>
      </w:pPr>
      <w:r w:rsidRPr="00D23AD5">
        <w:rPr>
          <w:sz w:val="24"/>
          <w:szCs w:val="24"/>
        </w:rPr>
        <w:tab/>
        <w:t>Commissioners’ Office</w:t>
      </w:r>
    </w:p>
    <w:p w:rsidR="002B37D7" w:rsidRPr="00D23AD5" w:rsidRDefault="002B37D7" w:rsidP="002B37D7">
      <w:pPr>
        <w:jc w:val="both"/>
        <w:rPr>
          <w:sz w:val="24"/>
          <w:szCs w:val="24"/>
        </w:rPr>
      </w:pPr>
      <w:r w:rsidRPr="00D23AD5">
        <w:rPr>
          <w:sz w:val="24"/>
          <w:szCs w:val="24"/>
        </w:rPr>
        <w:tab/>
        <w:t xml:space="preserve">Karen </w:t>
      </w:r>
      <w:proofErr w:type="spellStart"/>
      <w:r w:rsidRPr="00D23AD5">
        <w:rPr>
          <w:sz w:val="24"/>
          <w:szCs w:val="24"/>
        </w:rPr>
        <w:t>Oill</w:t>
      </w:r>
      <w:proofErr w:type="spellEnd"/>
      <w:r w:rsidRPr="00D23AD5">
        <w:rPr>
          <w:sz w:val="24"/>
          <w:szCs w:val="24"/>
        </w:rPr>
        <w:t xml:space="preserve"> Moury, Director of Operations</w:t>
      </w:r>
    </w:p>
    <w:p w:rsidR="002B37D7" w:rsidRPr="00D23AD5" w:rsidRDefault="002B37D7" w:rsidP="002B37D7">
      <w:pPr>
        <w:jc w:val="both"/>
        <w:rPr>
          <w:sz w:val="24"/>
          <w:szCs w:val="24"/>
        </w:rPr>
      </w:pPr>
      <w:r w:rsidRPr="00D23AD5">
        <w:rPr>
          <w:sz w:val="24"/>
          <w:szCs w:val="24"/>
        </w:rPr>
        <w:tab/>
        <w:t>Bohdan R. Pankiw, Chief Counsel</w:t>
      </w:r>
    </w:p>
    <w:p w:rsidR="002B37D7" w:rsidRPr="00D23AD5" w:rsidRDefault="002B37D7" w:rsidP="002B37D7">
      <w:pPr>
        <w:jc w:val="both"/>
        <w:rPr>
          <w:sz w:val="24"/>
          <w:szCs w:val="24"/>
        </w:rPr>
      </w:pPr>
      <w:r w:rsidRPr="00D23AD5">
        <w:rPr>
          <w:sz w:val="24"/>
          <w:szCs w:val="24"/>
        </w:rPr>
        <w:tab/>
        <w:t>Robert F. Young, Deputy Chief Counsel</w:t>
      </w:r>
    </w:p>
    <w:p w:rsidR="00C77F29" w:rsidRDefault="002B37D7" w:rsidP="00D23AD5">
      <w:pPr>
        <w:jc w:val="both"/>
        <w:rPr>
          <w:sz w:val="26"/>
          <w:szCs w:val="26"/>
        </w:rPr>
      </w:pPr>
      <w:r w:rsidRPr="00D23AD5">
        <w:rPr>
          <w:sz w:val="24"/>
          <w:szCs w:val="24"/>
        </w:rPr>
        <w:tab/>
        <w:t>Wayne L. Williams, Director, Conservation, Economics and Energy Planning</w:t>
      </w:r>
    </w:p>
    <w:sectPr w:rsidR="00C77F29" w:rsidSect="002874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40D" w:rsidRDefault="00C2040D">
      <w:r>
        <w:separator/>
      </w:r>
    </w:p>
  </w:endnote>
  <w:endnote w:type="continuationSeparator" w:id="0">
    <w:p w:rsidR="00C2040D" w:rsidRDefault="00C2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4E" w:rsidRDefault="008F1C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A5F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5F4E">
      <w:rPr>
        <w:rStyle w:val="PageNumber"/>
        <w:noProof/>
      </w:rPr>
      <w:t>2</w:t>
    </w:r>
    <w:r>
      <w:rPr>
        <w:rStyle w:val="PageNumber"/>
      </w:rPr>
      <w:fldChar w:fldCharType="end"/>
    </w:r>
  </w:p>
  <w:p w:rsidR="004A5F4E" w:rsidRDefault="004A5F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12345"/>
      <w:docPartObj>
        <w:docPartGallery w:val="Page Numbers (Bottom of Page)"/>
        <w:docPartUnique/>
      </w:docPartObj>
    </w:sdtPr>
    <w:sdtContent>
      <w:p w:rsidR="004A5F4E" w:rsidRDefault="008F1CF3">
        <w:pPr>
          <w:pStyle w:val="Footer"/>
          <w:jc w:val="center"/>
        </w:pPr>
        <w:r w:rsidRPr="00AD0A9B">
          <w:rPr>
            <w:sz w:val="26"/>
            <w:szCs w:val="26"/>
          </w:rPr>
          <w:fldChar w:fldCharType="begin"/>
        </w:r>
        <w:r w:rsidR="004A5F4E" w:rsidRPr="00AD0A9B">
          <w:rPr>
            <w:sz w:val="26"/>
            <w:szCs w:val="26"/>
          </w:rPr>
          <w:instrText xml:space="preserve"> PAGE   \* MERGEFORMAT </w:instrText>
        </w:r>
        <w:r w:rsidRPr="00AD0A9B">
          <w:rPr>
            <w:sz w:val="26"/>
            <w:szCs w:val="26"/>
          </w:rPr>
          <w:fldChar w:fldCharType="separate"/>
        </w:r>
        <w:r w:rsidR="00D23AD5">
          <w:rPr>
            <w:noProof/>
            <w:sz w:val="26"/>
            <w:szCs w:val="26"/>
          </w:rPr>
          <w:t>2</w:t>
        </w:r>
        <w:r w:rsidRPr="00AD0A9B">
          <w:rPr>
            <w:sz w:val="26"/>
            <w:szCs w:val="26"/>
          </w:rPr>
          <w:fldChar w:fldCharType="end"/>
        </w:r>
      </w:p>
    </w:sdtContent>
  </w:sdt>
  <w:p w:rsidR="004A5F4E" w:rsidRDefault="004A5F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774" w:rsidRDefault="00FA27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40D" w:rsidRDefault="00C2040D">
      <w:r>
        <w:separator/>
      </w:r>
    </w:p>
  </w:footnote>
  <w:footnote w:type="continuationSeparator" w:id="0">
    <w:p w:rsidR="00C2040D" w:rsidRDefault="00C2040D">
      <w:r>
        <w:continuationSeparator/>
      </w:r>
    </w:p>
  </w:footnote>
  <w:footnote w:id="1">
    <w:p w:rsidR="004A5F4E" w:rsidRDefault="004A5F4E">
      <w:pPr>
        <w:pStyle w:val="FootnoteText"/>
      </w:pPr>
      <w:r>
        <w:rPr>
          <w:rStyle w:val="FootnoteReference"/>
        </w:rPr>
        <w:footnoteRef/>
      </w:r>
      <w:r>
        <w:t xml:space="preserve"> This manual can be found at </w:t>
      </w:r>
      <w:hyperlink r:id="rId1" w:history="1">
        <w:r w:rsidRPr="00EF2E6F">
          <w:rPr>
            <w:rStyle w:val="Hyperlink"/>
          </w:rPr>
          <w:t>http://ftp.pjm.com/~/media/documents/manuals/m19.ashx</w:t>
        </w:r>
      </w:hyperlink>
      <w:r>
        <w:t>.</w:t>
      </w:r>
    </w:p>
    <w:p w:rsidR="004A5F4E" w:rsidRDefault="004A5F4E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59" w:rsidRDefault="009029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59" w:rsidRDefault="009029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59" w:rsidRDefault="009029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84494"/>
    <w:multiLevelType w:val="hybridMultilevel"/>
    <w:tmpl w:val="DA34B596"/>
    <w:lvl w:ilvl="0" w:tplc="E88284D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6296FBA"/>
    <w:multiLevelType w:val="hybridMultilevel"/>
    <w:tmpl w:val="D66ECE68"/>
    <w:lvl w:ilvl="0" w:tplc="F134EA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06A7536"/>
    <w:multiLevelType w:val="hybridMultilevel"/>
    <w:tmpl w:val="A0E03122"/>
    <w:lvl w:ilvl="0" w:tplc="62FCD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74A51"/>
    <w:rsid w:val="0000221E"/>
    <w:rsid w:val="00016C43"/>
    <w:rsid w:val="00026B9B"/>
    <w:rsid w:val="000315CB"/>
    <w:rsid w:val="00031795"/>
    <w:rsid w:val="000C2CC7"/>
    <w:rsid w:val="000F5F50"/>
    <w:rsid w:val="001023B1"/>
    <w:rsid w:val="001048C8"/>
    <w:rsid w:val="00111D7A"/>
    <w:rsid w:val="001209F1"/>
    <w:rsid w:val="00121CB7"/>
    <w:rsid w:val="00126434"/>
    <w:rsid w:val="00134A78"/>
    <w:rsid w:val="00142748"/>
    <w:rsid w:val="0019426D"/>
    <w:rsid w:val="00195546"/>
    <w:rsid w:val="001A2DCD"/>
    <w:rsid w:val="001E1BF3"/>
    <w:rsid w:val="002229C3"/>
    <w:rsid w:val="002326FD"/>
    <w:rsid w:val="002757A0"/>
    <w:rsid w:val="002874B9"/>
    <w:rsid w:val="0029471C"/>
    <w:rsid w:val="002A43DC"/>
    <w:rsid w:val="002B37D7"/>
    <w:rsid w:val="002C4503"/>
    <w:rsid w:val="002F0138"/>
    <w:rsid w:val="00323B52"/>
    <w:rsid w:val="003569E8"/>
    <w:rsid w:val="00361704"/>
    <w:rsid w:val="00385788"/>
    <w:rsid w:val="003878A0"/>
    <w:rsid w:val="003D2C58"/>
    <w:rsid w:val="003F79A7"/>
    <w:rsid w:val="00413702"/>
    <w:rsid w:val="00427AD9"/>
    <w:rsid w:val="00442D19"/>
    <w:rsid w:val="00445D56"/>
    <w:rsid w:val="00472043"/>
    <w:rsid w:val="004A5F4E"/>
    <w:rsid w:val="004B61C1"/>
    <w:rsid w:val="004C03F0"/>
    <w:rsid w:val="004D2698"/>
    <w:rsid w:val="004D4D12"/>
    <w:rsid w:val="004E40BE"/>
    <w:rsid w:val="004E7653"/>
    <w:rsid w:val="0050362A"/>
    <w:rsid w:val="005157E9"/>
    <w:rsid w:val="0051639C"/>
    <w:rsid w:val="00517FE6"/>
    <w:rsid w:val="00553472"/>
    <w:rsid w:val="00557565"/>
    <w:rsid w:val="00567746"/>
    <w:rsid w:val="0057207C"/>
    <w:rsid w:val="0057487F"/>
    <w:rsid w:val="00590DCB"/>
    <w:rsid w:val="005B0327"/>
    <w:rsid w:val="005B7295"/>
    <w:rsid w:val="005C2594"/>
    <w:rsid w:val="005E1311"/>
    <w:rsid w:val="005E25C5"/>
    <w:rsid w:val="006630E3"/>
    <w:rsid w:val="006755C0"/>
    <w:rsid w:val="006843D3"/>
    <w:rsid w:val="00694301"/>
    <w:rsid w:val="006F1D1C"/>
    <w:rsid w:val="0071761F"/>
    <w:rsid w:val="00733109"/>
    <w:rsid w:val="00750EF6"/>
    <w:rsid w:val="007617B1"/>
    <w:rsid w:val="00774136"/>
    <w:rsid w:val="0080690D"/>
    <w:rsid w:val="00813B38"/>
    <w:rsid w:val="008427B0"/>
    <w:rsid w:val="00846A98"/>
    <w:rsid w:val="00881B7D"/>
    <w:rsid w:val="008F1CF3"/>
    <w:rsid w:val="008F2C2E"/>
    <w:rsid w:val="00902959"/>
    <w:rsid w:val="00933FC4"/>
    <w:rsid w:val="00942E5E"/>
    <w:rsid w:val="00952DD5"/>
    <w:rsid w:val="0096632A"/>
    <w:rsid w:val="00995BEA"/>
    <w:rsid w:val="009B23D8"/>
    <w:rsid w:val="009D1A9E"/>
    <w:rsid w:val="009D1C20"/>
    <w:rsid w:val="009E40EC"/>
    <w:rsid w:val="009F5F66"/>
    <w:rsid w:val="009F696D"/>
    <w:rsid w:val="00A01138"/>
    <w:rsid w:val="00A01731"/>
    <w:rsid w:val="00A20C12"/>
    <w:rsid w:val="00A254D2"/>
    <w:rsid w:val="00A5263D"/>
    <w:rsid w:val="00A74877"/>
    <w:rsid w:val="00AA1AEC"/>
    <w:rsid w:val="00AA30E9"/>
    <w:rsid w:val="00AA3A2F"/>
    <w:rsid w:val="00AB497F"/>
    <w:rsid w:val="00AB53D2"/>
    <w:rsid w:val="00AC1DEA"/>
    <w:rsid w:val="00AD0506"/>
    <w:rsid w:val="00AD0A9B"/>
    <w:rsid w:val="00AE3480"/>
    <w:rsid w:val="00B415E2"/>
    <w:rsid w:val="00B52EBA"/>
    <w:rsid w:val="00BD600D"/>
    <w:rsid w:val="00BE4A72"/>
    <w:rsid w:val="00BE5119"/>
    <w:rsid w:val="00C2040D"/>
    <w:rsid w:val="00C3654A"/>
    <w:rsid w:val="00C45DCB"/>
    <w:rsid w:val="00C46EDA"/>
    <w:rsid w:val="00C74A51"/>
    <w:rsid w:val="00C77F29"/>
    <w:rsid w:val="00C90506"/>
    <w:rsid w:val="00CA2448"/>
    <w:rsid w:val="00CA358F"/>
    <w:rsid w:val="00CB5738"/>
    <w:rsid w:val="00CC10A7"/>
    <w:rsid w:val="00CD0FDC"/>
    <w:rsid w:val="00CD4578"/>
    <w:rsid w:val="00CF047C"/>
    <w:rsid w:val="00CF55DF"/>
    <w:rsid w:val="00D23AD5"/>
    <w:rsid w:val="00D45ABC"/>
    <w:rsid w:val="00D47C63"/>
    <w:rsid w:val="00D55A7A"/>
    <w:rsid w:val="00D62E64"/>
    <w:rsid w:val="00D636E3"/>
    <w:rsid w:val="00D77B80"/>
    <w:rsid w:val="00DC7B54"/>
    <w:rsid w:val="00E23926"/>
    <w:rsid w:val="00E349DA"/>
    <w:rsid w:val="00E42E96"/>
    <w:rsid w:val="00E62236"/>
    <w:rsid w:val="00E73061"/>
    <w:rsid w:val="00E83E92"/>
    <w:rsid w:val="00E91617"/>
    <w:rsid w:val="00EA40C2"/>
    <w:rsid w:val="00EA4C08"/>
    <w:rsid w:val="00EB5697"/>
    <w:rsid w:val="00EC75EB"/>
    <w:rsid w:val="00EC7D0E"/>
    <w:rsid w:val="00F01682"/>
    <w:rsid w:val="00F10A5C"/>
    <w:rsid w:val="00F51C5E"/>
    <w:rsid w:val="00F5640A"/>
    <w:rsid w:val="00F66053"/>
    <w:rsid w:val="00F7094C"/>
    <w:rsid w:val="00F75EE4"/>
    <w:rsid w:val="00FA0E37"/>
    <w:rsid w:val="00FA2774"/>
    <w:rsid w:val="00FD48E7"/>
    <w:rsid w:val="00FE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waywilliam@state.pa.us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tp.pjm.com/~/media/documents/manuals/m19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9B94-A11C-465C-B2F2-70151B9B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joyce marie farner</cp:lastModifiedBy>
  <cp:revision>5</cp:revision>
  <cp:lastPrinted>2011-01-12T13:34:00Z</cp:lastPrinted>
  <dcterms:created xsi:type="dcterms:W3CDTF">2011-01-10T18:56:00Z</dcterms:created>
  <dcterms:modified xsi:type="dcterms:W3CDTF">2011-01-12T13:34:00Z</dcterms:modified>
</cp:coreProperties>
</file>