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571" w:rsidRDefault="00FC251B">
      <w:pPr>
        <w:spacing w:after="0" w:line="240" w:lineRule="auto"/>
        <w:jc w:val="center"/>
        <w:rPr>
          <w:rFonts w:ascii="Times New Roman" w:hAnsi="Times New Roman" w:cs="Times New Roman"/>
          <w:b/>
          <w:sz w:val="26"/>
          <w:szCs w:val="26"/>
        </w:rPr>
      </w:pPr>
      <w:r w:rsidRPr="00FC251B">
        <w:rPr>
          <w:rFonts w:ascii="Times New Roman" w:hAnsi="Times New Roman" w:cs="Times New Roman"/>
          <w:b/>
          <w:sz w:val="26"/>
          <w:szCs w:val="26"/>
        </w:rPr>
        <w:t>PENNSYLVANIA</w:t>
      </w:r>
    </w:p>
    <w:p w:rsidR="007B0571" w:rsidRDefault="00FC251B">
      <w:pPr>
        <w:spacing w:after="0" w:line="240" w:lineRule="auto"/>
        <w:jc w:val="center"/>
        <w:rPr>
          <w:rFonts w:ascii="Times New Roman" w:hAnsi="Times New Roman" w:cs="Times New Roman"/>
          <w:b/>
          <w:sz w:val="26"/>
          <w:szCs w:val="26"/>
        </w:rPr>
      </w:pPr>
      <w:r w:rsidRPr="00FC251B">
        <w:rPr>
          <w:rFonts w:ascii="Times New Roman" w:hAnsi="Times New Roman" w:cs="Times New Roman"/>
          <w:b/>
          <w:sz w:val="26"/>
          <w:szCs w:val="26"/>
        </w:rPr>
        <w:t>PUBLIC UTILITY COMMISSION</w:t>
      </w:r>
    </w:p>
    <w:p w:rsidR="007B0571" w:rsidRDefault="003B5D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Harrisburg, PA  17105</w:t>
      </w:r>
      <w:r w:rsidR="00E33585">
        <w:rPr>
          <w:rFonts w:ascii="Times New Roman" w:hAnsi="Times New Roman" w:cs="Times New Roman"/>
          <w:b/>
          <w:sz w:val="26"/>
          <w:szCs w:val="26"/>
        </w:rPr>
        <w:t>-3265</w:t>
      </w:r>
    </w:p>
    <w:p w:rsidR="007B0571" w:rsidRDefault="007B0571">
      <w:pPr>
        <w:spacing w:after="0" w:line="240" w:lineRule="auto"/>
        <w:jc w:val="center"/>
        <w:rPr>
          <w:rFonts w:ascii="Times New Roman" w:hAnsi="Times New Roman" w:cs="Times New Roman"/>
          <w:b/>
          <w:sz w:val="26"/>
          <w:szCs w:val="26"/>
        </w:rPr>
      </w:pPr>
    </w:p>
    <w:p w:rsidR="007B0571" w:rsidRDefault="007B0571">
      <w:pPr>
        <w:spacing w:after="0" w:line="240" w:lineRule="auto"/>
        <w:jc w:val="center"/>
        <w:rPr>
          <w:rFonts w:ascii="Times New Roman" w:hAnsi="Times New Roman" w:cs="Times New Roman"/>
          <w:b/>
          <w:sz w:val="26"/>
          <w:szCs w:val="26"/>
        </w:rPr>
      </w:pPr>
    </w:p>
    <w:p w:rsidR="007B0571" w:rsidRDefault="001742B1">
      <w:pPr>
        <w:spacing w:after="0" w:line="240" w:lineRule="auto"/>
        <w:jc w:val="right"/>
        <w:rPr>
          <w:rFonts w:ascii="Times New Roman" w:hAnsi="Times New Roman" w:cs="Times New Roman"/>
          <w:sz w:val="26"/>
          <w:szCs w:val="26"/>
        </w:rPr>
      </w:pPr>
      <w:r w:rsidRPr="001742B1">
        <w:rPr>
          <w:rFonts w:ascii="Times New Roman" w:hAnsi="Times New Roman" w:cs="Times New Roman"/>
          <w:sz w:val="26"/>
          <w:szCs w:val="26"/>
        </w:rPr>
        <w:t>Publ</w:t>
      </w:r>
      <w:r w:rsidR="0026551D">
        <w:rPr>
          <w:rFonts w:ascii="Times New Roman" w:hAnsi="Times New Roman" w:cs="Times New Roman"/>
          <w:sz w:val="26"/>
          <w:szCs w:val="26"/>
        </w:rPr>
        <w:t>ic Meeting held January 13, 2011</w:t>
      </w:r>
    </w:p>
    <w:p w:rsidR="007B0571" w:rsidRDefault="007B0571">
      <w:pPr>
        <w:spacing w:after="0" w:line="240" w:lineRule="auto"/>
        <w:rPr>
          <w:rFonts w:ascii="Times New Roman" w:hAnsi="Times New Roman" w:cs="Times New Roman"/>
          <w:sz w:val="26"/>
          <w:szCs w:val="26"/>
        </w:rPr>
      </w:pPr>
    </w:p>
    <w:p w:rsidR="007B0571" w:rsidRDefault="007B0571">
      <w:pPr>
        <w:spacing w:after="0" w:line="240" w:lineRule="auto"/>
        <w:rPr>
          <w:rFonts w:ascii="Times New Roman" w:hAnsi="Times New Roman" w:cs="Times New Roman"/>
          <w:sz w:val="26"/>
          <w:szCs w:val="26"/>
        </w:rPr>
      </w:pPr>
    </w:p>
    <w:p w:rsidR="007B0571" w:rsidRDefault="001742B1">
      <w:pPr>
        <w:spacing w:after="0" w:line="240" w:lineRule="auto"/>
        <w:rPr>
          <w:rFonts w:ascii="Times New Roman" w:hAnsi="Times New Roman" w:cs="Times New Roman"/>
          <w:sz w:val="26"/>
          <w:szCs w:val="26"/>
        </w:rPr>
      </w:pPr>
      <w:r w:rsidRPr="001742B1">
        <w:rPr>
          <w:rFonts w:ascii="Times New Roman" w:hAnsi="Times New Roman" w:cs="Times New Roman"/>
          <w:sz w:val="26"/>
          <w:szCs w:val="26"/>
        </w:rPr>
        <w:t>Commissioners Present:</w:t>
      </w:r>
    </w:p>
    <w:p w:rsidR="007B0571" w:rsidRDefault="007B0571">
      <w:pPr>
        <w:spacing w:after="0" w:line="240" w:lineRule="auto"/>
        <w:rPr>
          <w:rFonts w:ascii="Times New Roman" w:hAnsi="Times New Roman" w:cs="Times New Roman"/>
          <w:sz w:val="26"/>
          <w:szCs w:val="26"/>
        </w:rPr>
      </w:pPr>
    </w:p>
    <w:p w:rsidR="007B0571" w:rsidRDefault="001742B1">
      <w:pPr>
        <w:spacing w:after="0" w:line="240" w:lineRule="auto"/>
        <w:rPr>
          <w:rFonts w:ascii="Times New Roman" w:hAnsi="Times New Roman" w:cs="Times New Roman"/>
          <w:sz w:val="26"/>
          <w:szCs w:val="26"/>
        </w:rPr>
      </w:pPr>
      <w:r w:rsidRPr="001742B1">
        <w:rPr>
          <w:rFonts w:ascii="Times New Roman" w:hAnsi="Times New Roman" w:cs="Times New Roman"/>
          <w:sz w:val="26"/>
          <w:szCs w:val="26"/>
        </w:rPr>
        <w:tab/>
        <w:t>James H. Cawley, Chairman</w:t>
      </w:r>
    </w:p>
    <w:p w:rsidR="007B0571" w:rsidRDefault="001742B1">
      <w:pPr>
        <w:spacing w:after="0" w:line="240" w:lineRule="auto"/>
        <w:rPr>
          <w:rFonts w:ascii="Times New Roman" w:hAnsi="Times New Roman" w:cs="Times New Roman"/>
          <w:sz w:val="26"/>
          <w:szCs w:val="26"/>
        </w:rPr>
      </w:pPr>
      <w:r w:rsidRPr="001742B1">
        <w:rPr>
          <w:rFonts w:ascii="Times New Roman" w:hAnsi="Times New Roman" w:cs="Times New Roman"/>
          <w:sz w:val="26"/>
          <w:szCs w:val="26"/>
        </w:rPr>
        <w:tab/>
        <w:t>Tyrone J. Christy, Vice Chairman</w:t>
      </w:r>
    </w:p>
    <w:p w:rsidR="007B0571" w:rsidRDefault="001742B1">
      <w:pPr>
        <w:spacing w:after="0" w:line="240" w:lineRule="auto"/>
        <w:rPr>
          <w:rFonts w:ascii="Times New Roman" w:hAnsi="Times New Roman" w:cs="Times New Roman"/>
          <w:sz w:val="26"/>
          <w:szCs w:val="26"/>
        </w:rPr>
      </w:pPr>
      <w:r w:rsidRPr="001742B1">
        <w:rPr>
          <w:rFonts w:ascii="Times New Roman" w:hAnsi="Times New Roman" w:cs="Times New Roman"/>
          <w:sz w:val="26"/>
          <w:szCs w:val="26"/>
        </w:rPr>
        <w:tab/>
        <w:t>John F. Coleman, Jr.</w:t>
      </w:r>
      <w:r w:rsidR="00B2104F">
        <w:rPr>
          <w:rFonts w:ascii="Times New Roman" w:hAnsi="Times New Roman" w:cs="Times New Roman"/>
          <w:sz w:val="26"/>
          <w:szCs w:val="26"/>
        </w:rPr>
        <w:t>, Statement</w:t>
      </w:r>
    </w:p>
    <w:p w:rsidR="007B0571" w:rsidRDefault="001742B1">
      <w:pPr>
        <w:spacing w:after="0" w:line="240" w:lineRule="auto"/>
        <w:rPr>
          <w:rFonts w:ascii="Times New Roman" w:hAnsi="Times New Roman" w:cs="Times New Roman"/>
          <w:sz w:val="26"/>
          <w:szCs w:val="26"/>
        </w:rPr>
      </w:pPr>
      <w:r w:rsidRPr="001742B1">
        <w:rPr>
          <w:rFonts w:ascii="Times New Roman" w:hAnsi="Times New Roman" w:cs="Times New Roman"/>
          <w:sz w:val="26"/>
          <w:szCs w:val="26"/>
        </w:rPr>
        <w:tab/>
        <w:t>Wayne E. Gardner</w:t>
      </w:r>
    </w:p>
    <w:p w:rsidR="007B0571" w:rsidRDefault="001742B1">
      <w:pPr>
        <w:spacing w:after="0" w:line="240" w:lineRule="auto"/>
        <w:rPr>
          <w:rFonts w:ascii="Times New Roman" w:hAnsi="Times New Roman" w:cs="Times New Roman"/>
          <w:sz w:val="26"/>
          <w:szCs w:val="26"/>
        </w:rPr>
      </w:pPr>
      <w:r w:rsidRPr="001742B1">
        <w:rPr>
          <w:rFonts w:ascii="Times New Roman" w:hAnsi="Times New Roman" w:cs="Times New Roman"/>
          <w:sz w:val="26"/>
          <w:szCs w:val="26"/>
        </w:rPr>
        <w:tab/>
        <w:t>Robert F. Powelson</w:t>
      </w:r>
    </w:p>
    <w:p w:rsidR="007B0571" w:rsidRDefault="007B0571">
      <w:pPr>
        <w:spacing w:after="0" w:line="360" w:lineRule="auto"/>
        <w:jc w:val="center"/>
        <w:rPr>
          <w:rFonts w:ascii="Times New Roman" w:hAnsi="Times New Roman" w:cs="Times New Roman"/>
          <w:b/>
          <w:sz w:val="26"/>
          <w:szCs w:val="26"/>
        </w:rPr>
      </w:pPr>
    </w:p>
    <w:p w:rsidR="007B0571" w:rsidRDefault="007B0571">
      <w:pPr>
        <w:spacing w:after="0" w:line="360" w:lineRule="auto"/>
        <w:jc w:val="center"/>
        <w:rPr>
          <w:rFonts w:ascii="Times New Roman" w:hAnsi="Times New Roman" w:cs="Times New Roman"/>
          <w:b/>
          <w:sz w:val="26"/>
          <w:szCs w:val="26"/>
        </w:rPr>
      </w:pPr>
    </w:p>
    <w:p w:rsidR="007B0571" w:rsidRDefault="00FC251B">
      <w:pPr>
        <w:spacing w:after="0" w:line="360" w:lineRule="auto"/>
        <w:rPr>
          <w:rFonts w:ascii="Times New Roman" w:hAnsi="Times New Roman" w:cs="Times New Roman"/>
          <w:sz w:val="26"/>
          <w:szCs w:val="26"/>
        </w:rPr>
      </w:pPr>
      <w:r>
        <w:rPr>
          <w:rFonts w:ascii="Times New Roman" w:hAnsi="Times New Roman" w:cs="Times New Roman"/>
          <w:sz w:val="26"/>
          <w:szCs w:val="26"/>
        </w:rPr>
        <w:t>Linda Berkery</w:t>
      </w:r>
    </w:p>
    <w:p w:rsidR="007B0571" w:rsidRDefault="00FC251B">
      <w:pPr>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p>
    <w:p w:rsidR="007B0571" w:rsidRDefault="00FC251B">
      <w:pPr>
        <w:spacing w:after="0" w:line="360" w:lineRule="auto"/>
        <w:rPr>
          <w:rFonts w:ascii="Times New Roman" w:hAnsi="Times New Roman" w:cs="Times New Roman"/>
          <w:sz w:val="26"/>
          <w:szCs w:val="26"/>
        </w:rPr>
      </w:pPr>
      <w:r>
        <w:rPr>
          <w:rFonts w:ascii="Times New Roman" w:hAnsi="Times New Roman" w:cs="Times New Roman"/>
          <w:sz w:val="26"/>
          <w:szCs w:val="26"/>
        </w:rPr>
        <w:tab/>
        <w:t>v.</w:t>
      </w:r>
      <w:r>
        <w:rPr>
          <w:rFonts w:ascii="Times New Roman" w:hAnsi="Times New Roman" w:cs="Times New Roman"/>
          <w:sz w:val="26"/>
          <w:szCs w:val="26"/>
        </w:rPr>
        <w:tab/>
      </w:r>
      <w:r>
        <w:rPr>
          <w:rFonts w:ascii="Times New Roman" w:hAnsi="Times New Roman" w:cs="Times New Roman"/>
          <w:sz w:val="26"/>
          <w:szCs w:val="26"/>
        </w:rPr>
        <w:tab/>
      </w:r>
      <w:r w:rsidR="00EB1386">
        <w:rPr>
          <w:rFonts w:ascii="Times New Roman" w:hAnsi="Times New Roman" w:cs="Times New Roman"/>
          <w:sz w:val="26"/>
          <w:szCs w:val="26"/>
        </w:rPr>
        <w:tab/>
      </w:r>
      <w:r w:rsidR="00EB1386">
        <w:rPr>
          <w:rFonts w:ascii="Times New Roman" w:hAnsi="Times New Roman" w:cs="Times New Roman"/>
          <w:sz w:val="26"/>
          <w:szCs w:val="26"/>
        </w:rPr>
        <w:tab/>
      </w:r>
      <w:r w:rsidR="00EB1386">
        <w:rPr>
          <w:rFonts w:ascii="Times New Roman" w:hAnsi="Times New Roman" w:cs="Times New Roman"/>
          <w:sz w:val="26"/>
          <w:szCs w:val="26"/>
        </w:rPr>
        <w:tab/>
      </w:r>
      <w:r w:rsidR="00EB1386">
        <w:rPr>
          <w:rFonts w:ascii="Times New Roman" w:hAnsi="Times New Roman" w:cs="Times New Roman"/>
          <w:sz w:val="26"/>
          <w:szCs w:val="26"/>
        </w:rPr>
        <w:tab/>
      </w:r>
      <w:r w:rsidR="00EB1386">
        <w:rPr>
          <w:rFonts w:ascii="Times New Roman" w:hAnsi="Times New Roman" w:cs="Times New Roman"/>
          <w:sz w:val="26"/>
          <w:szCs w:val="26"/>
        </w:rPr>
        <w:tab/>
      </w:r>
      <w:r w:rsidR="00EB1386">
        <w:rPr>
          <w:rFonts w:ascii="Times New Roman" w:hAnsi="Times New Roman" w:cs="Times New Roman"/>
          <w:sz w:val="26"/>
          <w:szCs w:val="26"/>
        </w:rPr>
        <w:tab/>
      </w:r>
      <w:r w:rsidR="00EB1386">
        <w:rPr>
          <w:rFonts w:ascii="Times New Roman" w:hAnsi="Times New Roman" w:cs="Times New Roman"/>
          <w:sz w:val="26"/>
          <w:szCs w:val="26"/>
        </w:rPr>
        <w:tab/>
      </w:r>
      <w:r>
        <w:rPr>
          <w:rFonts w:ascii="Times New Roman" w:hAnsi="Times New Roman" w:cs="Times New Roman"/>
          <w:sz w:val="26"/>
          <w:szCs w:val="26"/>
        </w:rPr>
        <w:t>C-2010-2170223</w:t>
      </w:r>
    </w:p>
    <w:p w:rsidR="007B0571" w:rsidRDefault="007B0571">
      <w:pPr>
        <w:spacing w:after="0" w:line="360" w:lineRule="auto"/>
        <w:rPr>
          <w:rFonts w:ascii="Times New Roman" w:hAnsi="Times New Roman" w:cs="Times New Roman"/>
          <w:sz w:val="26"/>
          <w:szCs w:val="26"/>
        </w:rPr>
      </w:pPr>
    </w:p>
    <w:p w:rsidR="007B0571" w:rsidRDefault="00FC251B">
      <w:pPr>
        <w:spacing w:after="0" w:line="360" w:lineRule="auto"/>
        <w:rPr>
          <w:rFonts w:ascii="Times New Roman" w:hAnsi="Times New Roman" w:cs="Times New Roman"/>
          <w:sz w:val="26"/>
          <w:szCs w:val="26"/>
        </w:rPr>
      </w:pPr>
      <w:r>
        <w:rPr>
          <w:rFonts w:ascii="Times New Roman" w:hAnsi="Times New Roman" w:cs="Times New Roman"/>
          <w:sz w:val="26"/>
          <w:szCs w:val="26"/>
        </w:rPr>
        <w:t>PECO Energy Company</w:t>
      </w:r>
    </w:p>
    <w:p w:rsidR="007B0571" w:rsidRDefault="007B0571">
      <w:pPr>
        <w:spacing w:after="0" w:line="360" w:lineRule="auto"/>
        <w:rPr>
          <w:rFonts w:ascii="Times New Roman" w:hAnsi="Times New Roman" w:cs="Times New Roman"/>
          <w:sz w:val="26"/>
          <w:szCs w:val="26"/>
        </w:rPr>
      </w:pPr>
    </w:p>
    <w:p w:rsidR="007B0571" w:rsidRDefault="00DE2A76">
      <w:pPr>
        <w:spacing w:after="0" w:line="360" w:lineRule="auto"/>
        <w:jc w:val="center"/>
        <w:rPr>
          <w:rFonts w:ascii="Times New Roman" w:hAnsi="Times New Roman" w:cs="Times New Roman"/>
          <w:b/>
          <w:sz w:val="26"/>
        </w:rPr>
      </w:pPr>
      <w:r w:rsidRPr="00DE2A76">
        <w:rPr>
          <w:rFonts w:ascii="Times New Roman" w:hAnsi="Times New Roman" w:cs="Times New Roman"/>
          <w:b/>
          <w:sz w:val="26"/>
        </w:rPr>
        <w:t>OPINION AND ORDER</w:t>
      </w:r>
    </w:p>
    <w:p w:rsidR="007B0571" w:rsidRDefault="007B0571">
      <w:pPr>
        <w:spacing w:after="0" w:line="360" w:lineRule="auto"/>
        <w:rPr>
          <w:rFonts w:ascii="Times New Roman" w:hAnsi="Times New Roman" w:cs="Times New Roman"/>
          <w:b/>
          <w:sz w:val="26"/>
        </w:rPr>
      </w:pPr>
    </w:p>
    <w:p w:rsidR="007B0571" w:rsidRDefault="00DE2A76">
      <w:pPr>
        <w:spacing w:after="0" w:line="360" w:lineRule="auto"/>
        <w:rPr>
          <w:rFonts w:ascii="Times New Roman" w:hAnsi="Times New Roman" w:cs="Times New Roman"/>
          <w:b/>
          <w:sz w:val="26"/>
        </w:rPr>
      </w:pPr>
      <w:r w:rsidRPr="00DE2A76">
        <w:rPr>
          <w:rFonts w:ascii="Times New Roman" w:hAnsi="Times New Roman" w:cs="Times New Roman"/>
          <w:b/>
          <w:sz w:val="26"/>
        </w:rPr>
        <w:t>BY THE COMMISSION:</w:t>
      </w:r>
    </w:p>
    <w:p w:rsidR="007B0571" w:rsidRDefault="007B0571">
      <w:pPr>
        <w:spacing w:after="0" w:line="360" w:lineRule="auto"/>
        <w:ind w:firstLine="1440"/>
        <w:rPr>
          <w:rFonts w:ascii="Times New Roman" w:hAnsi="Times New Roman" w:cs="Times New Roman"/>
          <w:sz w:val="26"/>
        </w:rPr>
      </w:pPr>
    </w:p>
    <w:p w:rsidR="007B0571" w:rsidRDefault="00DE2A76">
      <w:pPr>
        <w:spacing w:after="0" w:line="360" w:lineRule="auto"/>
        <w:ind w:firstLine="1440"/>
        <w:rPr>
          <w:rFonts w:ascii="Times New Roman" w:hAnsi="Times New Roman" w:cs="Times New Roman"/>
          <w:sz w:val="26"/>
        </w:rPr>
      </w:pPr>
      <w:r w:rsidRPr="00DE2A76">
        <w:rPr>
          <w:rFonts w:ascii="Times New Roman" w:hAnsi="Times New Roman" w:cs="Times New Roman"/>
          <w:sz w:val="26"/>
        </w:rPr>
        <w:t xml:space="preserve">Before the Pennsylvania Public Utility Commission (Commission) for consideration and disposition is the Petition for Interlocutory Review and Answer to a Material Question (Petition) filed by </w:t>
      </w:r>
      <w:r>
        <w:rPr>
          <w:rFonts w:ascii="Times New Roman" w:hAnsi="Times New Roman" w:cs="Times New Roman"/>
          <w:sz w:val="26"/>
        </w:rPr>
        <w:t>Linda Berkery (</w:t>
      </w:r>
      <w:r w:rsidR="002F5E41">
        <w:rPr>
          <w:rFonts w:ascii="Times New Roman" w:hAnsi="Times New Roman" w:cs="Times New Roman"/>
          <w:sz w:val="26"/>
        </w:rPr>
        <w:t xml:space="preserve">the </w:t>
      </w:r>
      <w:r>
        <w:rPr>
          <w:rFonts w:ascii="Times New Roman" w:hAnsi="Times New Roman" w:cs="Times New Roman"/>
          <w:sz w:val="26"/>
        </w:rPr>
        <w:t xml:space="preserve">Complainant or Ms. Berkery) </w:t>
      </w:r>
      <w:r w:rsidRPr="00DE2A76">
        <w:rPr>
          <w:rFonts w:ascii="Times New Roman" w:hAnsi="Times New Roman" w:cs="Times New Roman"/>
          <w:sz w:val="26"/>
        </w:rPr>
        <w:t xml:space="preserve">on </w:t>
      </w:r>
      <w:r>
        <w:rPr>
          <w:rFonts w:ascii="Times New Roman" w:hAnsi="Times New Roman" w:cs="Times New Roman"/>
          <w:sz w:val="26"/>
        </w:rPr>
        <w:t>November 15, 2010</w:t>
      </w:r>
      <w:r w:rsidRPr="00DE2A76">
        <w:rPr>
          <w:rFonts w:ascii="Times New Roman" w:hAnsi="Times New Roman" w:cs="Times New Roman"/>
          <w:sz w:val="26"/>
        </w:rPr>
        <w:t>.</w:t>
      </w:r>
      <w:r w:rsidR="00B266CD">
        <w:rPr>
          <w:rFonts w:ascii="Times New Roman" w:hAnsi="Times New Roman" w:cs="Times New Roman"/>
          <w:sz w:val="26"/>
        </w:rPr>
        <w:t xml:space="preserve">  Ms. Berkery </w:t>
      </w:r>
      <w:r w:rsidR="006B29D9">
        <w:rPr>
          <w:rFonts w:ascii="Times New Roman" w:hAnsi="Times New Roman" w:cs="Times New Roman"/>
          <w:sz w:val="26"/>
        </w:rPr>
        <w:t xml:space="preserve">requests review of </w:t>
      </w:r>
      <w:r w:rsidR="00B266CD">
        <w:rPr>
          <w:rFonts w:ascii="Times New Roman" w:hAnsi="Times New Roman" w:cs="Times New Roman"/>
          <w:sz w:val="26"/>
        </w:rPr>
        <w:t>Administrative Law Judge Ky Van Nguyen’s (ALJ Nguyen</w:t>
      </w:r>
      <w:r w:rsidR="006B29D9">
        <w:rPr>
          <w:rFonts w:ascii="Times New Roman" w:hAnsi="Times New Roman" w:cs="Times New Roman"/>
          <w:sz w:val="26"/>
        </w:rPr>
        <w:t xml:space="preserve"> or Presiding Officer</w:t>
      </w:r>
      <w:r w:rsidR="00B266CD">
        <w:rPr>
          <w:rFonts w:ascii="Times New Roman" w:hAnsi="Times New Roman" w:cs="Times New Roman"/>
          <w:sz w:val="26"/>
        </w:rPr>
        <w:t xml:space="preserve">) </w:t>
      </w:r>
      <w:r w:rsidR="006B29D9">
        <w:rPr>
          <w:rFonts w:ascii="Times New Roman" w:hAnsi="Times New Roman" w:cs="Times New Roman"/>
          <w:sz w:val="26"/>
        </w:rPr>
        <w:t xml:space="preserve">decision </w:t>
      </w:r>
      <w:r w:rsidR="00B266CD">
        <w:rPr>
          <w:rFonts w:ascii="Times New Roman" w:hAnsi="Times New Roman" w:cs="Times New Roman"/>
          <w:sz w:val="26"/>
        </w:rPr>
        <w:t>grant</w:t>
      </w:r>
      <w:r w:rsidR="006B29D9">
        <w:rPr>
          <w:rFonts w:ascii="Times New Roman" w:hAnsi="Times New Roman" w:cs="Times New Roman"/>
          <w:sz w:val="26"/>
        </w:rPr>
        <w:t>ing</w:t>
      </w:r>
      <w:r w:rsidR="00B266CD">
        <w:rPr>
          <w:rFonts w:ascii="Times New Roman" w:hAnsi="Times New Roman" w:cs="Times New Roman"/>
          <w:sz w:val="26"/>
        </w:rPr>
        <w:t xml:space="preserve"> PECO Energy Company’s </w:t>
      </w:r>
      <w:r w:rsidR="006B29D9">
        <w:rPr>
          <w:rFonts w:ascii="Times New Roman" w:hAnsi="Times New Roman" w:cs="Times New Roman"/>
          <w:sz w:val="26"/>
        </w:rPr>
        <w:t xml:space="preserve">(PECO) </w:t>
      </w:r>
      <w:r w:rsidR="00B266CD">
        <w:rPr>
          <w:rFonts w:ascii="Times New Roman" w:hAnsi="Times New Roman" w:cs="Times New Roman"/>
          <w:sz w:val="26"/>
        </w:rPr>
        <w:t xml:space="preserve">Motion to Join Commerce Energy, Inc. (Commerce Energy) as an indispensable party in this </w:t>
      </w:r>
      <w:r w:rsidR="006B29D9">
        <w:rPr>
          <w:rFonts w:ascii="Times New Roman" w:hAnsi="Times New Roman" w:cs="Times New Roman"/>
          <w:sz w:val="26"/>
        </w:rPr>
        <w:t xml:space="preserve">billing dispute </w:t>
      </w:r>
      <w:r w:rsidR="00B266CD">
        <w:rPr>
          <w:rFonts w:ascii="Times New Roman" w:hAnsi="Times New Roman" w:cs="Times New Roman"/>
          <w:sz w:val="26"/>
        </w:rPr>
        <w:t>proceeding.</w:t>
      </w:r>
    </w:p>
    <w:p w:rsidR="007B0571" w:rsidRDefault="007B0571">
      <w:pPr>
        <w:spacing w:after="0" w:line="360" w:lineRule="auto"/>
        <w:ind w:firstLine="1440"/>
        <w:rPr>
          <w:rFonts w:ascii="Times New Roman" w:hAnsi="Times New Roman" w:cs="Times New Roman"/>
          <w:sz w:val="26"/>
        </w:rPr>
      </w:pPr>
    </w:p>
    <w:p w:rsidR="007B0571" w:rsidRDefault="00DE2A76">
      <w:pPr>
        <w:spacing w:after="0" w:line="360" w:lineRule="auto"/>
        <w:ind w:firstLine="1440"/>
        <w:rPr>
          <w:rFonts w:ascii="Times New Roman" w:hAnsi="Times New Roman" w:cs="Times New Roman"/>
          <w:sz w:val="26"/>
        </w:rPr>
      </w:pPr>
      <w:r w:rsidRPr="00DE2A76">
        <w:rPr>
          <w:rFonts w:ascii="Times New Roman" w:hAnsi="Times New Roman" w:cs="Times New Roman"/>
          <w:sz w:val="26"/>
        </w:rPr>
        <w:t xml:space="preserve">The Material Question and the suggested answer </w:t>
      </w:r>
      <w:r w:rsidR="00B266CD">
        <w:rPr>
          <w:rFonts w:ascii="Times New Roman" w:hAnsi="Times New Roman" w:cs="Times New Roman"/>
          <w:sz w:val="26"/>
        </w:rPr>
        <w:t xml:space="preserve">that are </w:t>
      </w:r>
      <w:r>
        <w:rPr>
          <w:rFonts w:ascii="Times New Roman" w:hAnsi="Times New Roman" w:cs="Times New Roman"/>
          <w:sz w:val="26"/>
        </w:rPr>
        <w:t>effectively</w:t>
      </w:r>
      <w:r w:rsidR="00B266CD">
        <w:rPr>
          <w:rFonts w:ascii="Times New Roman" w:hAnsi="Times New Roman" w:cs="Times New Roman"/>
          <w:sz w:val="26"/>
        </w:rPr>
        <w:t xml:space="preserve">, but not literally, </w:t>
      </w:r>
      <w:r w:rsidRPr="00DE2A76">
        <w:rPr>
          <w:rFonts w:ascii="Times New Roman" w:hAnsi="Times New Roman" w:cs="Times New Roman"/>
          <w:sz w:val="26"/>
        </w:rPr>
        <w:t>presented in the Petition are:</w:t>
      </w:r>
    </w:p>
    <w:p w:rsidR="007B0571" w:rsidRDefault="007B0571">
      <w:pPr>
        <w:spacing w:after="0" w:line="360" w:lineRule="auto"/>
        <w:ind w:firstLine="1440"/>
        <w:rPr>
          <w:rFonts w:ascii="Times New Roman" w:hAnsi="Times New Roman" w:cs="Times New Roman"/>
          <w:sz w:val="26"/>
        </w:rPr>
      </w:pPr>
    </w:p>
    <w:p w:rsidR="007B0571" w:rsidRDefault="00DE2A76">
      <w:pPr>
        <w:spacing w:after="0" w:line="240" w:lineRule="auto"/>
        <w:ind w:left="1440" w:right="1440"/>
        <w:rPr>
          <w:rFonts w:ascii="Times New Roman" w:hAnsi="Times New Roman" w:cs="Times New Roman"/>
          <w:sz w:val="26"/>
        </w:rPr>
      </w:pPr>
      <w:r w:rsidRPr="00DE2A76">
        <w:rPr>
          <w:rFonts w:ascii="Times New Roman" w:hAnsi="Times New Roman" w:cs="Times New Roman"/>
          <w:i/>
          <w:sz w:val="26"/>
        </w:rPr>
        <w:t>Question</w:t>
      </w:r>
      <w:r w:rsidRPr="00DE2A76">
        <w:rPr>
          <w:rFonts w:ascii="Times New Roman" w:hAnsi="Times New Roman" w:cs="Times New Roman"/>
          <w:sz w:val="26"/>
        </w:rPr>
        <w:t xml:space="preserve">:  Whether the </w:t>
      </w:r>
      <w:r>
        <w:rPr>
          <w:rFonts w:ascii="Times New Roman" w:hAnsi="Times New Roman" w:cs="Times New Roman"/>
          <w:sz w:val="26"/>
        </w:rPr>
        <w:t xml:space="preserve">Presiding Officer </w:t>
      </w:r>
      <w:r w:rsidR="00EB72EC">
        <w:rPr>
          <w:rFonts w:ascii="Times New Roman" w:hAnsi="Times New Roman" w:cs="Times New Roman"/>
          <w:sz w:val="26"/>
        </w:rPr>
        <w:t>un</w:t>
      </w:r>
      <w:r w:rsidR="00B266CD">
        <w:rPr>
          <w:rFonts w:ascii="Times New Roman" w:hAnsi="Times New Roman" w:cs="Times New Roman"/>
          <w:sz w:val="26"/>
        </w:rPr>
        <w:t xml:space="preserve">lawfully and </w:t>
      </w:r>
      <w:r w:rsidR="00EB72EC">
        <w:rPr>
          <w:rFonts w:ascii="Times New Roman" w:hAnsi="Times New Roman" w:cs="Times New Roman"/>
          <w:sz w:val="26"/>
        </w:rPr>
        <w:t>in</w:t>
      </w:r>
      <w:r w:rsidR="00B266CD">
        <w:rPr>
          <w:rFonts w:ascii="Times New Roman" w:hAnsi="Times New Roman" w:cs="Times New Roman"/>
          <w:sz w:val="26"/>
        </w:rPr>
        <w:t xml:space="preserve">appropriately granted PECO’s Motion to </w:t>
      </w:r>
      <w:r w:rsidR="00EB72EC">
        <w:rPr>
          <w:rFonts w:ascii="Times New Roman" w:hAnsi="Times New Roman" w:cs="Times New Roman"/>
          <w:sz w:val="26"/>
        </w:rPr>
        <w:t>J</w:t>
      </w:r>
      <w:r w:rsidR="00B266CD">
        <w:rPr>
          <w:rFonts w:ascii="Times New Roman" w:hAnsi="Times New Roman" w:cs="Times New Roman"/>
          <w:sz w:val="26"/>
        </w:rPr>
        <w:t xml:space="preserve">oin Commerce Energy as an </w:t>
      </w:r>
      <w:r w:rsidR="00EB72EC">
        <w:rPr>
          <w:rFonts w:ascii="Times New Roman" w:hAnsi="Times New Roman" w:cs="Times New Roman"/>
          <w:sz w:val="26"/>
        </w:rPr>
        <w:t>I</w:t>
      </w:r>
      <w:r w:rsidR="00B266CD">
        <w:rPr>
          <w:rFonts w:ascii="Times New Roman" w:hAnsi="Times New Roman" w:cs="Times New Roman"/>
          <w:sz w:val="26"/>
        </w:rPr>
        <w:t xml:space="preserve">ndispensable </w:t>
      </w:r>
      <w:r w:rsidR="00EB72EC">
        <w:rPr>
          <w:rFonts w:ascii="Times New Roman" w:hAnsi="Times New Roman" w:cs="Times New Roman"/>
          <w:sz w:val="26"/>
        </w:rPr>
        <w:t>P</w:t>
      </w:r>
      <w:r w:rsidR="00B266CD">
        <w:rPr>
          <w:rFonts w:ascii="Times New Roman" w:hAnsi="Times New Roman" w:cs="Times New Roman"/>
          <w:sz w:val="26"/>
        </w:rPr>
        <w:t xml:space="preserve">arty </w:t>
      </w:r>
      <w:r w:rsidR="00EB72EC">
        <w:rPr>
          <w:rFonts w:ascii="Times New Roman" w:hAnsi="Times New Roman" w:cs="Times New Roman"/>
          <w:sz w:val="26"/>
        </w:rPr>
        <w:t>in this proceeding?</w:t>
      </w:r>
      <w:r w:rsidRPr="00DE2A76">
        <w:rPr>
          <w:rFonts w:ascii="Times New Roman" w:hAnsi="Times New Roman" w:cs="Times New Roman"/>
          <w:sz w:val="26"/>
        </w:rPr>
        <w:t xml:space="preserve"> </w:t>
      </w:r>
    </w:p>
    <w:p w:rsidR="007B0571" w:rsidRDefault="007B0571">
      <w:pPr>
        <w:spacing w:after="0" w:line="360" w:lineRule="auto"/>
        <w:ind w:left="1440" w:right="1440"/>
        <w:rPr>
          <w:rFonts w:ascii="Times New Roman" w:hAnsi="Times New Roman" w:cs="Times New Roman"/>
          <w:sz w:val="26"/>
        </w:rPr>
      </w:pPr>
    </w:p>
    <w:p w:rsidR="007B0571" w:rsidRDefault="00DE2A76">
      <w:pPr>
        <w:spacing w:after="0" w:line="360" w:lineRule="auto"/>
        <w:ind w:left="1440" w:right="1440"/>
        <w:rPr>
          <w:rFonts w:ascii="Times New Roman" w:hAnsi="Times New Roman" w:cs="Times New Roman"/>
          <w:sz w:val="26"/>
        </w:rPr>
      </w:pPr>
      <w:r w:rsidRPr="00EB72EC">
        <w:rPr>
          <w:rFonts w:ascii="Times New Roman" w:hAnsi="Times New Roman" w:cs="Times New Roman"/>
          <w:i/>
          <w:sz w:val="26"/>
        </w:rPr>
        <w:t>Suggested Answer</w:t>
      </w:r>
      <w:r w:rsidRPr="00EB72EC">
        <w:rPr>
          <w:rFonts w:ascii="Times New Roman" w:hAnsi="Times New Roman" w:cs="Times New Roman"/>
          <w:sz w:val="26"/>
        </w:rPr>
        <w:t>:  Yes.</w:t>
      </w:r>
    </w:p>
    <w:p w:rsidR="007B0571" w:rsidRDefault="007B0571">
      <w:pPr>
        <w:spacing w:after="0" w:line="360" w:lineRule="auto"/>
        <w:ind w:left="1440" w:right="1440"/>
        <w:rPr>
          <w:sz w:val="26"/>
        </w:rPr>
      </w:pPr>
    </w:p>
    <w:p w:rsidR="007B0571" w:rsidRDefault="00DE2A76">
      <w:pPr>
        <w:spacing w:after="0" w:line="360" w:lineRule="auto"/>
        <w:rPr>
          <w:rFonts w:ascii="Times New Roman" w:hAnsi="Times New Roman" w:cs="Times New Roman"/>
          <w:sz w:val="26"/>
        </w:rPr>
      </w:pPr>
      <w:r w:rsidRPr="00EB72EC">
        <w:rPr>
          <w:rFonts w:ascii="Times New Roman" w:hAnsi="Times New Roman" w:cs="Times New Roman"/>
          <w:sz w:val="26"/>
        </w:rPr>
        <w:t>Petition at 1-</w:t>
      </w:r>
      <w:r w:rsidR="00EB72EC">
        <w:rPr>
          <w:rFonts w:ascii="Times New Roman" w:hAnsi="Times New Roman" w:cs="Times New Roman"/>
          <w:sz w:val="26"/>
        </w:rPr>
        <w:t>2</w:t>
      </w:r>
      <w:r w:rsidRPr="00EB72EC">
        <w:rPr>
          <w:rFonts w:ascii="Times New Roman" w:hAnsi="Times New Roman" w:cs="Times New Roman"/>
          <w:sz w:val="26"/>
        </w:rPr>
        <w:t>.</w:t>
      </w:r>
    </w:p>
    <w:p w:rsidR="007B0571" w:rsidRDefault="007B0571">
      <w:pPr>
        <w:spacing w:after="0" w:line="360" w:lineRule="auto"/>
        <w:rPr>
          <w:sz w:val="26"/>
        </w:rPr>
      </w:pPr>
    </w:p>
    <w:p w:rsidR="007B0571" w:rsidRDefault="001742B1">
      <w:pPr>
        <w:spacing w:after="0" w:line="360" w:lineRule="auto"/>
        <w:jc w:val="center"/>
        <w:rPr>
          <w:rFonts w:ascii="Times New Roman" w:hAnsi="Times New Roman" w:cs="Times New Roman"/>
          <w:b/>
          <w:sz w:val="26"/>
        </w:rPr>
      </w:pPr>
      <w:r w:rsidRPr="001742B1">
        <w:rPr>
          <w:rFonts w:ascii="Times New Roman" w:hAnsi="Times New Roman" w:cs="Times New Roman"/>
          <w:b/>
          <w:sz w:val="26"/>
        </w:rPr>
        <w:t>Background and Procedural History</w:t>
      </w:r>
    </w:p>
    <w:p w:rsidR="007B0571" w:rsidRDefault="007B0571">
      <w:pPr>
        <w:spacing w:after="0" w:line="360" w:lineRule="auto"/>
        <w:rPr>
          <w:rFonts w:ascii="Times New Roman" w:hAnsi="Times New Roman" w:cs="Times New Roman"/>
          <w:sz w:val="26"/>
          <w:szCs w:val="26"/>
        </w:rPr>
      </w:pPr>
    </w:p>
    <w:p w:rsidR="007B0571" w:rsidRDefault="002F5E41">
      <w:pPr>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The </w:t>
      </w:r>
      <w:r w:rsidR="006B29D9">
        <w:rPr>
          <w:rFonts w:ascii="Times New Roman" w:hAnsi="Times New Roman" w:cs="Times New Roman"/>
          <w:sz w:val="26"/>
          <w:szCs w:val="26"/>
        </w:rPr>
        <w:t xml:space="preserve">Complainant initiated this proceeding with the filing of a Formal Complaint against PECO on April </w:t>
      </w:r>
      <w:r w:rsidR="006C59F1">
        <w:rPr>
          <w:rFonts w:ascii="Times New Roman" w:hAnsi="Times New Roman" w:cs="Times New Roman"/>
          <w:sz w:val="26"/>
          <w:szCs w:val="26"/>
        </w:rPr>
        <w:t>12</w:t>
      </w:r>
      <w:r w:rsidR="006B29D9">
        <w:rPr>
          <w:rFonts w:ascii="Times New Roman" w:hAnsi="Times New Roman" w:cs="Times New Roman"/>
          <w:sz w:val="26"/>
          <w:szCs w:val="26"/>
        </w:rPr>
        <w:t xml:space="preserve">, 2010.  The Complaint </w:t>
      </w:r>
      <w:r w:rsidR="003C1C30">
        <w:rPr>
          <w:rFonts w:ascii="Times New Roman" w:hAnsi="Times New Roman" w:cs="Times New Roman"/>
          <w:sz w:val="26"/>
          <w:szCs w:val="26"/>
        </w:rPr>
        <w:t>cl</w:t>
      </w:r>
      <w:r w:rsidR="006C59F1">
        <w:rPr>
          <w:rFonts w:ascii="Times New Roman" w:hAnsi="Times New Roman" w:cs="Times New Roman"/>
          <w:sz w:val="26"/>
          <w:szCs w:val="26"/>
        </w:rPr>
        <w:t>a</w:t>
      </w:r>
      <w:r w:rsidR="003C1C30">
        <w:rPr>
          <w:rFonts w:ascii="Times New Roman" w:hAnsi="Times New Roman" w:cs="Times New Roman"/>
          <w:sz w:val="26"/>
          <w:szCs w:val="26"/>
        </w:rPr>
        <w:t>imed</w:t>
      </w:r>
      <w:r w:rsidR="006B29D9">
        <w:rPr>
          <w:rFonts w:ascii="Times New Roman" w:hAnsi="Times New Roman" w:cs="Times New Roman"/>
          <w:sz w:val="26"/>
          <w:szCs w:val="26"/>
        </w:rPr>
        <w:t xml:space="preserve"> that PECO improperly billed the Complainant for charges from a gas </w:t>
      </w:r>
      <w:r w:rsidR="002A4819">
        <w:rPr>
          <w:rFonts w:ascii="Times New Roman" w:hAnsi="Times New Roman" w:cs="Times New Roman"/>
          <w:sz w:val="26"/>
          <w:szCs w:val="26"/>
        </w:rPr>
        <w:t xml:space="preserve">supply </w:t>
      </w:r>
      <w:r w:rsidR="006B29D9">
        <w:rPr>
          <w:rFonts w:ascii="Times New Roman" w:hAnsi="Times New Roman" w:cs="Times New Roman"/>
          <w:sz w:val="26"/>
          <w:szCs w:val="26"/>
        </w:rPr>
        <w:t xml:space="preserve">company </w:t>
      </w:r>
      <w:r w:rsidR="002A4819">
        <w:rPr>
          <w:rFonts w:ascii="Times New Roman" w:hAnsi="Times New Roman" w:cs="Times New Roman"/>
          <w:sz w:val="26"/>
          <w:szCs w:val="26"/>
        </w:rPr>
        <w:t xml:space="preserve">that allegedly had not serviced </w:t>
      </w:r>
      <w:r>
        <w:rPr>
          <w:rFonts w:ascii="Times New Roman" w:hAnsi="Times New Roman" w:cs="Times New Roman"/>
          <w:sz w:val="26"/>
          <w:szCs w:val="26"/>
        </w:rPr>
        <w:t xml:space="preserve">the </w:t>
      </w:r>
      <w:r w:rsidR="002A4819">
        <w:rPr>
          <w:rFonts w:ascii="Times New Roman" w:hAnsi="Times New Roman" w:cs="Times New Roman"/>
          <w:sz w:val="26"/>
          <w:szCs w:val="26"/>
        </w:rPr>
        <w:t xml:space="preserve">Complainant’s property </w:t>
      </w:r>
      <w:r w:rsidR="006B29D9">
        <w:rPr>
          <w:rFonts w:ascii="Times New Roman" w:hAnsi="Times New Roman" w:cs="Times New Roman"/>
          <w:sz w:val="26"/>
          <w:szCs w:val="26"/>
        </w:rPr>
        <w:t>in years.</w:t>
      </w:r>
      <w:r w:rsidR="002A4819">
        <w:rPr>
          <w:rFonts w:ascii="Times New Roman" w:hAnsi="Times New Roman" w:cs="Times New Roman"/>
          <w:sz w:val="26"/>
          <w:szCs w:val="26"/>
        </w:rPr>
        <w:t xml:space="preserve">  </w:t>
      </w:r>
    </w:p>
    <w:p w:rsidR="007B0571" w:rsidRDefault="007B0571">
      <w:pPr>
        <w:spacing w:after="0" w:line="360" w:lineRule="auto"/>
        <w:rPr>
          <w:rFonts w:ascii="Times New Roman" w:hAnsi="Times New Roman" w:cs="Times New Roman"/>
          <w:sz w:val="26"/>
          <w:szCs w:val="26"/>
        </w:rPr>
      </w:pPr>
    </w:p>
    <w:p w:rsidR="007B0571" w:rsidRDefault="002A4819">
      <w:pPr>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On May 13, 2010, PECO submitted its Answer to the Complaint, therein denying that there were any incorrect charges on the Complainant’s bill.  PECO also asserted that </w:t>
      </w:r>
      <w:r w:rsidR="002F5E41">
        <w:rPr>
          <w:rFonts w:ascii="Times New Roman" w:hAnsi="Times New Roman" w:cs="Times New Roman"/>
          <w:sz w:val="26"/>
          <w:szCs w:val="26"/>
        </w:rPr>
        <w:t xml:space="preserve">the </w:t>
      </w:r>
      <w:r>
        <w:rPr>
          <w:rFonts w:ascii="Times New Roman" w:hAnsi="Times New Roman" w:cs="Times New Roman"/>
          <w:sz w:val="26"/>
          <w:szCs w:val="26"/>
        </w:rPr>
        <w:t xml:space="preserve">Complainant’s balance included unpaid supplier charges of $8,649.98.  Simultaneous with the filing of its Answer, PECO also filed a Motion to Join Commerce Energy as an indispensable party to the </w:t>
      </w:r>
      <w:r w:rsidR="00AB7073">
        <w:rPr>
          <w:rFonts w:ascii="Times New Roman" w:hAnsi="Times New Roman" w:cs="Times New Roman"/>
          <w:sz w:val="26"/>
          <w:szCs w:val="26"/>
        </w:rPr>
        <w:t xml:space="preserve">proceeding.  PECO’s Motion asserted that the unpaid supplier charges on </w:t>
      </w:r>
      <w:r w:rsidR="002F5E41">
        <w:rPr>
          <w:rFonts w:ascii="Times New Roman" w:hAnsi="Times New Roman" w:cs="Times New Roman"/>
          <w:sz w:val="26"/>
          <w:szCs w:val="26"/>
        </w:rPr>
        <w:t xml:space="preserve">the </w:t>
      </w:r>
      <w:r w:rsidR="00AB7073">
        <w:rPr>
          <w:rFonts w:ascii="Times New Roman" w:hAnsi="Times New Roman" w:cs="Times New Roman"/>
          <w:sz w:val="26"/>
          <w:szCs w:val="26"/>
        </w:rPr>
        <w:t xml:space="preserve">Complainant’s account were charges from Commerce Energy for alternative gas and electric supply provided to </w:t>
      </w:r>
      <w:r w:rsidR="002F5E41">
        <w:rPr>
          <w:rFonts w:ascii="Times New Roman" w:hAnsi="Times New Roman" w:cs="Times New Roman"/>
          <w:sz w:val="26"/>
          <w:szCs w:val="26"/>
        </w:rPr>
        <w:t xml:space="preserve">the </w:t>
      </w:r>
      <w:r w:rsidR="00AB7073">
        <w:rPr>
          <w:rFonts w:ascii="Times New Roman" w:hAnsi="Times New Roman" w:cs="Times New Roman"/>
          <w:sz w:val="26"/>
          <w:szCs w:val="26"/>
        </w:rPr>
        <w:t>Complainant during the periods from June 2005 to July 2008 (gas supply) and August 2003 to October 2004 (electric supply).  PEC</w:t>
      </w:r>
      <w:r w:rsidR="003C1C30">
        <w:rPr>
          <w:rFonts w:ascii="Times New Roman" w:hAnsi="Times New Roman" w:cs="Times New Roman"/>
          <w:sz w:val="26"/>
          <w:szCs w:val="26"/>
        </w:rPr>
        <w:t>O</w:t>
      </w:r>
      <w:r w:rsidR="00AB7073">
        <w:rPr>
          <w:rFonts w:ascii="Times New Roman" w:hAnsi="Times New Roman" w:cs="Times New Roman"/>
          <w:sz w:val="26"/>
          <w:szCs w:val="26"/>
        </w:rPr>
        <w:t xml:space="preserve"> </w:t>
      </w:r>
      <w:r w:rsidR="003C1C30">
        <w:rPr>
          <w:rFonts w:ascii="Times New Roman" w:hAnsi="Times New Roman" w:cs="Times New Roman"/>
          <w:sz w:val="26"/>
          <w:szCs w:val="26"/>
        </w:rPr>
        <w:t>argued</w:t>
      </w:r>
      <w:r w:rsidR="00AB7073">
        <w:rPr>
          <w:rFonts w:ascii="Times New Roman" w:hAnsi="Times New Roman" w:cs="Times New Roman"/>
          <w:sz w:val="26"/>
          <w:szCs w:val="26"/>
        </w:rPr>
        <w:t xml:space="preserve"> in its Motion that Commerce Energy met all four criteria for joinder as an indispensable party as articulated in the Pennsylvania Supreme Court’s </w:t>
      </w:r>
      <w:r w:rsidR="003C1C30">
        <w:rPr>
          <w:rFonts w:ascii="Times New Roman" w:hAnsi="Times New Roman" w:cs="Times New Roman"/>
          <w:sz w:val="26"/>
          <w:szCs w:val="26"/>
        </w:rPr>
        <w:t>decision</w:t>
      </w:r>
      <w:r w:rsidR="00AB7073">
        <w:rPr>
          <w:rFonts w:ascii="Times New Roman" w:hAnsi="Times New Roman" w:cs="Times New Roman"/>
          <w:sz w:val="26"/>
          <w:szCs w:val="26"/>
        </w:rPr>
        <w:t xml:space="preserve"> in </w:t>
      </w:r>
      <w:r w:rsidR="00AB7073">
        <w:rPr>
          <w:rFonts w:ascii="Times New Roman" w:hAnsi="Times New Roman" w:cs="Times New Roman"/>
          <w:i/>
          <w:sz w:val="26"/>
          <w:szCs w:val="26"/>
        </w:rPr>
        <w:t>CRY, Inc. v. Mill Service, Inc.</w:t>
      </w:r>
      <w:r w:rsidR="00AB7073">
        <w:rPr>
          <w:rFonts w:ascii="Times New Roman" w:hAnsi="Times New Roman" w:cs="Times New Roman"/>
          <w:sz w:val="26"/>
          <w:szCs w:val="26"/>
        </w:rPr>
        <w:t xml:space="preserve">, </w:t>
      </w:r>
      <w:r w:rsidR="006C59F1">
        <w:rPr>
          <w:rFonts w:ascii="Times New Roman" w:hAnsi="Times New Roman" w:cs="Times New Roman"/>
          <w:sz w:val="26"/>
          <w:szCs w:val="26"/>
        </w:rPr>
        <w:t xml:space="preserve">536 Pa. 462, </w:t>
      </w:r>
      <w:r w:rsidR="00AB7073">
        <w:rPr>
          <w:rFonts w:ascii="Times New Roman" w:hAnsi="Times New Roman" w:cs="Times New Roman"/>
          <w:sz w:val="26"/>
          <w:szCs w:val="26"/>
        </w:rPr>
        <w:t xml:space="preserve">640 </w:t>
      </w:r>
      <w:r w:rsidR="00A5240C">
        <w:rPr>
          <w:rFonts w:ascii="Times New Roman" w:hAnsi="Times New Roman" w:cs="Times New Roman"/>
          <w:sz w:val="26"/>
          <w:szCs w:val="26"/>
        </w:rPr>
        <w:t>A.2d</w:t>
      </w:r>
      <w:r w:rsidR="00AB7073">
        <w:rPr>
          <w:rFonts w:ascii="Times New Roman" w:hAnsi="Times New Roman" w:cs="Times New Roman"/>
          <w:sz w:val="26"/>
          <w:szCs w:val="26"/>
        </w:rPr>
        <w:t xml:space="preserve"> </w:t>
      </w:r>
      <w:r w:rsidR="006C59F1">
        <w:rPr>
          <w:rFonts w:ascii="Times New Roman" w:hAnsi="Times New Roman" w:cs="Times New Roman"/>
          <w:sz w:val="26"/>
          <w:szCs w:val="26"/>
        </w:rPr>
        <w:t xml:space="preserve">372 </w:t>
      </w:r>
      <w:r w:rsidR="00AB7073">
        <w:rPr>
          <w:rFonts w:ascii="Times New Roman" w:hAnsi="Times New Roman" w:cs="Times New Roman"/>
          <w:sz w:val="26"/>
          <w:szCs w:val="26"/>
        </w:rPr>
        <w:t>(1994)</w:t>
      </w:r>
      <w:r w:rsidR="00483E18">
        <w:rPr>
          <w:rFonts w:ascii="Times New Roman" w:hAnsi="Times New Roman" w:cs="Times New Roman"/>
          <w:sz w:val="26"/>
          <w:szCs w:val="26"/>
        </w:rPr>
        <w:t>.</w:t>
      </w:r>
    </w:p>
    <w:p w:rsidR="007B0571" w:rsidRDefault="00483E1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ab/>
      </w:r>
      <w:r w:rsidR="007E4AE9">
        <w:rPr>
          <w:rFonts w:ascii="Times New Roman" w:hAnsi="Times New Roman" w:cs="Times New Roman"/>
          <w:sz w:val="26"/>
          <w:szCs w:val="26"/>
        </w:rPr>
        <w:tab/>
      </w:r>
    </w:p>
    <w:p w:rsidR="007B0571" w:rsidRDefault="00483E18">
      <w:pPr>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Commerce Energy </w:t>
      </w:r>
      <w:r w:rsidR="004E5374">
        <w:rPr>
          <w:rFonts w:ascii="Times New Roman" w:hAnsi="Times New Roman" w:cs="Times New Roman"/>
          <w:sz w:val="26"/>
          <w:szCs w:val="26"/>
        </w:rPr>
        <w:t>indicated by letter to the Commission that it did not contest PECO’s Motion</w:t>
      </w:r>
      <w:r w:rsidR="00CB315B">
        <w:rPr>
          <w:rFonts w:ascii="Times New Roman" w:hAnsi="Times New Roman" w:cs="Times New Roman"/>
          <w:sz w:val="26"/>
          <w:szCs w:val="26"/>
        </w:rPr>
        <w:t xml:space="preserve">.  Commerce Energy </w:t>
      </w:r>
      <w:r w:rsidR="004E5374">
        <w:rPr>
          <w:rFonts w:ascii="Times New Roman" w:hAnsi="Times New Roman" w:cs="Times New Roman"/>
          <w:sz w:val="26"/>
          <w:szCs w:val="26"/>
        </w:rPr>
        <w:t>also averr</w:t>
      </w:r>
      <w:r w:rsidR="00CB315B">
        <w:rPr>
          <w:rFonts w:ascii="Times New Roman" w:hAnsi="Times New Roman" w:cs="Times New Roman"/>
          <w:sz w:val="26"/>
          <w:szCs w:val="26"/>
        </w:rPr>
        <w:t>ed</w:t>
      </w:r>
      <w:r w:rsidR="004E5374">
        <w:rPr>
          <w:rFonts w:ascii="Times New Roman" w:hAnsi="Times New Roman" w:cs="Times New Roman"/>
          <w:sz w:val="26"/>
          <w:szCs w:val="26"/>
        </w:rPr>
        <w:t xml:space="preserve"> that it supplied gas and electric service to the Complainant from September 18, 2003 to July 18, 2008 and </w:t>
      </w:r>
      <w:r w:rsidR="00183D87">
        <w:rPr>
          <w:rFonts w:ascii="Times New Roman" w:hAnsi="Times New Roman" w:cs="Times New Roman"/>
          <w:sz w:val="26"/>
          <w:szCs w:val="26"/>
        </w:rPr>
        <w:t xml:space="preserve">from </w:t>
      </w:r>
      <w:r w:rsidR="004E5374">
        <w:rPr>
          <w:rFonts w:ascii="Times New Roman" w:hAnsi="Times New Roman" w:cs="Times New Roman"/>
          <w:sz w:val="26"/>
          <w:szCs w:val="26"/>
        </w:rPr>
        <w:t xml:space="preserve">September 18, 2003 to November 17, 2004, respectively.  </w:t>
      </w:r>
    </w:p>
    <w:p w:rsidR="007B0571" w:rsidRDefault="007B0571">
      <w:pPr>
        <w:spacing w:after="0" w:line="360" w:lineRule="auto"/>
        <w:ind w:firstLine="720"/>
        <w:rPr>
          <w:rFonts w:ascii="Times New Roman" w:hAnsi="Times New Roman" w:cs="Times New Roman"/>
          <w:sz w:val="26"/>
          <w:szCs w:val="26"/>
        </w:rPr>
      </w:pPr>
    </w:p>
    <w:p w:rsidR="007B0571" w:rsidRDefault="004E5374">
      <w:pPr>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By Order issued November 8, 2010</w:t>
      </w:r>
      <w:r w:rsidR="00230CD5">
        <w:rPr>
          <w:rFonts w:ascii="Times New Roman" w:hAnsi="Times New Roman" w:cs="Times New Roman"/>
          <w:sz w:val="26"/>
          <w:szCs w:val="26"/>
        </w:rPr>
        <w:t xml:space="preserve"> (</w:t>
      </w:r>
      <w:r w:rsidR="001742B1" w:rsidRPr="001742B1">
        <w:rPr>
          <w:rFonts w:ascii="Times New Roman" w:hAnsi="Times New Roman" w:cs="Times New Roman"/>
          <w:i/>
          <w:sz w:val="26"/>
          <w:szCs w:val="26"/>
        </w:rPr>
        <w:t>November 8 Order</w:t>
      </w:r>
      <w:r w:rsidR="00230CD5">
        <w:rPr>
          <w:rFonts w:ascii="Times New Roman" w:hAnsi="Times New Roman" w:cs="Times New Roman"/>
          <w:sz w:val="26"/>
          <w:szCs w:val="26"/>
        </w:rPr>
        <w:t>)</w:t>
      </w:r>
      <w:r>
        <w:rPr>
          <w:rFonts w:ascii="Times New Roman" w:hAnsi="Times New Roman" w:cs="Times New Roman"/>
          <w:sz w:val="26"/>
          <w:szCs w:val="26"/>
        </w:rPr>
        <w:t xml:space="preserve">, ALJ Nguyen </w:t>
      </w:r>
      <w:r w:rsidR="00230CD5">
        <w:rPr>
          <w:rFonts w:ascii="Times New Roman" w:hAnsi="Times New Roman" w:cs="Times New Roman"/>
          <w:sz w:val="26"/>
          <w:szCs w:val="26"/>
        </w:rPr>
        <w:t xml:space="preserve">noted that </w:t>
      </w:r>
      <w:r w:rsidR="002F5E41">
        <w:rPr>
          <w:rFonts w:ascii="Times New Roman" w:hAnsi="Times New Roman" w:cs="Times New Roman"/>
          <w:sz w:val="26"/>
          <w:szCs w:val="26"/>
        </w:rPr>
        <w:t xml:space="preserve">the </w:t>
      </w:r>
      <w:r w:rsidR="00230CD5">
        <w:rPr>
          <w:rFonts w:ascii="Times New Roman" w:hAnsi="Times New Roman" w:cs="Times New Roman"/>
          <w:sz w:val="26"/>
          <w:szCs w:val="26"/>
        </w:rPr>
        <w:t xml:space="preserve">Complainant did not deny that PECO’s balance contains Commerce Energy’s unpaid charges, </w:t>
      </w:r>
      <w:r w:rsidR="003C1C30">
        <w:rPr>
          <w:rFonts w:ascii="Times New Roman" w:hAnsi="Times New Roman" w:cs="Times New Roman"/>
          <w:sz w:val="26"/>
          <w:szCs w:val="26"/>
        </w:rPr>
        <w:t>rather, she</w:t>
      </w:r>
      <w:r w:rsidR="00230CD5">
        <w:rPr>
          <w:rFonts w:ascii="Times New Roman" w:hAnsi="Times New Roman" w:cs="Times New Roman"/>
          <w:sz w:val="26"/>
          <w:szCs w:val="26"/>
        </w:rPr>
        <w:t xml:space="preserve"> argued that Commerce Energy had no standing to be a party to this case.  </w:t>
      </w:r>
      <w:r w:rsidR="001742B1" w:rsidRPr="001742B1">
        <w:rPr>
          <w:rFonts w:ascii="Times New Roman" w:hAnsi="Times New Roman" w:cs="Times New Roman"/>
          <w:i/>
          <w:sz w:val="26"/>
          <w:szCs w:val="26"/>
        </w:rPr>
        <w:t>November 8 Order</w:t>
      </w:r>
      <w:r w:rsidR="00230CD5">
        <w:rPr>
          <w:rFonts w:ascii="Times New Roman" w:hAnsi="Times New Roman" w:cs="Times New Roman"/>
          <w:sz w:val="26"/>
          <w:szCs w:val="26"/>
        </w:rPr>
        <w:t xml:space="preserve"> at 1</w:t>
      </w:r>
      <w:r w:rsidR="002F5E41">
        <w:rPr>
          <w:rFonts w:ascii="Times New Roman" w:hAnsi="Times New Roman" w:cs="Times New Roman"/>
          <w:sz w:val="26"/>
          <w:szCs w:val="26"/>
        </w:rPr>
        <w:t xml:space="preserve">. </w:t>
      </w:r>
      <w:r w:rsidR="00230CD5">
        <w:rPr>
          <w:rFonts w:ascii="Times New Roman" w:hAnsi="Times New Roman" w:cs="Times New Roman"/>
          <w:sz w:val="26"/>
          <w:szCs w:val="26"/>
        </w:rPr>
        <w:t xml:space="preserve"> ALJ Nguyen observed that PECO is not the owner of the unpaid charges; rather, Commerce Energy is the owner of this balance.  </w:t>
      </w:r>
      <w:r w:rsidR="001742B1" w:rsidRPr="001742B1">
        <w:rPr>
          <w:rFonts w:ascii="Times New Roman" w:hAnsi="Times New Roman" w:cs="Times New Roman"/>
          <w:i/>
          <w:sz w:val="26"/>
          <w:szCs w:val="26"/>
        </w:rPr>
        <w:t>Id</w:t>
      </w:r>
      <w:r w:rsidR="00CB315B">
        <w:rPr>
          <w:rFonts w:ascii="Times New Roman" w:hAnsi="Times New Roman" w:cs="Times New Roman"/>
          <w:sz w:val="26"/>
          <w:szCs w:val="26"/>
        </w:rPr>
        <w:t xml:space="preserve">. </w:t>
      </w:r>
      <w:r w:rsidR="00230CD5">
        <w:rPr>
          <w:rFonts w:ascii="Times New Roman" w:hAnsi="Times New Roman" w:cs="Times New Roman"/>
          <w:sz w:val="26"/>
          <w:szCs w:val="26"/>
        </w:rPr>
        <w:t xml:space="preserve">at 2.  </w:t>
      </w:r>
      <w:r w:rsidR="003C1C30">
        <w:rPr>
          <w:rFonts w:ascii="Times New Roman" w:hAnsi="Times New Roman" w:cs="Times New Roman"/>
          <w:sz w:val="26"/>
          <w:szCs w:val="26"/>
        </w:rPr>
        <w:t xml:space="preserve"> He r</w:t>
      </w:r>
      <w:r w:rsidR="00230CD5">
        <w:rPr>
          <w:rFonts w:ascii="Times New Roman" w:hAnsi="Times New Roman" w:cs="Times New Roman"/>
          <w:sz w:val="26"/>
          <w:szCs w:val="26"/>
        </w:rPr>
        <w:t>eason</w:t>
      </w:r>
      <w:r w:rsidR="003C1C30">
        <w:rPr>
          <w:rFonts w:ascii="Times New Roman" w:hAnsi="Times New Roman" w:cs="Times New Roman"/>
          <w:sz w:val="26"/>
          <w:szCs w:val="26"/>
        </w:rPr>
        <w:t>ed</w:t>
      </w:r>
      <w:r w:rsidR="00230CD5">
        <w:rPr>
          <w:rFonts w:ascii="Times New Roman" w:hAnsi="Times New Roman" w:cs="Times New Roman"/>
          <w:sz w:val="26"/>
          <w:szCs w:val="26"/>
        </w:rPr>
        <w:t xml:space="preserve"> that, if Commerce Energy is absent from the case, complete relief cannot be accorded and the disposition of the case</w:t>
      </w:r>
      <w:r w:rsidR="00894189">
        <w:rPr>
          <w:rFonts w:ascii="Times New Roman" w:hAnsi="Times New Roman" w:cs="Times New Roman"/>
          <w:sz w:val="26"/>
          <w:szCs w:val="26"/>
        </w:rPr>
        <w:t xml:space="preserve"> may</w:t>
      </w:r>
      <w:r w:rsidR="00230CD5">
        <w:rPr>
          <w:rFonts w:ascii="Times New Roman" w:hAnsi="Times New Roman" w:cs="Times New Roman"/>
          <w:sz w:val="26"/>
          <w:szCs w:val="26"/>
        </w:rPr>
        <w:t>, as a practical mat</w:t>
      </w:r>
      <w:r w:rsidR="00894189">
        <w:rPr>
          <w:rFonts w:ascii="Times New Roman" w:hAnsi="Times New Roman" w:cs="Times New Roman"/>
          <w:sz w:val="26"/>
          <w:szCs w:val="26"/>
        </w:rPr>
        <w:t>t</w:t>
      </w:r>
      <w:r w:rsidR="00230CD5">
        <w:rPr>
          <w:rFonts w:ascii="Times New Roman" w:hAnsi="Times New Roman" w:cs="Times New Roman"/>
          <w:sz w:val="26"/>
          <w:szCs w:val="26"/>
        </w:rPr>
        <w:t>er,</w:t>
      </w:r>
      <w:r w:rsidR="00894189">
        <w:rPr>
          <w:rFonts w:ascii="Times New Roman" w:hAnsi="Times New Roman" w:cs="Times New Roman"/>
          <w:sz w:val="26"/>
          <w:szCs w:val="26"/>
        </w:rPr>
        <w:t xml:space="preserve"> impair or impede Commerce Energy’s ability to protect its interest.  </w:t>
      </w:r>
      <w:r w:rsidR="00CB315B" w:rsidRPr="00CB315B">
        <w:rPr>
          <w:rFonts w:ascii="Times New Roman" w:hAnsi="Times New Roman" w:cs="Times New Roman"/>
          <w:i/>
          <w:sz w:val="26"/>
          <w:szCs w:val="26"/>
        </w:rPr>
        <w:t>Id</w:t>
      </w:r>
      <w:r w:rsidR="00CB315B">
        <w:rPr>
          <w:rFonts w:ascii="Times New Roman" w:hAnsi="Times New Roman" w:cs="Times New Roman"/>
          <w:sz w:val="26"/>
          <w:szCs w:val="26"/>
        </w:rPr>
        <w:t>.</w:t>
      </w:r>
      <w:r w:rsidR="00894189">
        <w:rPr>
          <w:rFonts w:ascii="Times New Roman" w:hAnsi="Times New Roman" w:cs="Times New Roman"/>
          <w:sz w:val="26"/>
          <w:szCs w:val="26"/>
        </w:rPr>
        <w:t xml:space="preserve">  Citing the Pennsylvania Supreme Court’s order in </w:t>
      </w:r>
      <w:r w:rsidR="00894189">
        <w:rPr>
          <w:rFonts w:ascii="Times New Roman" w:hAnsi="Times New Roman" w:cs="Times New Roman"/>
          <w:i/>
          <w:sz w:val="26"/>
          <w:szCs w:val="26"/>
        </w:rPr>
        <w:t>Columbia Gas Transmission Corporation v. Diamond Fuel Company</w:t>
      </w:r>
      <w:r w:rsidR="00894189">
        <w:rPr>
          <w:rFonts w:ascii="Times New Roman" w:hAnsi="Times New Roman" w:cs="Times New Roman"/>
          <w:sz w:val="26"/>
          <w:szCs w:val="26"/>
        </w:rPr>
        <w:t xml:space="preserve">, </w:t>
      </w:r>
      <w:r w:rsidR="00D0766D">
        <w:rPr>
          <w:rFonts w:ascii="Times New Roman" w:hAnsi="Times New Roman" w:cs="Times New Roman"/>
          <w:sz w:val="26"/>
          <w:szCs w:val="26"/>
        </w:rPr>
        <w:t xml:space="preserve">464 Pa. 377, </w:t>
      </w:r>
      <w:r w:rsidR="00894189">
        <w:rPr>
          <w:rFonts w:ascii="Times New Roman" w:hAnsi="Times New Roman" w:cs="Times New Roman"/>
          <w:sz w:val="26"/>
          <w:szCs w:val="26"/>
        </w:rPr>
        <w:t>346 A.2d 788 (1975), ALJ Nguyen granted PECO’s Motion and, thus joined Commerce Energy as an indispensable party.</w:t>
      </w:r>
      <w:r w:rsidR="00894189">
        <w:rPr>
          <w:rStyle w:val="FootnoteReference"/>
          <w:rFonts w:ascii="Times New Roman" w:hAnsi="Times New Roman" w:cs="Times New Roman"/>
          <w:sz w:val="26"/>
          <w:szCs w:val="26"/>
        </w:rPr>
        <w:footnoteReference w:id="1"/>
      </w:r>
    </w:p>
    <w:p w:rsidR="007B0571" w:rsidRDefault="007B0571">
      <w:pPr>
        <w:spacing w:after="0" w:line="360" w:lineRule="auto"/>
        <w:rPr>
          <w:rFonts w:ascii="Times New Roman" w:hAnsi="Times New Roman" w:cs="Times New Roman"/>
          <w:sz w:val="26"/>
          <w:szCs w:val="26"/>
        </w:rPr>
      </w:pPr>
    </w:p>
    <w:p w:rsidR="007B0571" w:rsidRDefault="008F3B81">
      <w:pPr>
        <w:spacing w:after="0" w:line="360" w:lineRule="auto"/>
        <w:ind w:firstLine="1440"/>
        <w:rPr>
          <w:rFonts w:ascii="Times New Roman" w:hAnsi="Times New Roman" w:cs="Times New Roman"/>
          <w:sz w:val="26"/>
        </w:rPr>
      </w:pPr>
      <w:r>
        <w:rPr>
          <w:rFonts w:ascii="Times New Roman" w:hAnsi="Times New Roman" w:cs="Times New Roman"/>
          <w:sz w:val="26"/>
          <w:szCs w:val="26"/>
        </w:rPr>
        <w:t xml:space="preserve">On November </w:t>
      </w:r>
      <w:r>
        <w:rPr>
          <w:rFonts w:ascii="Times New Roman" w:hAnsi="Times New Roman" w:cs="Times New Roman"/>
          <w:sz w:val="26"/>
        </w:rPr>
        <w:t xml:space="preserve">15, 2010, </w:t>
      </w:r>
      <w:r w:rsidR="002F5E41">
        <w:rPr>
          <w:rFonts w:ascii="Times New Roman" w:hAnsi="Times New Roman" w:cs="Times New Roman"/>
          <w:sz w:val="26"/>
        </w:rPr>
        <w:t xml:space="preserve">the </w:t>
      </w:r>
      <w:r>
        <w:rPr>
          <w:rFonts w:ascii="Times New Roman" w:hAnsi="Times New Roman" w:cs="Times New Roman"/>
          <w:sz w:val="26"/>
          <w:szCs w:val="26"/>
        </w:rPr>
        <w:t>Complainant</w:t>
      </w:r>
      <w:r w:rsidRPr="008F3B81">
        <w:rPr>
          <w:rFonts w:ascii="Times New Roman" w:hAnsi="Times New Roman" w:cs="Times New Roman"/>
          <w:sz w:val="26"/>
        </w:rPr>
        <w:t xml:space="preserve"> </w:t>
      </w:r>
      <w:r>
        <w:rPr>
          <w:rFonts w:ascii="Times New Roman" w:hAnsi="Times New Roman" w:cs="Times New Roman"/>
          <w:sz w:val="26"/>
        </w:rPr>
        <w:t xml:space="preserve">filed the instant </w:t>
      </w:r>
      <w:r w:rsidRPr="00DE2A76">
        <w:rPr>
          <w:rFonts w:ascii="Times New Roman" w:hAnsi="Times New Roman" w:cs="Times New Roman"/>
          <w:sz w:val="26"/>
        </w:rPr>
        <w:t>Petition</w:t>
      </w:r>
      <w:r>
        <w:rPr>
          <w:rFonts w:ascii="Times New Roman" w:hAnsi="Times New Roman" w:cs="Times New Roman"/>
          <w:sz w:val="26"/>
        </w:rPr>
        <w:t>.</w:t>
      </w:r>
      <w:r w:rsidR="000B42FE">
        <w:rPr>
          <w:rStyle w:val="FootnoteReference"/>
          <w:rFonts w:ascii="Times New Roman" w:hAnsi="Times New Roman" w:cs="Times New Roman"/>
          <w:sz w:val="26"/>
        </w:rPr>
        <w:footnoteReference w:id="2"/>
      </w:r>
      <w:r>
        <w:rPr>
          <w:rFonts w:ascii="Times New Roman" w:hAnsi="Times New Roman" w:cs="Times New Roman"/>
          <w:sz w:val="26"/>
        </w:rPr>
        <w:t xml:space="preserve">  PECO and Commerce Energy filed Briefs in </w:t>
      </w:r>
      <w:r w:rsidR="00EF2D76">
        <w:rPr>
          <w:rFonts w:ascii="Times New Roman" w:hAnsi="Times New Roman" w:cs="Times New Roman"/>
          <w:sz w:val="26"/>
        </w:rPr>
        <w:t>O</w:t>
      </w:r>
      <w:r>
        <w:rPr>
          <w:rFonts w:ascii="Times New Roman" w:hAnsi="Times New Roman" w:cs="Times New Roman"/>
          <w:sz w:val="26"/>
        </w:rPr>
        <w:t xml:space="preserve">pposition </w:t>
      </w:r>
      <w:r w:rsidR="00EF2D76">
        <w:rPr>
          <w:rFonts w:ascii="Times New Roman" w:hAnsi="Times New Roman" w:cs="Times New Roman"/>
          <w:sz w:val="26"/>
        </w:rPr>
        <w:t xml:space="preserve">to </w:t>
      </w:r>
      <w:r w:rsidR="002F5E41">
        <w:rPr>
          <w:rFonts w:ascii="Times New Roman" w:hAnsi="Times New Roman" w:cs="Times New Roman"/>
          <w:sz w:val="26"/>
        </w:rPr>
        <w:t xml:space="preserve">the </w:t>
      </w:r>
      <w:r w:rsidR="00EF2D76">
        <w:rPr>
          <w:rFonts w:ascii="Times New Roman" w:hAnsi="Times New Roman" w:cs="Times New Roman"/>
          <w:sz w:val="26"/>
        </w:rPr>
        <w:t xml:space="preserve">Complainant’s Petition </w:t>
      </w:r>
      <w:r>
        <w:rPr>
          <w:rFonts w:ascii="Times New Roman" w:hAnsi="Times New Roman" w:cs="Times New Roman"/>
          <w:sz w:val="26"/>
        </w:rPr>
        <w:t>on November 22, 2010 and November 29, 2010,</w:t>
      </w:r>
      <w:r w:rsidR="00183D87">
        <w:rPr>
          <w:rStyle w:val="FootnoteReference"/>
          <w:rFonts w:ascii="Times New Roman" w:hAnsi="Times New Roman" w:cs="Times New Roman"/>
          <w:sz w:val="26"/>
        </w:rPr>
        <w:footnoteReference w:id="3"/>
      </w:r>
      <w:r>
        <w:rPr>
          <w:rFonts w:ascii="Times New Roman" w:hAnsi="Times New Roman" w:cs="Times New Roman"/>
          <w:sz w:val="26"/>
        </w:rPr>
        <w:t xml:space="preserve"> respectively.  </w:t>
      </w:r>
      <w:r w:rsidR="002F5E41">
        <w:rPr>
          <w:rFonts w:ascii="Times New Roman" w:hAnsi="Times New Roman" w:cs="Times New Roman"/>
          <w:sz w:val="26"/>
        </w:rPr>
        <w:t xml:space="preserve">The </w:t>
      </w:r>
      <w:r w:rsidR="00EF2D76">
        <w:rPr>
          <w:rFonts w:ascii="Times New Roman" w:hAnsi="Times New Roman" w:cs="Times New Roman"/>
          <w:sz w:val="26"/>
        </w:rPr>
        <w:t>Complainant did not submit a brief supporting he</w:t>
      </w:r>
      <w:r w:rsidR="003C1C30">
        <w:rPr>
          <w:rFonts w:ascii="Times New Roman" w:hAnsi="Times New Roman" w:cs="Times New Roman"/>
          <w:sz w:val="26"/>
        </w:rPr>
        <w:t>r</w:t>
      </w:r>
      <w:r w:rsidR="00EF2D76">
        <w:rPr>
          <w:rFonts w:ascii="Times New Roman" w:hAnsi="Times New Roman" w:cs="Times New Roman"/>
          <w:sz w:val="26"/>
        </w:rPr>
        <w:t xml:space="preserve"> </w:t>
      </w:r>
      <w:r w:rsidR="003C1C30">
        <w:rPr>
          <w:rFonts w:ascii="Times New Roman" w:hAnsi="Times New Roman" w:cs="Times New Roman"/>
          <w:sz w:val="26"/>
        </w:rPr>
        <w:t>P</w:t>
      </w:r>
      <w:r w:rsidR="00EF2D76">
        <w:rPr>
          <w:rFonts w:ascii="Times New Roman" w:hAnsi="Times New Roman" w:cs="Times New Roman"/>
          <w:sz w:val="26"/>
        </w:rPr>
        <w:t>etition.</w:t>
      </w:r>
      <w:r w:rsidR="00EF2D76">
        <w:rPr>
          <w:rStyle w:val="FootnoteReference"/>
          <w:rFonts w:ascii="Times New Roman" w:hAnsi="Times New Roman" w:cs="Times New Roman"/>
          <w:sz w:val="26"/>
        </w:rPr>
        <w:footnoteReference w:id="4"/>
      </w:r>
    </w:p>
    <w:p w:rsidR="007B0571" w:rsidRDefault="007B0571">
      <w:pPr>
        <w:spacing w:after="0" w:line="360" w:lineRule="auto"/>
        <w:rPr>
          <w:rFonts w:ascii="Times New Roman" w:hAnsi="Times New Roman" w:cs="Times New Roman"/>
          <w:sz w:val="26"/>
        </w:rPr>
      </w:pPr>
    </w:p>
    <w:p w:rsidR="007B0571" w:rsidRDefault="001742B1">
      <w:pPr>
        <w:spacing w:after="0" w:line="360" w:lineRule="auto"/>
        <w:jc w:val="center"/>
        <w:rPr>
          <w:rFonts w:ascii="Times New Roman" w:hAnsi="Times New Roman" w:cs="Times New Roman"/>
          <w:b/>
          <w:sz w:val="26"/>
        </w:rPr>
      </w:pPr>
      <w:r w:rsidRPr="001742B1">
        <w:rPr>
          <w:rFonts w:ascii="Times New Roman" w:hAnsi="Times New Roman" w:cs="Times New Roman"/>
          <w:b/>
          <w:sz w:val="26"/>
        </w:rPr>
        <w:t>Discussion</w:t>
      </w:r>
    </w:p>
    <w:p w:rsidR="007B0571" w:rsidRDefault="007B0571">
      <w:pPr>
        <w:spacing w:after="0" w:line="360" w:lineRule="auto"/>
        <w:ind w:firstLine="1440"/>
        <w:rPr>
          <w:rFonts w:ascii="Times New Roman" w:hAnsi="Times New Roman" w:cs="Times New Roman"/>
          <w:sz w:val="26"/>
          <w:szCs w:val="26"/>
        </w:rPr>
      </w:pPr>
    </w:p>
    <w:p w:rsidR="007B0571" w:rsidRDefault="00034EF5">
      <w:pPr>
        <w:spacing w:after="0" w:line="360" w:lineRule="auto"/>
        <w:ind w:firstLine="1440"/>
        <w:rPr>
          <w:rFonts w:ascii="Times New Roman" w:hAnsi="Times New Roman" w:cs="Times New Roman"/>
          <w:sz w:val="26"/>
          <w:szCs w:val="26"/>
        </w:rPr>
      </w:pPr>
      <w:r w:rsidRPr="00034EF5">
        <w:rPr>
          <w:rFonts w:ascii="Times New Roman" w:hAnsi="Times New Roman" w:cs="Times New Roman"/>
          <w:sz w:val="26"/>
          <w:szCs w:val="26"/>
        </w:rPr>
        <w:t>We note that any issue we do not specifically address herein has been duly considered and will be denied without further discussion.  It is well settled that we are not required to consider expressly or at length each contention or argument raised by the Parties</w:t>
      </w:r>
      <w:r w:rsidRPr="002A7524">
        <w:rPr>
          <w:rFonts w:ascii="Times New Roman" w:hAnsi="Times New Roman" w:cs="Times New Roman"/>
          <w:sz w:val="26"/>
          <w:szCs w:val="26"/>
        </w:rPr>
        <w:t xml:space="preserve">.  </w:t>
      </w:r>
      <w:hyperlink r:id="rId8" w:history="1">
        <w:r w:rsidRPr="002A7524">
          <w:rPr>
            <w:rStyle w:val="Emphasis"/>
            <w:rFonts w:ascii="Times New Roman" w:hAnsi="Times New Roman" w:cs="Times New Roman"/>
            <w:color w:val="000000"/>
            <w:sz w:val="26"/>
            <w:szCs w:val="26"/>
          </w:rPr>
          <w:t>Consolidated Rail Corporation v. Pa. PUC</w:t>
        </w:r>
        <w:r w:rsidR="001742B1" w:rsidRPr="001742B1">
          <w:rPr>
            <w:rStyle w:val="Hyperlink"/>
            <w:rFonts w:ascii="Times New Roman" w:hAnsi="Times New Roman" w:cs="Times New Roman"/>
            <w:color w:val="000000"/>
            <w:sz w:val="26"/>
            <w:szCs w:val="26"/>
            <w:u w:val="none"/>
          </w:rPr>
          <w:t>, 625 A.2d 741 (Pa. Cmwlth. 1993);</w:t>
        </w:r>
      </w:hyperlink>
      <w:r w:rsidRPr="002A7524">
        <w:rPr>
          <w:rFonts w:ascii="Times New Roman" w:hAnsi="Times New Roman" w:cs="Times New Roman"/>
          <w:color w:val="000000"/>
          <w:sz w:val="26"/>
          <w:szCs w:val="26"/>
        </w:rPr>
        <w:t xml:space="preserve"> </w:t>
      </w:r>
      <w:r w:rsidRPr="002A7524">
        <w:rPr>
          <w:rFonts w:ascii="Times New Roman" w:hAnsi="Times New Roman" w:cs="Times New Roman"/>
          <w:i/>
          <w:color w:val="000000"/>
          <w:sz w:val="26"/>
          <w:szCs w:val="26"/>
        </w:rPr>
        <w:t>also</w:t>
      </w:r>
      <w:r w:rsidR="001742B1" w:rsidRPr="001742B1">
        <w:rPr>
          <w:rFonts w:ascii="Times New Roman" w:hAnsi="Times New Roman" w:cs="Times New Roman"/>
          <w:color w:val="000000"/>
          <w:sz w:val="26"/>
          <w:szCs w:val="26"/>
        </w:rPr>
        <w:t xml:space="preserve"> </w:t>
      </w:r>
      <w:r w:rsidR="001742B1">
        <w:rPr>
          <w:rStyle w:val="Emphasis"/>
          <w:rFonts w:ascii="Times New Roman" w:hAnsi="Times New Roman" w:cs="Times New Roman"/>
          <w:color w:val="000000"/>
          <w:sz w:val="26"/>
          <w:szCs w:val="26"/>
        </w:rPr>
        <w:t xml:space="preserve">see, generally, </w:t>
      </w:r>
      <w:hyperlink r:id="rId9" w:history="1">
        <w:r w:rsidRPr="002A7524">
          <w:rPr>
            <w:rStyle w:val="Emphasis"/>
            <w:rFonts w:ascii="Times New Roman" w:hAnsi="Times New Roman" w:cs="Times New Roman"/>
            <w:color w:val="000000"/>
            <w:sz w:val="26"/>
            <w:szCs w:val="26"/>
          </w:rPr>
          <w:t>University of Pennsyl</w:t>
        </w:r>
        <w:r w:rsidRPr="002A7524">
          <w:rPr>
            <w:rStyle w:val="Emphasis"/>
            <w:rFonts w:ascii="Times New Roman" w:hAnsi="Times New Roman" w:cs="Times New Roman"/>
            <w:color w:val="000000"/>
            <w:sz w:val="26"/>
            <w:szCs w:val="26"/>
          </w:rPr>
          <w:softHyphen/>
          <w:t>vania v. Pa. PUC</w:t>
        </w:r>
        <w:r w:rsidR="001742B1" w:rsidRPr="001742B1">
          <w:rPr>
            <w:rStyle w:val="Hyperlink"/>
            <w:rFonts w:ascii="Times New Roman" w:hAnsi="Times New Roman" w:cs="Times New Roman"/>
            <w:color w:val="000000"/>
            <w:sz w:val="26"/>
            <w:szCs w:val="26"/>
            <w:u w:val="none"/>
          </w:rPr>
          <w:t>, 485 A.2d 1217 (Pa. Cmwlth. 1984).</w:t>
        </w:r>
      </w:hyperlink>
      <w:r w:rsidRPr="00034EF5">
        <w:rPr>
          <w:rFonts w:ascii="Times New Roman" w:hAnsi="Times New Roman" w:cs="Times New Roman"/>
          <w:sz w:val="26"/>
          <w:szCs w:val="26"/>
        </w:rPr>
        <w:t xml:space="preserve"> </w:t>
      </w:r>
    </w:p>
    <w:p w:rsidR="007B0571" w:rsidRDefault="007B0571">
      <w:pPr>
        <w:spacing w:after="0" w:line="360" w:lineRule="auto"/>
        <w:ind w:firstLine="1440"/>
        <w:rPr>
          <w:rFonts w:ascii="Times New Roman" w:hAnsi="Times New Roman" w:cs="Times New Roman"/>
          <w:sz w:val="26"/>
        </w:rPr>
      </w:pPr>
    </w:p>
    <w:p w:rsidR="007B0571" w:rsidRDefault="00034EF5">
      <w:pPr>
        <w:spacing w:after="0" w:line="360" w:lineRule="auto"/>
        <w:ind w:firstLine="720"/>
        <w:rPr>
          <w:rFonts w:ascii="Times New Roman" w:hAnsi="Times New Roman" w:cs="Times New Roman"/>
          <w:b/>
          <w:sz w:val="26"/>
        </w:rPr>
      </w:pPr>
      <w:r w:rsidRPr="00034EF5">
        <w:rPr>
          <w:rFonts w:ascii="Times New Roman" w:hAnsi="Times New Roman" w:cs="Times New Roman"/>
          <w:b/>
          <w:sz w:val="26"/>
        </w:rPr>
        <w:t>Legal Standards</w:t>
      </w:r>
    </w:p>
    <w:p w:rsidR="007B0571" w:rsidRDefault="007B0571">
      <w:pPr>
        <w:spacing w:after="0" w:line="360" w:lineRule="auto"/>
        <w:ind w:firstLine="720"/>
        <w:rPr>
          <w:rFonts w:ascii="Times New Roman" w:hAnsi="Times New Roman" w:cs="Times New Roman"/>
          <w:b/>
          <w:sz w:val="26"/>
        </w:rPr>
      </w:pPr>
    </w:p>
    <w:p w:rsidR="007B0571" w:rsidRDefault="00034EF5">
      <w:pPr>
        <w:spacing w:after="0" w:line="360" w:lineRule="auto"/>
        <w:ind w:firstLine="1440"/>
        <w:rPr>
          <w:rFonts w:ascii="Times New Roman" w:hAnsi="Times New Roman" w:cs="Times New Roman"/>
          <w:sz w:val="26"/>
        </w:rPr>
      </w:pPr>
      <w:r w:rsidRPr="00034EF5">
        <w:rPr>
          <w:rFonts w:ascii="Times New Roman" w:hAnsi="Times New Roman" w:cs="Times New Roman"/>
          <w:sz w:val="26"/>
        </w:rPr>
        <w:t>The standards for interlocutory review of a material question are set forth in the Commission’s Regulation</w:t>
      </w:r>
      <w:r w:rsidR="002F5E41">
        <w:rPr>
          <w:rFonts w:ascii="Times New Roman" w:hAnsi="Times New Roman" w:cs="Times New Roman"/>
          <w:sz w:val="26"/>
        </w:rPr>
        <w:t>s</w:t>
      </w:r>
      <w:r w:rsidRPr="00034EF5">
        <w:rPr>
          <w:rFonts w:ascii="Times New Roman" w:hAnsi="Times New Roman" w:cs="Times New Roman"/>
          <w:sz w:val="26"/>
        </w:rPr>
        <w:t xml:space="preserve"> at 52 Pa. Code §</w:t>
      </w:r>
      <w:r w:rsidR="00067B6F" w:rsidRPr="00034EF5">
        <w:rPr>
          <w:rFonts w:ascii="Times New Roman" w:hAnsi="Times New Roman" w:cs="Times New Roman"/>
          <w:sz w:val="26"/>
        </w:rPr>
        <w:t>§</w:t>
      </w:r>
      <w:r w:rsidRPr="00034EF5">
        <w:rPr>
          <w:rFonts w:ascii="Times New Roman" w:hAnsi="Times New Roman" w:cs="Times New Roman"/>
          <w:sz w:val="26"/>
        </w:rPr>
        <w:t xml:space="preserve"> 5.302</w:t>
      </w:r>
      <w:r w:rsidR="00067B6F">
        <w:rPr>
          <w:rFonts w:ascii="Times New Roman" w:hAnsi="Times New Roman" w:cs="Times New Roman"/>
          <w:sz w:val="26"/>
        </w:rPr>
        <w:t xml:space="preserve"> and 5.303</w:t>
      </w:r>
      <w:r w:rsidRPr="00034EF5">
        <w:rPr>
          <w:rFonts w:ascii="Times New Roman" w:hAnsi="Times New Roman" w:cs="Times New Roman"/>
          <w:sz w:val="26"/>
        </w:rPr>
        <w:t xml:space="preserve">.  </w:t>
      </w:r>
      <w:r w:rsidR="00AF044E">
        <w:rPr>
          <w:rFonts w:ascii="Times New Roman" w:hAnsi="Times New Roman" w:cs="Times New Roman"/>
          <w:sz w:val="26"/>
        </w:rPr>
        <w:t>Section 5.302(a)</w:t>
      </w:r>
      <w:r w:rsidRPr="00034EF5">
        <w:rPr>
          <w:rFonts w:ascii="Times New Roman" w:hAnsi="Times New Roman" w:cs="Times New Roman"/>
          <w:sz w:val="26"/>
        </w:rPr>
        <w:t xml:space="preserve"> requires that the petitioner state “the compelling reasons why interlocutory review will prevent substantial prejudice or expedite the conduct of the proceeding.”  The pertinent consideration is whether interlocutory review is necessary in order to prevent substantial prejudice – that is, that the alleged error, and any prejudice flowing therefrom, could not be satisfactorily cured during the normal Commission review process.  </w:t>
      </w:r>
      <w:r w:rsidRPr="00034EF5">
        <w:rPr>
          <w:rFonts w:ascii="Times New Roman" w:hAnsi="Times New Roman" w:cs="Times New Roman"/>
          <w:i/>
          <w:sz w:val="26"/>
        </w:rPr>
        <w:t>Joint Application of Bell Atlantic Corporation and GTE Corporation</w:t>
      </w:r>
      <w:r w:rsidRPr="00034EF5">
        <w:rPr>
          <w:rFonts w:ascii="Times New Roman" w:hAnsi="Times New Roman" w:cs="Times New Roman"/>
          <w:sz w:val="26"/>
        </w:rPr>
        <w:t>, Docket Nos. A-310200F0002</w:t>
      </w:r>
      <w:r w:rsidRPr="00034EF5">
        <w:rPr>
          <w:rFonts w:ascii="Times New Roman" w:hAnsi="Times New Roman" w:cs="Times New Roman"/>
          <w:i/>
          <w:sz w:val="26"/>
        </w:rPr>
        <w:t xml:space="preserve">, et al. </w:t>
      </w:r>
      <w:r w:rsidRPr="00034EF5">
        <w:rPr>
          <w:rFonts w:ascii="Times New Roman" w:hAnsi="Times New Roman" w:cs="Times New Roman"/>
          <w:sz w:val="26"/>
        </w:rPr>
        <w:t xml:space="preserve">(Order entered June 10, 1999); </w:t>
      </w:r>
      <w:r w:rsidRPr="00034EF5">
        <w:rPr>
          <w:rFonts w:ascii="Times New Roman" w:hAnsi="Times New Roman" w:cs="Times New Roman"/>
          <w:i/>
          <w:sz w:val="26"/>
        </w:rPr>
        <w:t>Pa. PUC v. Frontier Communications of Pennsylvania Inc.</w:t>
      </w:r>
      <w:r w:rsidRPr="00034EF5">
        <w:rPr>
          <w:rFonts w:ascii="Times New Roman" w:hAnsi="Times New Roman" w:cs="Times New Roman"/>
          <w:sz w:val="26"/>
        </w:rPr>
        <w:t xml:space="preserve">, Docket No. R-00984411 (Order entered February 11, 1999); </w:t>
      </w:r>
      <w:r w:rsidRPr="00034EF5">
        <w:rPr>
          <w:rFonts w:ascii="Times New Roman" w:hAnsi="Times New Roman" w:cs="Times New Roman"/>
          <w:i/>
          <w:sz w:val="26"/>
        </w:rPr>
        <w:t>Pa. PUC v. C.S. Water and Sewer Associates</w:t>
      </w:r>
      <w:r w:rsidRPr="00034EF5">
        <w:rPr>
          <w:rFonts w:ascii="Times New Roman" w:hAnsi="Times New Roman" w:cs="Times New Roman"/>
          <w:sz w:val="26"/>
        </w:rPr>
        <w:t xml:space="preserve">, 74 Pa. P.U.C. 716 (1991); </w:t>
      </w:r>
      <w:r w:rsidRPr="00034EF5">
        <w:rPr>
          <w:rFonts w:ascii="Times New Roman" w:hAnsi="Times New Roman" w:cs="Times New Roman"/>
          <w:i/>
          <w:sz w:val="26"/>
        </w:rPr>
        <w:t>Re Knights Limousine Service, Inc.</w:t>
      </w:r>
      <w:r w:rsidRPr="00034EF5">
        <w:rPr>
          <w:rFonts w:ascii="Times New Roman" w:hAnsi="Times New Roman" w:cs="Times New Roman"/>
          <w:sz w:val="26"/>
        </w:rPr>
        <w:t>, 59 Pa. P.U.C. 538 (1985).</w:t>
      </w:r>
    </w:p>
    <w:p w:rsidR="007B0571" w:rsidRDefault="007B0571">
      <w:pPr>
        <w:spacing w:after="0" w:line="360" w:lineRule="auto"/>
        <w:ind w:firstLine="1440"/>
        <w:rPr>
          <w:rFonts w:ascii="Times New Roman" w:hAnsi="Times New Roman" w:cs="Times New Roman"/>
          <w:sz w:val="26"/>
        </w:rPr>
      </w:pPr>
    </w:p>
    <w:p w:rsidR="007B0571" w:rsidRDefault="00AF044E">
      <w:pPr>
        <w:keepNext/>
        <w:keepLines/>
        <w:spacing w:after="0" w:line="360" w:lineRule="auto"/>
        <w:ind w:firstLine="1440"/>
        <w:rPr>
          <w:rFonts w:ascii="Times New Roman" w:hAnsi="Times New Roman" w:cs="Times New Roman"/>
          <w:sz w:val="26"/>
        </w:rPr>
      </w:pPr>
      <w:r w:rsidRPr="00067B6F">
        <w:rPr>
          <w:rFonts w:ascii="Times New Roman" w:hAnsi="Times New Roman" w:cs="Times New Roman"/>
          <w:sz w:val="26"/>
        </w:rPr>
        <w:lastRenderedPageBreak/>
        <w:t xml:space="preserve">Pursuant to 52 </w:t>
      </w:r>
      <w:smartTag w:uri="urn:schemas-microsoft-com:office:smarttags" w:element="State">
        <w:smartTag w:uri="urn:schemas-microsoft-com:office:smarttags" w:element="place">
          <w:r w:rsidRPr="00067B6F">
            <w:rPr>
              <w:rFonts w:ascii="Times New Roman" w:hAnsi="Times New Roman" w:cs="Times New Roman"/>
              <w:sz w:val="26"/>
            </w:rPr>
            <w:t>Pa.</w:t>
          </w:r>
        </w:smartTag>
      </w:smartTag>
      <w:r w:rsidRPr="00067B6F">
        <w:rPr>
          <w:rFonts w:ascii="Times New Roman" w:hAnsi="Times New Roman" w:cs="Times New Roman"/>
          <w:sz w:val="26"/>
        </w:rPr>
        <w:t xml:space="preserve"> Code § 5.303(a), the Commission </w:t>
      </w:r>
      <w:r w:rsidR="00C37595">
        <w:rPr>
          <w:rFonts w:ascii="Times New Roman" w:hAnsi="Times New Roman" w:cs="Times New Roman"/>
          <w:sz w:val="26"/>
        </w:rPr>
        <w:t>has the authority to:</w:t>
      </w:r>
    </w:p>
    <w:p w:rsidR="007B0571" w:rsidRDefault="007B0571">
      <w:pPr>
        <w:spacing w:after="0" w:line="360" w:lineRule="auto"/>
        <w:ind w:left="1980" w:right="1440" w:hanging="540"/>
        <w:rPr>
          <w:rFonts w:ascii="Times New Roman" w:hAnsi="Times New Roman" w:cs="Times New Roman"/>
          <w:sz w:val="26"/>
        </w:rPr>
      </w:pPr>
    </w:p>
    <w:p w:rsidR="007B0571" w:rsidRDefault="00AF044E">
      <w:pPr>
        <w:spacing w:after="0" w:line="240" w:lineRule="auto"/>
        <w:ind w:left="1987" w:right="1440" w:hanging="547"/>
        <w:rPr>
          <w:rFonts w:ascii="Times New Roman" w:hAnsi="Times New Roman" w:cs="Times New Roman"/>
          <w:sz w:val="26"/>
        </w:rPr>
      </w:pPr>
      <w:r w:rsidRPr="00067B6F">
        <w:rPr>
          <w:rFonts w:ascii="Times New Roman" w:hAnsi="Times New Roman" w:cs="Times New Roman"/>
          <w:sz w:val="26"/>
        </w:rPr>
        <w:t xml:space="preserve">(1)  </w:t>
      </w:r>
      <w:r w:rsidRPr="00067B6F">
        <w:rPr>
          <w:rFonts w:ascii="Times New Roman" w:hAnsi="Times New Roman" w:cs="Times New Roman"/>
          <w:sz w:val="26"/>
        </w:rPr>
        <w:tab/>
        <w:t>Continue, revoke or grant a stay of proceedings if necessary to protect the substantial rights of the parties.</w:t>
      </w:r>
    </w:p>
    <w:p w:rsidR="007B0571" w:rsidRDefault="007B0571">
      <w:pPr>
        <w:spacing w:after="0" w:line="360" w:lineRule="auto"/>
        <w:ind w:left="1980" w:right="1440" w:hanging="540"/>
        <w:rPr>
          <w:rFonts w:ascii="Times New Roman" w:hAnsi="Times New Roman" w:cs="Times New Roman"/>
          <w:sz w:val="26"/>
        </w:rPr>
      </w:pPr>
    </w:p>
    <w:p w:rsidR="007B0571" w:rsidRDefault="00AF044E">
      <w:pPr>
        <w:spacing w:after="0" w:line="240" w:lineRule="auto"/>
        <w:ind w:left="1987" w:right="1440" w:hanging="547"/>
        <w:rPr>
          <w:rFonts w:ascii="Times New Roman" w:hAnsi="Times New Roman" w:cs="Times New Roman"/>
          <w:sz w:val="26"/>
        </w:rPr>
      </w:pPr>
      <w:r w:rsidRPr="00067B6F">
        <w:rPr>
          <w:rFonts w:ascii="Times New Roman" w:hAnsi="Times New Roman" w:cs="Times New Roman"/>
          <w:sz w:val="26"/>
        </w:rPr>
        <w:t>(2)</w:t>
      </w:r>
      <w:r w:rsidRPr="00067B6F">
        <w:rPr>
          <w:rFonts w:ascii="Times New Roman" w:hAnsi="Times New Roman" w:cs="Times New Roman"/>
          <w:sz w:val="26"/>
        </w:rPr>
        <w:tab/>
        <w:t>Determine that the petition was improper and return the matter to the presiding officer.</w:t>
      </w:r>
    </w:p>
    <w:p w:rsidR="007B0571" w:rsidRDefault="007B0571">
      <w:pPr>
        <w:spacing w:after="0" w:line="360" w:lineRule="auto"/>
        <w:ind w:left="1440" w:right="1440"/>
        <w:rPr>
          <w:rFonts w:ascii="Times New Roman" w:hAnsi="Times New Roman" w:cs="Times New Roman"/>
          <w:sz w:val="26"/>
        </w:rPr>
      </w:pPr>
    </w:p>
    <w:p w:rsidR="007B0571" w:rsidRDefault="00AF044E">
      <w:pPr>
        <w:numPr>
          <w:ilvl w:val="0"/>
          <w:numId w:val="1"/>
        </w:numPr>
        <w:spacing w:after="0" w:line="360" w:lineRule="auto"/>
        <w:ind w:right="1440"/>
        <w:rPr>
          <w:rFonts w:ascii="Times New Roman" w:hAnsi="Times New Roman" w:cs="Times New Roman"/>
          <w:sz w:val="26"/>
        </w:rPr>
      </w:pPr>
      <w:r w:rsidRPr="00067B6F">
        <w:rPr>
          <w:rFonts w:ascii="Times New Roman" w:hAnsi="Times New Roman" w:cs="Times New Roman"/>
          <w:sz w:val="26"/>
        </w:rPr>
        <w:t>Decline to answer the question.</w:t>
      </w:r>
    </w:p>
    <w:p w:rsidR="007B0571" w:rsidRDefault="007B0571">
      <w:pPr>
        <w:spacing w:after="0" w:line="360" w:lineRule="auto"/>
        <w:ind w:left="1440" w:right="1440"/>
        <w:rPr>
          <w:rFonts w:ascii="Times New Roman" w:hAnsi="Times New Roman" w:cs="Times New Roman"/>
          <w:sz w:val="26"/>
        </w:rPr>
      </w:pPr>
    </w:p>
    <w:p w:rsidR="007B0571" w:rsidRDefault="00AF044E">
      <w:pPr>
        <w:numPr>
          <w:ilvl w:val="0"/>
          <w:numId w:val="1"/>
        </w:numPr>
        <w:spacing w:after="0" w:line="360" w:lineRule="auto"/>
        <w:ind w:right="1440"/>
        <w:rPr>
          <w:rFonts w:ascii="Times New Roman" w:hAnsi="Times New Roman" w:cs="Times New Roman"/>
          <w:sz w:val="26"/>
        </w:rPr>
      </w:pPr>
      <w:r w:rsidRPr="00067B6F">
        <w:rPr>
          <w:rFonts w:ascii="Times New Roman" w:hAnsi="Times New Roman" w:cs="Times New Roman"/>
          <w:sz w:val="26"/>
        </w:rPr>
        <w:t>Answer the question.</w:t>
      </w:r>
      <w:r w:rsidR="009F398C">
        <w:rPr>
          <w:rStyle w:val="FootnoteReference"/>
          <w:rFonts w:ascii="Times New Roman" w:hAnsi="Times New Roman" w:cs="Times New Roman"/>
          <w:sz w:val="26"/>
        </w:rPr>
        <w:footnoteReference w:id="5"/>
      </w:r>
    </w:p>
    <w:p w:rsidR="007B0571" w:rsidRDefault="007B0571">
      <w:pPr>
        <w:spacing w:after="0" w:line="360" w:lineRule="auto"/>
        <w:ind w:right="1440"/>
        <w:rPr>
          <w:rFonts w:ascii="Times New Roman" w:hAnsi="Times New Roman" w:cs="Times New Roman"/>
          <w:sz w:val="26"/>
        </w:rPr>
      </w:pPr>
    </w:p>
    <w:p w:rsidR="007B0571" w:rsidRDefault="00034EF5">
      <w:pPr>
        <w:keepNext/>
        <w:keepLines/>
        <w:spacing w:after="0" w:line="360" w:lineRule="auto"/>
        <w:ind w:firstLine="720"/>
        <w:rPr>
          <w:rFonts w:ascii="Times New Roman" w:hAnsi="Times New Roman" w:cs="Times New Roman"/>
          <w:b/>
          <w:sz w:val="26"/>
        </w:rPr>
      </w:pPr>
      <w:r w:rsidRPr="00034EF5">
        <w:rPr>
          <w:rFonts w:ascii="Times New Roman" w:hAnsi="Times New Roman" w:cs="Times New Roman"/>
          <w:b/>
          <w:sz w:val="26"/>
        </w:rPr>
        <w:t>Positions of the Parties</w:t>
      </w:r>
    </w:p>
    <w:p w:rsidR="007B0571" w:rsidRDefault="007B0571">
      <w:pPr>
        <w:keepNext/>
        <w:keepLines/>
        <w:spacing w:after="0" w:line="360" w:lineRule="auto"/>
        <w:ind w:firstLine="720"/>
        <w:rPr>
          <w:rFonts w:ascii="Times New Roman" w:hAnsi="Times New Roman" w:cs="Times New Roman"/>
          <w:b/>
          <w:sz w:val="26"/>
        </w:rPr>
      </w:pPr>
    </w:p>
    <w:p w:rsidR="007B0571" w:rsidRDefault="00DE648F">
      <w:pPr>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The Complainant maintains that PECO is trying to justify alleged exorbitant billing practices by claiming that it is billing for Commerce Energy, a company that supplied electric </w:t>
      </w:r>
      <w:r w:rsidR="00B82739">
        <w:rPr>
          <w:rFonts w:ascii="Times New Roman" w:hAnsi="Times New Roman" w:cs="Times New Roman"/>
          <w:sz w:val="26"/>
          <w:szCs w:val="26"/>
        </w:rPr>
        <w:t xml:space="preserve">and gas </w:t>
      </w:r>
      <w:r>
        <w:rPr>
          <w:rFonts w:ascii="Times New Roman" w:hAnsi="Times New Roman" w:cs="Times New Roman"/>
          <w:sz w:val="26"/>
          <w:szCs w:val="26"/>
        </w:rPr>
        <w:t xml:space="preserve">to Complainant </w:t>
      </w:r>
      <w:r w:rsidR="00B82739">
        <w:rPr>
          <w:rFonts w:ascii="Times New Roman" w:hAnsi="Times New Roman" w:cs="Times New Roman"/>
          <w:sz w:val="26"/>
          <w:szCs w:val="26"/>
        </w:rPr>
        <w:t xml:space="preserve">in the past.  </w:t>
      </w:r>
      <w:r w:rsidR="007E4AE9">
        <w:rPr>
          <w:rFonts w:ascii="Times New Roman" w:hAnsi="Times New Roman" w:cs="Times New Roman"/>
          <w:sz w:val="26"/>
          <w:szCs w:val="26"/>
        </w:rPr>
        <w:t xml:space="preserve">Petition at 1.  </w:t>
      </w:r>
      <w:r w:rsidR="00B82739">
        <w:rPr>
          <w:rFonts w:ascii="Times New Roman" w:hAnsi="Times New Roman" w:cs="Times New Roman"/>
          <w:sz w:val="26"/>
          <w:szCs w:val="26"/>
        </w:rPr>
        <w:t xml:space="preserve">She claims that Commerce Energy never sent her a bill and never instituted any sort of legal action against Complainant, and therefore, has “absolutely no place in this action, brought by PECO on behalf of itself.”  </w:t>
      </w:r>
      <w:r w:rsidR="001D503B" w:rsidRPr="00CB315B">
        <w:rPr>
          <w:rFonts w:ascii="Times New Roman" w:hAnsi="Times New Roman" w:cs="Times New Roman"/>
          <w:i/>
          <w:sz w:val="26"/>
          <w:szCs w:val="26"/>
        </w:rPr>
        <w:t>Id</w:t>
      </w:r>
      <w:r w:rsidR="001D503B">
        <w:rPr>
          <w:rFonts w:ascii="Times New Roman" w:hAnsi="Times New Roman" w:cs="Times New Roman"/>
          <w:sz w:val="26"/>
          <w:szCs w:val="26"/>
        </w:rPr>
        <w:t xml:space="preserve">. </w:t>
      </w:r>
      <w:r w:rsidR="00B82739">
        <w:rPr>
          <w:rFonts w:ascii="Times New Roman" w:hAnsi="Times New Roman" w:cs="Times New Roman"/>
          <w:sz w:val="26"/>
          <w:szCs w:val="26"/>
        </w:rPr>
        <w:t xml:space="preserve">at 1.  The Complainant </w:t>
      </w:r>
      <w:r w:rsidR="009F5D1C">
        <w:rPr>
          <w:rFonts w:ascii="Times New Roman" w:hAnsi="Times New Roman" w:cs="Times New Roman"/>
          <w:sz w:val="26"/>
          <w:szCs w:val="26"/>
        </w:rPr>
        <w:t>states</w:t>
      </w:r>
      <w:r w:rsidR="00B82739">
        <w:rPr>
          <w:rFonts w:ascii="Times New Roman" w:hAnsi="Times New Roman" w:cs="Times New Roman"/>
          <w:sz w:val="26"/>
          <w:szCs w:val="26"/>
        </w:rPr>
        <w:t xml:space="preserve"> that interlocutory review will “prevent substantial prejudice from accruing to the Complainant by the addition of Commerce as an ‘indispensable party’ for no </w:t>
      </w:r>
      <w:r w:rsidR="000D2CBD">
        <w:rPr>
          <w:rFonts w:ascii="Times New Roman" w:hAnsi="Times New Roman" w:cs="Times New Roman"/>
          <w:sz w:val="26"/>
          <w:szCs w:val="26"/>
        </w:rPr>
        <w:t>o</w:t>
      </w:r>
      <w:r w:rsidR="00B82739">
        <w:rPr>
          <w:rFonts w:ascii="Times New Roman" w:hAnsi="Times New Roman" w:cs="Times New Roman"/>
          <w:sz w:val="26"/>
          <w:szCs w:val="26"/>
        </w:rPr>
        <w:t>the</w:t>
      </w:r>
      <w:r w:rsidR="000D2CBD">
        <w:rPr>
          <w:rFonts w:ascii="Times New Roman" w:hAnsi="Times New Roman" w:cs="Times New Roman"/>
          <w:sz w:val="26"/>
          <w:szCs w:val="26"/>
        </w:rPr>
        <w:t>r</w:t>
      </w:r>
      <w:r w:rsidR="00B82739">
        <w:rPr>
          <w:rFonts w:ascii="Times New Roman" w:hAnsi="Times New Roman" w:cs="Times New Roman"/>
          <w:sz w:val="26"/>
          <w:szCs w:val="26"/>
        </w:rPr>
        <w:t xml:space="preserve"> reason than PECO’s charges, brought solely by them, cannot stand on their own.”  </w:t>
      </w:r>
      <w:r w:rsidR="001D503B" w:rsidRPr="00CB315B">
        <w:rPr>
          <w:rFonts w:ascii="Times New Roman" w:hAnsi="Times New Roman" w:cs="Times New Roman"/>
          <w:i/>
          <w:sz w:val="26"/>
          <w:szCs w:val="26"/>
        </w:rPr>
        <w:t>Id</w:t>
      </w:r>
      <w:r w:rsidR="001D503B">
        <w:rPr>
          <w:rFonts w:ascii="Times New Roman" w:hAnsi="Times New Roman" w:cs="Times New Roman"/>
          <w:sz w:val="26"/>
          <w:szCs w:val="26"/>
        </w:rPr>
        <w:t xml:space="preserve">. </w:t>
      </w:r>
      <w:r w:rsidR="00B82739">
        <w:rPr>
          <w:rFonts w:ascii="Times New Roman" w:hAnsi="Times New Roman" w:cs="Times New Roman"/>
          <w:sz w:val="26"/>
          <w:szCs w:val="26"/>
        </w:rPr>
        <w:t>at 2.</w:t>
      </w:r>
      <w:r w:rsidR="002F5E41">
        <w:rPr>
          <w:rFonts w:ascii="Times New Roman" w:hAnsi="Times New Roman" w:cs="Times New Roman"/>
          <w:sz w:val="26"/>
          <w:szCs w:val="26"/>
        </w:rPr>
        <w:t xml:space="preserve">  The Complainant also claims that interlocutory review will prevent confusion and delay in the proceeding.  </w:t>
      </w:r>
      <w:r w:rsidR="001D503B" w:rsidRPr="00CB315B">
        <w:rPr>
          <w:rFonts w:ascii="Times New Roman" w:hAnsi="Times New Roman" w:cs="Times New Roman"/>
          <w:i/>
          <w:sz w:val="26"/>
          <w:szCs w:val="26"/>
        </w:rPr>
        <w:t>Id</w:t>
      </w:r>
      <w:r w:rsidR="001D503B">
        <w:rPr>
          <w:rFonts w:ascii="Times New Roman" w:hAnsi="Times New Roman" w:cs="Times New Roman"/>
          <w:sz w:val="26"/>
          <w:szCs w:val="26"/>
        </w:rPr>
        <w:t xml:space="preserve">. </w:t>
      </w:r>
      <w:r w:rsidR="002F5E41">
        <w:rPr>
          <w:rFonts w:ascii="Times New Roman" w:hAnsi="Times New Roman" w:cs="Times New Roman"/>
          <w:sz w:val="26"/>
          <w:szCs w:val="26"/>
        </w:rPr>
        <w:t xml:space="preserve">at 2.  </w:t>
      </w:r>
    </w:p>
    <w:p w:rsidR="007B0571" w:rsidRDefault="007B0571">
      <w:pPr>
        <w:spacing w:after="0" w:line="360" w:lineRule="auto"/>
        <w:rPr>
          <w:rFonts w:ascii="Times New Roman" w:hAnsi="Times New Roman" w:cs="Times New Roman"/>
          <w:sz w:val="26"/>
          <w:szCs w:val="26"/>
        </w:rPr>
      </w:pPr>
    </w:p>
    <w:p w:rsidR="007B0571" w:rsidRDefault="00B82739">
      <w:pPr>
        <w:spacing w:after="0" w:line="360" w:lineRule="auto"/>
        <w:ind w:firstLine="1440"/>
        <w:rPr>
          <w:rFonts w:ascii="Times New Roman" w:hAnsi="Times New Roman" w:cs="Times New Roman"/>
          <w:sz w:val="26"/>
        </w:rPr>
      </w:pPr>
      <w:r>
        <w:rPr>
          <w:rFonts w:ascii="Times New Roman" w:hAnsi="Times New Roman" w:cs="Times New Roman"/>
          <w:sz w:val="26"/>
          <w:szCs w:val="26"/>
        </w:rPr>
        <w:lastRenderedPageBreak/>
        <w:t xml:space="preserve">PECO and Commerce Energy </w:t>
      </w:r>
      <w:r w:rsidR="009F5D1C">
        <w:rPr>
          <w:rFonts w:ascii="Times New Roman" w:hAnsi="Times New Roman" w:cs="Times New Roman"/>
          <w:sz w:val="26"/>
          <w:szCs w:val="26"/>
        </w:rPr>
        <w:t>submit</w:t>
      </w:r>
      <w:r>
        <w:rPr>
          <w:rFonts w:ascii="Times New Roman" w:hAnsi="Times New Roman" w:cs="Times New Roman"/>
          <w:sz w:val="26"/>
          <w:szCs w:val="26"/>
        </w:rPr>
        <w:t xml:space="preserve"> that Complainant has failed to meet the regulatory standard for </w:t>
      </w:r>
      <w:r w:rsidR="00B97627">
        <w:rPr>
          <w:rFonts w:ascii="Times New Roman" w:hAnsi="Times New Roman" w:cs="Times New Roman"/>
          <w:sz w:val="26"/>
          <w:szCs w:val="26"/>
        </w:rPr>
        <w:t>petitions for interlocutory review</w:t>
      </w:r>
      <w:r w:rsidR="000D2CBD">
        <w:rPr>
          <w:rFonts w:ascii="Times New Roman" w:hAnsi="Times New Roman" w:cs="Times New Roman"/>
          <w:sz w:val="26"/>
          <w:szCs w:val="26"/>
        </w:rPr>
        <w:t xml:space="preserve">. </w:t>
      </w:r>
      <w:r w:rsidR="009F5D1C">
        <w:rPr>
          <w:rFonts w:ascii="Times New Roman" w:hAnsi="Times New Roman" w:cs="Times New Roman"/>
          <w:sz w:val="26"/>
          <w:szCs w:val="26"/>
        </w:rPr>
        <w:t xml:space="preserve"> </w:t>
      </w:r>
      <w:r w:rsidR="000D2CBD">
        <w:rPr>
          <w:rFonts w:ascii="Times New Roman" w:hAnsi="Times New Roman" w:cs="Times New Roman"/>
          <w:sz w:val="26"/>
          <w:szCs w:val="26"/>
        </w:rPr>
        <w:t>T</w:t>
      </w:r>
      <w:r>
        <w:rPr>
          <w:rFonts w:ascii="Times New Roman" w:hAnsi="Times New Roman" w:cs="Times New Roman"/>
          <w:sz w:val="26"/>
          <w:szCs w:val="26"/>
        </w:rPr>
        <w:t>he</w:t>
      </w:r>
      <w:r w:rsidR="000D2CBD">
        <w:rPr>
          <w:rFonts w:ascii="Times New Roman" w:hAnsi="Times New Roman" w:cs="Times New Roman"/>
          <w:sz w:val="26"/>
          <w:szCs w:val="26"/>
        </w:rPr>
        <w:t xml:space="preserve">y argue that the </w:t>
      </w:r>
      <w:r>
        <w:rPr>
          <w:rFonts w:ascii="Times New Roman" w:hAnsi="Times New Roman" w:cs="Times New Roman"/>
          <w:sz w:val="26"/>
          <w:szCs w:val="26"/>
        </w:rPr>
        <w:t xml:space="preserve">Complainant has failed </w:t>
      </w:r>
      <w:r w:rsidR="000D2CBD">
        <w:rPr>
          <w:rFonts w:ascii="Times New Roman" w:hAnsi="Times New Roman" w:cs="Times New Roman"/>
          <w:sz w:val="26"/>
          <w:szCs w:val="26"/>
        </w:rPr>
        <w:t xml:space="preserve">utterly </w:t>
      </w:r>
      <w:r>
        <w:rPr>
          <w:rFonts w:ascii="Times New Roman" w:hAnsi="Times New Roman" w:cs="Times New Roman"/>
          <w:sz w:val="26"/>
          <w:szCs w:val="26"/>
        </w:rPr>
        <w:t xml:space="preserve">to </w:t>
      </w:r>
      <w:r w:rsidR="000D2CBD">
        <w:rPr>
          <w:rFonts w:ascii="Times New Roman" w:hAnsi="Times New Roman" w:cs="Times New Roman"/>
          <w:sz w:val="26"/>
          <w:szCs w:val="26"/>
        </w:rPr>
        <w:t xml:space="preserve">demonstrate that </w:t>
      </w:r>
      <w:r w:rsidR="000D2CBD" w:rsidRPr="00034EF5">
        <w:rPr>
          <w:rFonts w:ascii="Times New Roman" w:hAnsi="Times New Roman" w:cs="Times New Roman"/>
          <w:sz w:val="26"/>
        </w:rPr>
        <w:t xml:space="preserve">interlocutory review is necessary in order to prevent substantial prejudice – that is, </w:t>
      </w:r>
      <w:r w:rsidR="009B2BB4">
        <w:rPr>
          <w:rFonts w:ascii="Times New Roman" w:hAnsi="Times New Roman" w:cs="Times New Roman"/>
          <w:sz w:val="26"/>
        </w:rPr>
        <w:t xml:space="preserve">she failed to show </w:t>
      </w:r>
      <w:r w:rsidR="000D2CBD" w:rsidRPr="00034EF5">
        <w:rPr>
          <w:rFonts w:ascii="Times New Roman" w:hAnsi="Times New Roman" w:cs="Times New Roman"/>
          <w:sz w:val="26"/>
        </w:rPr>
        <w:t xml:space="preserve">that the alleged error, and any prejudice flowing therefrom, could not be satisfactorily cured during the normal Commission review process.  </w:t>
      </w:r>
      <w:r w:rsidR="00CA6ACE">
        <w:rPr>
          <w:rFonts w:ascii="Times New Roman" w:hAnsi="Times New Roman" w:cs="Times New Roman"/>
          <w:sz w:val="26"/>
        </w:rPr>
        <w:t xml:space="preserve">PECO and </w:t>
      </w:r>
      <w:r w:rsidR="000D2CBD">
        <w:rPr>
          <w:rFonts w:ascii="Times New Roman" w:hAnsi="Times New Roman" w:cs="Times New Roman"/>
          <w:sz w:val="26"/>
        </w:rPr>
        <w:t xml:space="preserve">Commerce Energy </w:t>
      </w:r>
      <w:r w:rsidR="00CA6ACE">
        <w:rPr>
          <w:rFonts w:ascii="Times New Roman" w:hAnsi="Times New Roman" w:cs="Times New Roman"/>
          <w:sz w:val="26"/>
        </w:rPr>
        <w:t xml:space="preserve">both </w:t>
      </w:r>
      <w:r w:rsidR="000D2CBD">
        <w:rPr>
          <w:rFonts w:ascii="Times New Roman" w:hAnsi="Times New Roman" w:cs="Times New Roman"/>
          <w:sz w:val="26"/>
        </w:rPr>
        <w:t xml:space="preserve">argue that the </w:t>
      </w:r>
      <w:r w:rsidR="00CA6ACE">
        <w:rPr>
          <w:rFonts w:ascii="Times New Roman" w:hAnsi="Times New Roman" w:cs="Times New Roman"/>
          <w:sz w:val="26"/>
        </w:rPr>
        <w:t xml:space="preserve">Petition should be denied because the </w:t>
      </w:r>
      <w:r w:rsidR="000D2CBD">
        <w:rPr>
          <w:rFonts w:ascii="Times New Roman" w:hAnsi="Times New Roman" w:cs="Times New Roman"/>
          <w:sz w:val="26"/>
        </w:rPr>
        <w:t xml:space="preserve">Complainant has not presented any extraordinary circumstances or compelling reasons in support </w:t>
      </w:r>
      <w:r w:rsidR="00CA6ACE">
        <w:rPr>
          <w:rFonts w:ascii="Times New Roman" w:hAnsi="Times New Roman" w:cs="Times New Roman"/>
          <w:sz w:val="26"/>
        </w:rPr>
        <w:t>there</w:t>
      </w:r>
      <w:r w:rsidR="000D2CBD">
        <w:rPr>
          <w:rFonts w:ascii="Times New Roman" w:hAnsi="Times New Roman" w:cs="Times New Roman"/>
          <w:sz w:val="26"/>
        </w:rPr>
        <w:t>of</w:t>
      </w:r>
      <w:r w:rsidR="00CA6ACE">
        <w:rPr>
          <w:rFonts w:ascii="Times New Roman" w:hAnsi="Times New Roman" w:cs="Times New Roman"/>
          <w:sz w:val="26"/>
        </w:rPr>
        <w:t>.  Commerce Energy stresses that, q</w:t>
      </w:r>
      <w:r w:rsidR="000D2CBD">
        <w:rPr>
          <w:rFonts w:ascii="Times New Roman" w:hAnsi="Times New Roman" w:cs="Times New Roman"/>
          <w:sz w:val="26"/>
        </w:rPr>
        <w:t>uite to the contrary, Complainant’s case against PECO represents</w:t>
      </w:r>
      <w:r w:rsidR="00857410">
        <w:rPr>
          <w:rFonts w:ascii="Times New Roman" w:hAnsi="Times New Roman" w:cs="Times New Roman"/>
          <w:sz w:val="26"/>
        </w:rPr>
        <w:t>:</w:t>
      </w:r>
    </w:p>
    <w:p w:rsidR="007B0571" w:rsidRDefault="007B0571">
      <w:pPr>
        <w:spacing w:after="0" w:line="360" w:lineRule="auto"/>
        <w:ind w:firstLine="1440"/>
        <w:rPr>
          <w:rFonts w:ascii="Times New Roman" w:hAnsi="Times New Roman" w:cs="Times New Roman"/>
          <w:sz w:val="26"/>
        </w:rPr>
      </w:pPr>
    </w:p>
    <w:p w:rsidR="007B0571" w:rsidRDefault="0086257B">
      <w:pPr>
        <w:spacing w:after="0" w:line="240" w:lineRule="auto"/>
        <w:ind w:left="1440" w:right="1440"/>
        <w:rPr>
          <w:rFonts w:ascii="Times New Roman" w:hAnsi="Times New Roman" w:cs="Times New Roman"/>
          <w:sz w:val="26"/>
        </w:rPr>
      </w:pPr>
      <w:r>
        <w:rPr>
          <w:rFonts w:ascii="Times New Roman" w:hAnsi="Times New Roman" w:cs="Times New Roman"/>
          <w:sz w:val="26"/>
        </w:rPr>
        <w:t xml:space="preserve">. . . </w:t>
      </w:r>
      <w:r w:rsidR="000D2CBD">
        <w:rPr>
          <w:rFonts w:ascii="Times New Roman" w:hAnsi="Times New Roman" w:cs="Times New Roman"/>
          <w:sz w:val="26"/>
        </w:rPr>
        <w:t xml:space="preserve">a common billing dispute </w:t>
      </w:r>
      <w:r w:rsidR="00857410">
        <w:rPr>
          <w:rFonts w:ascii="Times New Roman" w:hAnsi="Times New Roman" w:cs="Times New Roman"/>
          <w:sz w:val="26"/>
        </w:rPr>
        <w:t>where the balance consists of both service charges from the distribution company, in this case PECO, and supplier charges by the electricity and gas supplier company, in this case Commerce.</w:t>
      </w:r>
    </w:p>
    <w:p w:rsidR="007B0571" w:rsidRDefault="007B0571">
      <w:pPr>
        <w:spacing w:after="0" w:line="360" w:lineRule="auto"/>
        <w:rPr>
          <w:rFonts w:ascii="Times New Roman" w:hAnsi="Times New Roman" w:cs="Times New Roman"/>
          <w:sz w:val="26"/>
        </w:rPr>
      </w:pPr>
    </w:p>
    <w:p w:rsidR="007B0571" w:rsidRDefault="00857410">
      <w:pPr>
        <w:spacing w:after="0" w:line="360" w:lineRule="auto"/>
        <w:rPr>
          <w:rFonts w:ascii="Times New Roman" w:hAnsi="Times New Roman" w:cs="Times New Roman"/>
          <w:sz w:val="26"/>
        </w:rPr>
      </w:pPr>
      <w:r>
        <w:rPr>
          <w:rFonts w:ascii="Times New Roman" w:hAnsi="Times New Roman" w:cs="Times New Roman"/>
          <w:sz w:val="26"/>
        </w:rPr>
        <w:t>Commerce Energy Brief in Opposition at 1-2.</w:t>
      </w:r>
    </w:p>
    <w:p w:rsidR="007B0571" w:rsidRDefault="007B0571">
      <w:pPr>
        <w:spacing w:after="0" w:line="360" w:lineRule="auto"/>
        <w:rPr>
          <w:rFonts w:ascii="Times New Roman" w:hAnsi="Times New Roman" w:cs="Times New Roman"/>
          <w:sz w:val="26"/>
          <w:szCs w:val="26"/>
        </w:rPr>
      </w:pPr>
    </w:p>
    <w:p w:rsidR="007B0571" w:rsidRDefault="00CA6ACE">
      <w:pPr>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Further, </w:t>
      </w:r>
      <w:r w:rsidR="00B97627">
        <w:rPr>
          <w:rFonts w:ascii="Times New Roman" w:hAnsi="Times New Roman" w:cs="Times New Roman"/>
          <w:sz w:val="26"/>
          <w:szCs w:val="26"/>
        </w:rPr>
        <w:t xml:space="preserve">PECO </w:t>
      </w:r>
      <w:r w:rsidR="00C74D9E">
        <w:rPr>
          <w:rFonts w:ascii="Times New Roman" w:hAnsi="Times New Roman" w:cs="Times New Roman"/>
          <w:sz w:val="26"/>
          <w:szCs w:val="26"/>
        </w:rPr>
        <w:t xml:space="preserve">argues that </w:t>
      </w:r>
      <w:r>
        <w:rPr>
          <w:rFonts w:ascii="Times New Roman" w:hAnsi="Times New Roman" w:cs="Times New Roman"/>
          <w:sz w:val="26"/>
          <w:szCs w:val="26"/>
        </w:rPr>
        <w:t xml:space="preserve">consideration of the </w:t>
      </w:r>
      <w:r w:rsidR="00C74D9E">
        <w:rPr>
          <w:rFonts w:ascii="Times New Roman" w:hAnsi="Times New Roman" w:cs="Times New Roman"/>
          <w:sz w:val="26"/>
          <w:szCs w:val="26"/>
        </w:rPr>
        <w:t xml:space="preserve">Complainant’s </w:t>
      </w:r>
      <w:r>
        <w:rPr>
          <w:rFonts w:ascii="Times New Roman" w:hAnsi="Times New Roman" w:cs="Times New Roman"/>
          <w:sz w:val="26"/>
          <w:szCs w:val="26"/>
        </w:rPr>
        <w:t xml:space="preserve">Petition will not expedite, but rather </w:t>
      </w:r>
      <w:r w:rsidR="009B2BB4">
        <w:rPr>
          <w:rFonts w:ascii="Times New Roman" w:hAnsi="Times New Roman" w:cs="Times New Roman"/>
          <w:sz w:val="26"/>
          <w:szCs w:val="26"/>
        </w:rPr>
        <w:t xml:space="preserve">will </w:t>
      </w:r>
      <w:r>
        <w:rPr>
          <w:rFonts w:ascii="Times New Roman" w:hAnsi="Times New Roman" w:cs="Times New Roman"/>
          <w:sz w:val="26"/>
          <w:szCs w:val="26"/>
        </w:rPr>
        <w:t xml:space="preserve">delay the proceeding, due to </w:t>
      </w:r>
      <w:r w:rsidR="001E7943">
        <w:rPr>
          <w:rFonts w:ascii="Times New Roman" w:hAnsi="Times New Roman" w:cs="Times New Roman"/>
          <w:sz w:val="26"/>
          <w:szCs w:val="26"/>
        </w:rPr>
        <w:t xml:space="preserve">the </w:t>
      </w:r>
      <w:r w:rsidR="00C37595">
        <w:rPr>
          <w:rFonts w:ascii="Times New Roman" w:hAnsi="Times New Roman" w:cs="Times New Roman"/>
          <w:sz w:val="26"/>
          <w:szCs w:val="26"/>
        </w:rPr>
        <w:t xml:space="preserve">stay that has been imposed and </w:t>
      </w:r>
      <w:r>
        <w:rPr>
          <w:rFonts w:ascii="Times New Roman" w:hAnsi="Times New Roman" w:cs="Times New Roman"/>
          <w:sz w:val="26"/>
          <w:szCs w:val="26"/>
        </w:rPr>
        <w:t xml:space="preserve">the continuance of the evidentiary hearing. </w:t>
      </w:r>
    </w:p>
    <w:p w:rsidR="007B0571" w:rsidRDefault="007B0571">
      <w:pPr>
        <w:spacing w:after="0" w:line="360" w:lineRule="auto"/>
        <w:rPr>
          <w:rFonts w:ascii="Times New Roman" w:hAnsi="Times New Roman" w:cs="Times New Roman"/>
          <w:sz w:val="26"/>
          <w:szCs w:val="26"/>
        </w:rPr>
      </w:pPr>
    </w:p>
    <w:p w:rsidR="007B0571" w:rsidRDefault="00067B6F">
      <w:pPr>
        <w:keepNext/>
        <w:keepLines/>
        <w:spacing w:after="0" w:line="360" w:lineRule="auto"/>
        <w:ind w:firstLine="720"/>
        <w:rPr>
          <w:rFonts w:ascii="Times New Roman" w:hAnsi="Times New Roman" w:cs="Times New Roman"/>
          <w:b/>
          <w:sz w:val="26"/>
        </w:rPr>
      </w:pPr>
      <w:r w:rsidRPr="00067B6F">
        <w:rPr>
          <w:rFonts w:ascii="Times New Roman" w:hAnsi="Times New Roman" w:cs="Times New Roman"/>
          <w:b/>
          <w:sz w:val="26"/>
        </w:rPr>
        <w:t>Disposition</w:t>
      </w:r>
    </w:p>
    <w:p w:rsidR="007B0571" w:rsidRDefault="007B0571">
      <w:pPr>
        <w:keepNext/>
        <w:keepLines/>
        <w:spacing w:after="0" w:line="360" w:lineRule="auto"/>
        <w:ind w:firstLine="1440"/>
        <w:rPr>
          <w:rFonts w:ascii="Times New Roman" w:hAnsi="Times New Roman" w:cs="Times New Roman"/>
          <w:sz w:val="26"/>
        </w:rPr>
      </w:pPr>
    </w:p>
    <w:p w:rsidR="007B0571" w:rsidRDefault="00067B6F">
      <w:pPr>
        <w:spacing w:after="0" w:line="360" w:lineRule="auto"/>
        <w:ind w:firstLine="1440"/>
        <w:rPr>
          <w:rFonts w:ascii="Times New Roman" w:hAnsi="Times New Roman" w:cs="Times New Roman"/>
          <w:sz w:val="26"/>
        </w:rPr>
      </w:pPr>
      <w:r w:rsidRPr="00067B6F">
        <w:rPr>
          <w:rFonts w:ascii="Times New Roman" w:hAnsi="Times New Roman" w:cs="Times New Roman"/>
          <w:sz w:val="26"/>
        </w:rPr>
        <w:t xml:space="preserve">On consideration of the positions of the Parties, we </w:t>
      </w:r>
      <w:r w:rsidR="00D9537C">
        <w:rPr>
          <w:rFonts w:ascii="Times New Roman" w:hAnsi="Times New Roman" w:cs="Times New Roman"/>
          <w:sz w:val="26"/>
        </w:rPr>
        <w:t xml:space="preserve">determine that the Complainant has failed to present compelling </w:t>
      </w:r>
      <w:r w:rsidR="00765AE2">
        <w:rPr>
          <w:rFonts w:ascii="Times New Roman" w:hAnsi="Times New Roman" w:cs="Times New Roman"/>
          <w:sz w:val="26"/>
        </w:rPr>
        <w:t>reasons why interlocutory review will prevent substantial prejudice or expedite the conduct of the proceeding.  As such, we determine that the Petition was improper</w:t>
      </w:r>
      <w:r w:rsidR="000E2C2A">
        <w:rPr>
          <w:rFonts w:ascii="Times New Roman" w:hAnsi="Times New Roman" w:cs="Times New Roman"/>
          <w:sz w:val="26"/>
        </w:rPr>
        <w:t xml:space="preserve">, we decline to answer the question presented, </w:t>
      </w:r>
      <w:r w:rsidR="00765AE2">
        <w:rPr>
          <w:rFonts w:ascii="Times New Roman" w:hAnsi="Times New Roman" w:cs="Times New Roman"/>
          <w:sz w:val="26"/>
        </w:rPr>
        <w:t>and we return the matter to the Presiding Officer for</w:t>
      </w:r>
      <w:r w:rsidR="009E6C37">
        <w:rPr>
          <w:rFonts w:ascii="Times New Roman" w:hAnsi="Times New Roman" w:cs="Times New Roman"/>
          <w:sz w:val="26"/>
        </w:rPr>
        <w:t xml:space="preserve"> further proceedings </w:t>
      </w:r>
      <w:r w:rsidR="009C74B2">
        <w:rPr>
          <w:rFonts w:ascii="Times New Roman" w:hAnsi="Times New Roman" w:cs="Times New Roman"/>
          <w:sz w:val="26"/>
        </w:rPr>
        <w:t>consistent with this Opinion and Order</w:t>
      </w:r>
      <w:r w:rsidR="00765AE2">
        <w:rPr>
          <w:rFonts w:ascii="Times New Roman" w:hAnsi="Times New Roman" w:cs="Times New Roman"/>
          <w:sz w:val="26"/>
        </w:rPr>
        <w:t xml:space="preserve">.  52 Pa. Code </w:t>
      </w:r>
      <w:r w:rsidR="00765AE2" w:rsidRPr="00067B6F">
        <w:rPr>
          <w:rFonts w:ascii="Times New Roman" w:hAnsi="Times New Roman" w:cs="Times New Roman"/>
          <w:sz w:val="26"/>
        </w:rPr>
        <w:t>§ 5.303(a)</w:t>
      </w:r>
      <w:r w:rsidR="00765AE2">
        <w:rPr>
          <w:rFonts w:ascii="Times New Roman" w:hAnsi="Times New Roman" w:cs="Times New Roman"/>
          <w:sz w:val="26"/>
        </w:rPr>
        <w:t>(2)</w:t>
      </w:r>
      <w:r w:rsidR="000E2C2A">
        <w:rPr>
          <w:rFonts w:ascii="Times New Roman" w:hAnsi="Times New Roman" w:cs="Times New Roman"/>
          <w:sz w:val="26"/>
        </w:rPr>
        <w:t xml:space="preserve"> and (3)</w:t>
      </w:r>
      <w:r w:rsidR="00765AE2">
        <w:rPr>
          <w:rFonts w:ascii="Times New Roman" w:hAnsi="Times New Roman" w:cs="Times New Roman"/>
          <w:sz w:val="26"/>
        </w:rPr>
        <w:t xml:space="preserve">.  </w:t>
      </w:r>
    </w:p>
    <w:p w:rsidR="007B0571" w:rsidRDefault="007B0571">
      <w:pPr>
        <w:spacing w:after="0" w:line="360" w:lineRule="auto"/>
        <w:ind w:firstLine="720"/>
        <w:rPr>
          <w:rFonts w:ascii="Times New Roman" w:hAnsi="Times New Roman" w:cs="Times New Roman"/>
          <w:sz w:val="26"/>
        </w:rPr>
      </w:pPr>
    </w:p>
    <w:p w:rsidR="007B0571" w:rsidRDefault="0088301D">
      <w:pPr>
        <w:spacing w:after="0" w:line="360" w:lineRule="auto"/>
        <w:ind w:firstLine="1440"/>
        <w:rPr>
          <w:rFonts w:ascii="Times New Roman" w:hAnsi="Times New Roman" w:cs="Times New Roman"/>
          <w:sz w:val="26"/>
        </w:rPr>
      </w:pPr>
      <w:r>
        <w:rPr>
          <w:rFonts w:ascii="Times New Roman" w:hAnsi="Times New Roman" w:cs="Times New Roman"/>
          <w:sz w:val="26"/>
        </w:rPr>
        <w:lastRenderedPageBreak/>
        <w:t xml:space="preserve">Although an evidentiary record has not yet been built in the case, the Complainant readily concedes in her Petition that Commerce Energy was her electric and gas supplier in the past during times relevant to the billing dispute at issue here.  The Complainant essentially argues that because Commerce Energy is no longer her energy supplier in any respect and because Commerce Energy has not pursued past charges, it should now be excluded from this case.  PECO and Commerce Energy both aver facts not currently of record in arguing that the Commission should answer the material question presented in the negative.  That is, they would have us affirm ALJ Nguyen’s ruling.  Our Regulations require that we respectfully decline to take the bait from all three lines.     </w:t>
      </w:r>
    </w:p>
    <w:p w:rsidR="007B0571" w:rsidRDefault="007B0571">
      <w:pPr>
        <w:spacing w:after="0" w:line="360" w:lineRule="auto"/>
        <w:ind w:firstLine="1440"/>
        <w:rPr>
          <w:rFonts w:ascii="Times New Roman" w:hAnsi="Times New Roman" w:cs="Times New Roman"/>
          <w:sz w:val="26"/>
        </w:rPr>
      </w:pPr>
    </w:p>
    <w:p w:rsidR="007B0571" w:rsidRDefault="00684F9E">
      <w:pPr>
        <w:spacing w:after="0" w:line="360" w:lineRule="auto"/>
        <w:ind w:firstLine="1440"/>
        <w:rPr>
          <w:rFonts w:ascii="Times New Roman" w:hAnsi="Times New Roman" w:cs="Times New Roman"/>
          <w:sz w:val="26"/>
        </w:rPr>
      </w:pPr>
      <w:r>
        <w:rPr>
          <w:rFonts w:ascii="Times New Roman" w:hAnsi="Times New Roman" w:cs="Times New Roman"/>
          <w:sz w:val="26"/>
        </w:rPr>
        <w:t>Our initial task in analyzing the Petition is to examine whether substantial prejudice would be visited upon the Complainant if the Commission does not consider her Petition and answer definitively, at this time, whether Commerce Energy is an indispensable party in the case</w:t>
      </w:r>
      <w:r w:rsidR="00FF129E">
        <w:rPr>
          <w:rFonts w:ascii="Times New Roman" w:hAnsi="Times New Roman" w:cs="Times New Roman"/>
          <w:sz w:val="26"/>
        </w:rPr>
        <w:t xml:space="preserve">.  </w:t>
      </w:r>
      <w:r w:rsidR="009B2BB4">
        <w:rPr>
          <w:rFonts w:ascii="Times New Roman" w:hAnsi="Times New Roman" w:cs="Times New Roman"/>
          <w:sz w:val="26"/>
        </w:rPr>
        <w:t>W</w:t>
      </w:r>
      <w:r w:rsidR="00FF129E">
        <w:rPr>
          <w:rFonts w:ascii="Times New Roman" w:hAnsi="Times New Roman" w:cs="Times New Roman"/>
          <w:sz w:val="26"/>
        </w:rPr>
        <w:t xml:space="preserve">e must </w:t>
      </w:r>
      <w:r w:rsidR="009B2BB4">
        <w:rPr>
          <w:rFonts w:ascii="Times New Roman" w:hAnsi="Times New Roman" w:cs="Times New Roman"/>
          <w:sz w:val="26"/>
        </w:rPr>
        <w:t xml:space="preserve">also </w:t>
      </w:r>
      <w:r w:rsidR="00FF129E">
        <w:rPr>
          <w:rFonts w:ascii="Times New Roman" w:hAnsi="Times New Roman" w:cs="Times New Roman"/>
          <w:sz w:val="26"/>
        </w:rPr>
        <w:t xml:space="preserve">consider whether </w:t>
      </w:r>
      <w:r>
        <w:rPr>
          <w:rFonts w:ascii="Times New Roman" w:hAnsi="Times New Roman" w:cs="Times New Roman"/>
          <w:sz w:val="26"/>
        </w:rPr>
        <w:t xml:space="preserve">answering the question would expedite the conduct of the proceeding.  </w:t>
      </w:r>
      <w:r w:rsidR="00842267">
        <w:rPr>
          <w:rFonts w:ascii="Times New Roman" w:hAnsi="Times New Roman" w:cs="Times New Roman"/>
          <w:sz w:val="26"/>
        </w:rPr>
        <w:t xml:space="preserve">We </w:t>
      </w:r>
      <w:r>
        <w:rPr>
          <w:rFonts w:ascii="Times New Roman" w:hAnsi="Times New Roman" w:cs="Times New Roman"/>
          <w:sz w:val="26"/>
        </w:rPr>
        <w:t>conclude that the Complainant has not presented compelling reasons for the Commission to answer the question at this juncture.  Simply put, this matter must be left to run its course.</w:t>
      </w:r>
    </w:p>
    <w:p w:rsidR="007B0571" w:rsidRDefault="007B0571">
      <w:pPr>
        <w:spacing w:after="0" w:line="360" w:lineRule="auto"/>
        <w:ind w:firstLine="1440"/>
        <w:rPr>
          <w:rFonts w:ascii="Times New Roman" w:hAnsi="Times New Roman" w:cs="Times New Roman"/>
          <w:sz w:val="26"/>
        </w:rPr>
      </w:pPr>
    </w:p>
    <w:p w:rsidR="007B0571" w:rsidRDefault="00063F5E">
      <w:pPr>
        <w:spacing w:after="0" w:line="360" w:lineRule="auto"/>
        <w:ind w:firstLine="1440"/>
        <w:rPr>
          <w:rFonts w:ascii="Times New Roman" w:hAnsi="Times New Roman" w:cs="Times New Roman"/>
          <w:sz w:val="26"/>
        </w:rPr>
      </w:pPr>
      <w:r>
        <w:rPr>
          <w:rFonts w:ascii="Times New Roman" w:hAnsi="Times New Roman" w:cs="Times New Roman"/>
          <w:sz w:val="26"/>
        </w:rPr>
        <w:t xml:space="preserve">We emphasize that the correctness of the Presiding Officer’s ruling is not at issue when </w:t>
      </w:r>
      <w:r w:rsidR="00094A57">
        <w:rPr>
          <w:rFonts w:ascii="Times New Roman" w:hAnsi="Times New Roman" w:cs="Times New Roman"/>
          <w:sz w:val="26"/>
        </w:rPr>
        <w:t>the Commission set</w:t>
      </w:r>
      <w:r w:rsidR="007E4AE9">
        <w:rPr>
          <w:rFonts w:ascii="Times New Roman" w:hAnsi="Times New Roman" w:cs="Times New Roman"/>
          <w:sz w:val="26"/>
        </w:rPr>
        <w:t>s</w:t>
      </w:r>
      <w:r w:rsidR="00094A57">
        <w:rPr>
          <w:rFonts w:ascii="Times New Roman" w:hAnsi="Times New Roman" w:cs="Times New Roman"/>
          <w:sz w:val="26"/>
        </w:rPr>
        <w:t xml:space="preserve"> out to d</w:t>
      </w:r>
      <w:r>
        <w:rPr>
          <w:rFonts w:ascii="Times New Roman" w:hAnsi="Times New Roman" w:cs="Times New Roman"/>
          <w:sz w:val="26"/>
        </w:rPr>
        <w:t>etermin</w:t>
      </w:r>
      <w:r w:rsidR="00094A57">
        <w:rPr>
          <w:rFonts w:ascii="Times New Roman" w:hAnsi="Times New Roman" w:cs="Times New Roman"/>
          <w:sz w:val="26"/>
        </w:rPr>
        <w:t>e</w:t>
      </w:r>
      <w:r>
        <w:rPr>
          <w:rFonts w:ascii="Times New Roman" w:hAnsi="Times New Roman" w:cs="Times New Roman"/>
          <w:sz w:val="26"/>
        </w:rPr>
        <w:t xml:space="preserve"> whether a petitioner has fulfilled the regulatory requirements for the Commission to take interlocutory review and answer a material question.  </w:t>
      </w:r>
      <w:r w:rsidR="000100BF" w:rsidRPr="000100BF">
        <w:rPr>
          <w:rFonts w:ascii="Times New Roman" w:hAnsi="Times New Roman" w:cs="Times New Roman"/>
          <w:i/>
          <w:sz w:val="26"/>
        </w:rPr>
        <w:t>Saucon Creek Associates, Inc. v. Borough of Hellertown</w:t>
      </w:r>
      <w:r w:rsidR="000100BF">
        <w:rPr>
          <w:rFonts w:ascii="Times New Roman" w:hAnsi="Times New Roman" w:cs="Times New Roman"/>
          <w:sz w:val="26"/>
        </w:rPr>
        <w:t xml:space="preserve">, 69 Pa. P.U.C. 467 (1989).  Instead, the pertinent consideration is whether interlocutory review is necessary to avoid substantial prejudice, that is, that the error and any prejudice flowing therefrom, </w:t>
      </w:r>
      <w:r w:rsidR="00A810D3">
        <w:rPr>
          <w:rFonts w:ascii="Times New Roman" w:hAnsi="Times New Roman" w:cs="Times New Roman"/>
          <w:sz w:val="26"/>
        </w:rPr>
        <w:t xml:space="preserve">could not be satisfactorily cured during the normal Commission review process.  </w:t>
      </w:r>
      <w:r w:rsidR="00A810D3">
        <w:rPr>
          <w:rFonts w:ascii="Times New Roman" w:hAnsi="Times New Roman" w:cs="Times New Roman"/>
          <w:i/>
          <w:sz w:val="26"/>
        </w:rPr>
        <w:t>Id.</w:t>
      </w:r>
      <w:r w:rsidR="00A810D3">
        <w:rPr>
          <w:rFonts w:ascii="Times New Roman" w:hAnsi="Times New Roman" w:cs="Times New Roman"/>
          <w:sz w:val="26"/>
        </w:rPr>
        <w:t xml:space="preserve">  </w:t>
      </w:r>
      <w:r w:rsidR="00633660">
        <w:rPr>
          <w:rFonts w:ascii="Times New Roman" w:hAnsi="Times New Roman" w:cs="Times New Roman"/>
          <w:sz w:val="26"/>
        </w:rPr>
        <w:t xml:space="preserve">We find that, in this case, any prejudice flowing from ALJ Nguyen’s interim ruling joining Commerce Energy as a party can be cured through the normal Commission review process.  </w:t>
      </w:r>
    </w:p>
    <w:p w:rsidR="007B0571" w:rsidRDefault="007B0571">
      <w:pPr>
        <w:spacing w:after="0" w:line="360" w:lineRule="auto"/>
        <w:ind w:firstLine="720"/>
        <w:rPr>
          <w:rFonts w:ascii="Times New Roman" w:hAnsi="Times New Roman" w:cs="Times New Roman"/>
          <w:sz w:val="26"/>
        </w:rPr>
      </w:pPr>
    </w:p>
    <w:p w:rsidR="007B0571" w:rsidRDefault="00692F0A">
      <w:pPr>
        <w:spacing w:after="0" w:line="360" w:lineRule="auto"/>
        <w:ind w:firstLine="1440"/>
        <w:rPr>
          <w:rFonts w:ascii="Times New Roman" w:hAnsi="Times New Roman" w:cs="Times New Roman"/>
          <w:sz w:val="26"/>
        </w:rPr>
      </w:pPr>
      <w:r>
        <w:rPr>
          <w:rFonts w:ascii="Times New Roman" w:hAnsi="Times New Roman" w:cs="Times New Roman"/>
          <w:sz w:val="26"/>
        </w:rPr>
        <w:lastRenderedPageBreak/>
        <w:t xml:space="preserve">As in </w:t>
      </w:r>
      <w:r>
        <w:rPr>
          <w:rFonts w:ascii="Times New Roman" w:hAnsi="Times New Roman" w:cs="Times New Roman"/>
          <w:i/>
          <w:sz w:val="26"/>
        </w:rPr>
        <w:t>Saucon</w:t>
      </w:r>
      <w:r>
        <w:rPr>
          <w:rFonts w:ascii="Times New Roman" w:hAnsi="Times New Roman" w:cs="Times New Roman"/>
          <w:sz w:val="26"/>
        </w:rPr>
        <w:t xml:space="preserve">, </w:t>
      </w:r>
      <w:r w:rsidR="008009C1">
        <w:rPr>
          <w:rFonts w:ascii="Times New Roman" w:hAnsi="Times New Roman" w:cs="Times New Roman"/>
          <w:sz w:val="26"/>
        </w:rPr>
        <w:t xml:space="preserve">we determine here that </w:t>
      </w:r>
      <w:r>
        <w:rPr>
          <w:rFonts w:ascii="Times New Roman" w:hAnsi="Times New Roman" w:cs="Times New Roman"/>
          <w:sz w:val="26"/>
        </w:rPr>
        <w:t>the conduct of discovery and the presentation of evidence in the cas</w:t>
      </w:r>
      <w:r w:rsidR="008009C1">
        <w:rPr>
          <w:rFonts w:ascii="Times New Roman" w:hAnsi="Times New Roman" w:cs="Times New Roman"/>
          <w:sz w:val="26"/>
        </w:rPr>
        <w:t xml:space="preserve">e will be crucial to the Presiding Officer’s findings of fact and conclusions of law for the ultimate resolution of this </w:t>
      </w:r>
      <w:r w:rsidR="00BE13FA">
        <w:rPr>
          <w:rFonts w:ascii="Times New Roman" w:hAnsi="Times New Roman" w:cs="Times New Roman"/>
          <w:sz w:val="26"/>
        </w:rPr>
        <w:t>C</w:t>
      </w:r>
      <w:r w:rsidR="008009C1">
        <w:rPr>
          <w:rFonts w:ascii="Times New Roman" w:hAnsi="Times New Roman" w:cs="Times New Roman"/>
          <w:sz w:val="26"/>
        </w:rPr>
        <w:t xml:space="preserve">omplaint proceeding.  </w:t>
      </w:r>
      <w:r w:rsidR="00DD1052">
        <w:rPr>
          <w:rFonts w:ascii="Times New Roman" w:hAnsi="Times New Roman" w:cs="Times New Roman"/>
          <w:sz w:val="26"/>
        </w:rPr>
        <w:t xml:space="preserve">There is no question that all </w:t>
      </w:r>
      <w:r w:rsidR="002813C0">
        <w:rPr>
          <w:rFonts w:ascii="Times New Roman" w:hAnsi="Times New Roman" w:cs="Times New Roman"/>
          <w:sz w:val="26"/>
        </w:rPr>
        <w:t>P</w:t>
      </w:r>
      <w:r w:rsidR="00DD1052">
        <w:rPr>
          <w:rFonts w:ascii="Times New Roman" w:hAnsi="Times New Roman" w:cs="Times New Roman"/>
          <w:sz w:val="26"/>
        </w:rPr>
        <w:t xml:space="preserve">arties should be given a full and fair opportunity to be heard through the evidentiary process.  </w:t>
      </w:r>
      <w:r w:rsidR="000A56D4">
        <w:rPr>
          <w:rFonts w:ascii="Times New Roman" w:hAnsi="Times New Roman" w:cs="Times New Roman"/>
          <w:sz w:val="26"/>
        </w:rPr>
        <w:t xml:space="preserve">But we cannot, at present, conclude </w:t>
      </w:r>
      <w:r w:rsidR="008009C1">
        <w:rPr>
          <w:rFonts w:ascii="Times New Roman" w:hAnsi="Times New Roman" w:cs="Times New Roman"/>
          <w:sz w:val="26"/>
        </w:rPr>
        <w:t>that the participation of Commerce Energy as a party in the case will result in substantial</w:t>
      </w:r>
      <w:r w:rsidR="00861077">
        <w:rPr>
          <w:rFonts w:ascii="Times New Roman" w:hAnsi="Times New Roman" w:cs="Times New Roman"/>
          <w:sz w:val="26"/>
        </w:rPr>
        <w:t xml:space="preserve"> prejudice to the Complainant; instead, it appears that Commerce Energy’s participation will aid in the development of a full and complete record in the case.  As such, we </w:t>
      </w:r>
      <w:r w:rsidR="002813C0">
        <w:rPr>
          <w:rFonts w:ascii="Times New Roman" w:hAnsi="Times New Roman" w:cs="Times New Roman"/>
          <w:sz w:val="26"/>
        </w:rPr>
        <w:t>d</w:t>
      </w:r>
      <w:r w:rsidR="00861077">
        <w:rPr>
          <w:rFonts w:ascii="Times New Roman" w:hAnsi="Times New Roman" w:cs="Times New Roman"/>
          <w:sz w:val="26"/>
        </w:rPr>
        <w:t xml:space="preserve">etermine that the Petition </w:t>
      </w:r>
      <w:r w:rsidR="00842267">
        <w:rPr>
          <w:rFonts w:ascii="Times New Roman" w:hAnsi="Times New Roman" w:cs="Times New Roman"/>
          <w:sz w:val="26"/>
        </w:rPr>
        <w:t>i</w:t>
      </w:r>
      <w:r w:rsidR="00861077">
        <w:rPr>
          <w:rFonts w:ascii="Times New Roman" w:hAnsi="Times New Roman" w:cs="Times New Roman"/>
          <w:sz w:val="26"/>
        </w:rPr>
        <w:t>s improper</w:t>
      </w:r>
      <w:r w:rsidR="007D78B6">
        <w:rPr>
          <w:rFonts w:ascii="Times New Roman" w:hAnsi="Times New Roman" w:cs="Times New Roman"/>
          <w:sz w:val="26"/>
        </w:rPr>
        <w:t xml:space="preserve"> because it does not present compelling reasons why review will prevent substantial prejudice or expedite the proceeding</w:t>
      </w:r>
      <w:r w:rsidR="003D746F">
        <w:rPr>
          <w:rFonts w:ascii="Times New Roman" w:hAnsi="Times New Roman" w:cs="Times New Roman"/>
          <w:sz w:val="26"/>
        </w:rPr>
        <w:t>.  T</w:t>
      </w:r>
      <w:r w:rsidR="00EA2A10">
        <w:rPr>
          <w:rFonts w:ascii="Times New Roman" w:hAnsi="Times New Roman" w:cs="Times New Roman"/>
          <w:sz w:val="26"/>
        </w:rPr>
        <w:t>hus, we decline to answer the question presented</w:t>
      </w:r>
      <w:r w:rsidR="003D746F">
        <w:rPr>
          <w:rFonts w:ascii="Times New Roman" w:hAnsi="Times New Roman" w:cs="Times New Roman"/>
          <w:sz w:val="26"/>
        </w:rPr>
        <w:t xml:space="preserve">, and </w:t>
      </w:r>
      <w:r w:rsidR="007D78B6">
        <w:rPr>
          <w:rFonts w:ascii="Times New Roman" w:hAnsi="Times New Roman" w:cs="Times New Roman"/>
          <w:sz w:val="26"/>
        </w:rPr>
        <w:t>we</w:t>
      </w:r>
      <w:r w:rsidR="00094A57">
        <w:rPr>
          <w:rFonts w:ascii="Times New Roman" w:hAnsi="Times New Roman" w:cs="Times New Roman"/>
          <w:sz w:val="26"/>
        </w:rPr>
        <w:t xml:space="preserve"> return the case to ALJ Nguyen for </w:t>
      </w:r>
      <w:r w:rsidR="00842267">
        <w:rPr>
          <w:rFonts w:ascii="Times New Roman" w:hAnsi="Times New Roman" w:cs="Times New Roman"/>
          <w:sz w:val="26"/>
        </w:rPr>
        <w:t xml:space="preserve">such </w:t>
      </w:r>
      <w:r w:rsidR="00BE13FA">
        <w:rPr>
          <w:rFonts w:ascii="Times New Roman" w:hAnsi="Times New Roman" w:cs="Times New Roman"/>
          <w:sz w:val="26"/>
        </w:rPr>
        <w:t>further proceedings</w:t>
      </w:r>
      <w:r w:rsidR="00842267">
        <w:rPr>
          <w:rFonts w:ascii="Times New Roman" w:hAnsi="Times New Roman" w:cs="Times New Roman"/>
          <w:sz w:val="26"/>
        </w:rPr>
        <w:t xml:space="preserve"> as may be necessary</w:t>
      </w:r>
      <w:r w:rsidR="00BE13FA">
        <w:rPr>
          <w:rFonts w:ascii="Times New Roman" w:hAnsi="Times New Roman" w:cs="Times New Roman"/>
          <w:sz w:val="26"/>
        </w:rPr>
        <w:t>.</w:t>
      </w:r>
    </w:p>
    <w:p w:rsidR="007B0571" w:rsidRDefault="007B0571">
      <w:pPr>
        <w:spacing w:after="0" w:line="360" w:lineRule="auto"/>
        <w:ind w:firstLine="720"/>
        <w:rPr>
          <w:rFonts w:ascii="Times New Roman" w:hAnsi="Times New Roman" w:cs="Times New Roman"/>
          <w:sz w:val="26"/>
        </w:rPr>
      </w:pPr>
    </w:p>
    <w:p w:rsidR="007B0571" w:rsidRDefault="00633660">
      <w:pPr>
        <w:spacing w:after="0" w:line="360" w:lineRule="auto"/>
        <w:jc w:val="center"/>
        <w:rPr>
          <w:rFonts w:ascii="Times New Roman" w:hAnsi="Times New Roman" w:cs="Times New Roman"/>
          <w:b/>
          <w:sz w:val="26"/>
        </w:rPr>
      </w:pPr>
      <w:r>
        <w:rPr>
          <w:rFonts w:ascii="Times New Roman" w:hAnsi="Times New Roman" w:cs="Times New Roman"/>
          <w:b/>
          <w:sz w:val="26"/>
        </w:rPr>
        <w:t>Conclusion</w:t>
      </w:r>
    </w:p>
    <w:p w:rsidR="007B0571" w:rsidRDefault="007B0571">
      <w:pPr>
        <w:spacing w:after="0" w:line="360" w:lineRule="auto"/>
        <w:jc w:val="center"/>
        <w:rPr>
          <w:rFonts w:ascii="Times New Roman" w:hAnsi="Times New Roman" w:cs="Times New Roman"/>
          <w:b/>
          <w:sz w:val="26"/>
        </w:rPr>
      </w:pPr>
    </w:p>
    <w:p w:rsidR="007B0571" w:rsidRDefault="00633660">
      <w:pPr>
        <w:spacing w:after="0" w:line="360" w:lineRule="auto"/>
        <w:ind w:firstLine="1440"/>
        <w:rPr>
          <w:rFonts w:ascii="Times New Roman" w:hAnsi="Times New Roman" w:cs="Times New Roman"/>
          <w:b/>
          <w:sz w:val="26"/>
        </w:rPr>
      </w:pPr>
      <w:r w:rsidRPr="00633660">
        <w:rPr>
          <w:rFonts w:ascii="Times New Roman" w:hAnsi="Times New Roman" w:cs="Times New Roman"/>
          <w:sz w:val="26"/>
        </w:rPr>
        <w:t xml:space="preserve">For the foregoing reasons, we </w:t>
      </w:r>
      <w:r w:rsidR="00695DF5">
        <w:rPr>
          <w:rFonts w:ascii="Times New Roman" w:hAnsi="Times New Roman" w:cs="Times New Roman"/>
          <w:sz w:val="26"/>
        </w:rPr>
        <w:t xml:space="preserve">determine that the Petition </w:t>
      </w:r>
      <w:r w:rsidR="00C70150">
        <w:rPr>
          <w:rFonts w:ascii="Times New Roman" w:hAnsi="Times New Roman" w:cs="Times New Roman"/>
          <w:sz w:val="26"/>
        </w:rPr>
        <w:t xml:space="preserve">for Interlocutory Review and Answer to a Material Question </w:t>
      </w:r>
      <w:r w:rsidR="00695DF5">
        <w:rPr>
          <w:rFonts w:ascii="Times New Roman" w:hAnsi="Times New Roman" w:cs="Times New Roman"/>
          <w:sz w:val="26"/>
        </w:rPr>
        <w:t>was improper</w:t>
      </w:r>
      <w:r w:rsidR="00EA2A10">
        <w:rPr>
          <w:rFonts w:ascii="Times New Roman" w:hAnsi="Times New Roman" w:cs="Times New Roman"/>
          <w:sz w:val="26"/>
        </w:rPr>
        <w:t xml:space="preserve">, we decline to answer the question presented, </w:t>
      </w:r>
      <w:r w:rsidR="00695DF5">
        <w:rPr>
          <w:rFonts w:ascii="Times New Roman" w:hAnsi="Times New Roman" w:cs="Times New Roman"/>
          <w:sz w:val="26"/>
        </w:rPr>
        <w:t xml:space="preserve">and </w:t>
      </w:r>
      <w:r w:rsidR="00C70150">
        <w:rPr>
          <w:rFonts w:ascii="Times New Roman" w:hAnsi="Times New Roman" w:cs="Times New Roman"/>
          <w:sz w:val="26"/>
        </w:rPr>
        <w:t xml:space="preserve">we </w:t>
      </w:r>
      <w:r w:rsidR="00695DF5">
        <w:rPr>
          <w:rFonts w:ascii="Times New Roman" w:hAnsi="Times New Roman" w:cs="Times New Roman"/>
          <w:sz w:val="26"/>
        </w:rPr>
        <w:t>r</w:t>
      </w:r>
      <w:r w:rsidRPr="00633660">
        <w:rPr>
          <w:rFonts w:ascii="Times New Roman" w:hAnsi="Times New Roman" w:cs="Times New Roman"/>
          <w:sz w:val="26"/>
        </w:rPr>
        <w:t>e</w:t>
      </w:r>
      <w:r w:rsidR="00695DF5">
        <w:rPr>
          <w:rFonts w:ascii="Times New Roman" w:hAnsi="Times New Roman" w:cs="Times New Roman"/>
          <w:sz w:val="26"/>
        </w:rPr>
        <w:t xml:space="preserve">turn </w:t>
      </w:r>
      <w:r w:rsidRPr="00633660">
        <w:rPr>
          <w:rFonts w:ascii="Times New Roman" w:hAnsi="Times New Roman" w:cs="Times New Roman"/>
          <w:sz w:val="26"/>
        </w:rPr>
        <w:t xml:space="preserve">this matter to the Office of Administrative Law Judge for further proceedings, consistent with this Opinion and Order; </w:t>
      </w:r>
      <w:r w:rsidRPr="00633660">
        <w:rPr>
          <w:rFonts w:ascii="Times New Roman" w:hAnsi="Times New Roman" w:cs="Times New Roman"/>
          <w:b/>
          <w:sz w:val="26"/>
        </w:rPr>
        <w:t>THEREFORE,</w:t>
      </w:r>
    </w:p>
    <w:p w:rsidR="007B0571" w:rsidRDefault="007B0571">
      <w:pPr>
        <w:spacing w:after="0" w:line="360" w:lineRule="auto"/>
        <w:rPr>
          <w:rFonts w:ascii="Times New Roman" w:hAnsi="Times New Roman" w:cs="Times New Roman"/>
          <w:b/>
          <w:sz w:val="26"/>
        </w:rPr>
      </w:pPr>
    </w:p>
    <w:p w:rsidR="007B0571" w:rsidRDefault="00633660">
      <w:pPr>
        <w:spacing w:after="0" w:line="360" w:lineRule="auto"/>
        <w:ind w:firstLine="1440"/>
        <w:rPr>
          <w:rFonts w:ascii="Times New Roman" w:hAnsi="Times New Roman" w:cs="Times New Roman"/>
          <w:b/>
          <w:sz w:val="26"/>
        </w:rPr>
      </w:pPr>
      <w:r w:rsidRPr="00633660">
        <w:rPr>
          <w:rFonts w:ascii="Times New Roman" w:hAnsi="Times New Roman" w:cs="Times New Roman"/>
          <w:b/>
          <w:sz w:val="26"/>
        </w:rPr>
        <w:t>IT IS ORDERED:</w:t>
      </w:r>
    </w:p>
    <w:p w:rsidR="007B0571" w:rsidRDefault="007B0571">
      <w:pPr>
        <w:spacing w:after="0" w:line="360" w:lineRule="auto"/>
        <w:ind w:firstLine="1440"/>
        <w:rPr>
          <w:rFonts w:ascii="Times New Roman" w:hAnsi="Times New Roman" w:cs="Times New Roman"/>
          <w:b/>
          <w:sz w:val="26"/>
        </w:rPr>
      </w:pPr>
    </w:p>
    <w:p w:rsidR="007B0571" w:rsidRDefault="00BE13FA">
      <w:pPr>
        <w:pStyle w:val="ListParagraph"/>
        <w:numPr>
          <w:ilvl w:val="0"/>
          <w:numId w:val="2"/>
        </w:numPr>
        <w:spacing w:after="0" w:line="360" w:lineRule="auto"/>
        <w:ind w:left="0" w:firstLine="1440"/>
        <w:rPr>
          <w:rFonts w:ascii="Times New Roman" w:hAnsi="Times New Roman" w:cs="Times New Roman"/>
          <w:sz w:val="26"/>
        </w:rPr>
      </w:pPr>
      <w:r>
        <w:rPr>
          <w:rFonts w:ascii="Times New Roman" w:hAnsi="Times New Roman" w:cs="Times New Roman"/>
          <w:sz w:val="26"/>
        </w:rPr>
        <w:t>T</w:t>
      </w:r>
      <w:r w:rsidR="00695DF5" w:rsidRPr="00695DF5">
        <w:rPr>
          <w:rFonts w:ascii="Times New Roman" w:hAnsi="Times New Roman" w:cs="Times New Roman"/>
          <w:sz w:val="26"/>
        </w:rPr>
        <w:t xml:space="preserve">hat the Petition </w:t>
      </w:r>
      <w:r w:rsidR="00C70150">
        <w:rPr>
          <w:rFonts w:ascii="Times New Roman" w:hAnsi="Times New Roman" w:cs="Times New Roman"/>
          <w:sz w:val="26"/>
        </w:rPr>
        <w:t xml:space="preserve">for Interlocutory </w:t>
      </w:r>
      <w:r>
        <w:rPr>
          <w:rFonts w:ascii="Times New Roman" w:hAnsi="Times New Roman" w:cs="Times New Roman"/>
          <w:sz w:val="26"/>
        </w:rPr>
        <w:t>R</w:t>
      </w:r>
      <w:r w:rsidR="00C70150">
        <w:rPr>
          <w:rFonts w:ascii="Times New Roman" w:hAnsi="Times New Roman" w:cs="Times New Roman"/>
          <w:sz w:val="26"/>
        </w:rPr>
        <w:t>eview and Answer to a Material Question</w:t>
      </w:r>
      <w:r>
        <w:rPr>
          <w:rFonts w:ascii="Times New Roman" w:hAnsi="Times New Roman" w:cs="Times New Roman"/>
          <w:sz w:val="26"/>
        </w:rPr>
        <w:t xml:space="preserve">, filed by </w:t>
      </w:r>
      <w:r w:rsidR="00DC451A">
        <w:rPr>
          <w:rFonts w:ascii="Times New Roman" w:hAnsi="Times New Roman" w:cs="Times New Roman"/>
          <w:sz w:val="26"/>
        </w:rPr>
        <w:t xml:space="preserve">Linda Berkery </w:t>
      </w:r>
      <w:r w:rsidR="00DC451A" w:rsidRPr="00DE2A76">
        <w:rPr>
          <w:rFonts w:ascii="Times New Roman" w:hAnsi="Times New Roman" w:cs="Times New Roman"/>
          <w:sz w:val="26"/>
        </w:rPr>
        <w:t xml:space="preserve">on </w:t>
      </w:r>
      <w:r w:rsidR="00DC451A">
        <w:rPr>
          <w:rFonts w:ascii="Times New Roman" w:hAnsi="Times New Roman" w:cs="Times New Roman"/>
          <w:sz w:val="26"/>
        </w:rPr>
        <w:t>November 15, 2010,</w:t>
      </w:r>
      <w:r w:rsidR="00C70150">
        <w:rPr>
          <w:rFonts w:ascii="Times New Roman" w:hAnsi="Times New Roman" w:cs="Times New Roman"/>
          <w:sz w:val="26"/>
        </w:rPr>
        <w:t xml:space="preserve"> </w:t>
      </w:r>
      <w:r w:rsidR="00842267">
        <w:rPr>
          <w:rFonts w:ascii="Times New Roman" w:hAnsi="Times New Roman" w:cs="Times New Roman"/>
          <w:sz w:val="26"/>
        </w:rPr>
        <w:t>i</w:t>
      </w:r>
      <w:r w:rsidR="00695DF5" w:rsidRPr="00695DF5">
        <w:rPr>
          <w:rFonts w:ascii="Times New Roman" w:hAnsi="Times New Roman" w:cs="Times New Roman"/>
          <w:sz w:val="26"/>
        </w:rPr>
        <w:t>s improper</w:t>
      </w:r>
      <w:r w:rsidR="00EA2A10">
        <w:rPr>
          <w:rFonts w:ascii="Times New Roman" w:hAnsi="Times New Roman" w:cs="Times New Roman"/>
          <w:sz w:val="26"/>
        </w:rPr>
        <w:t xml:space="preserve"> </w:t>
      </w:r>
      <w:r w:rsidR="00DC451A">
        <w:rPr>
          <w:rFonts w:ascii="Times New Roman" w:hAnsi="Times New Roman" w:cs="Times New Roman"/>
          <w:sz w:val="26"/>
        </w:rPr>
        <w:t>and</w:t>
      </w:r>
      <w:r w:rsidR="003D746F">
        <w:rPr>
          <w:rFonts w:ascii="Times New Roman" w:hAnsi="Times New Roman" w:cs="Times New Roman"/>
          <w:sz w:val="26"/>
        </w:rPr>
        <w:t xml:space="preserve"> </w:t>
      </w:r>
      <w:r w:rsidR="0062358B">
        <w:rPr>
          <w:rFonts w:ascii="Times New Roman" w:hAnsi="Times New Roman" w:cs="Times New Roman"/>
          <w:sz w:val="26"/>
        </w:rPr>
        <w:t>w</w:t>
      </w:r>
      <w:r w:rsidR="00EA2A10" w:rsidRPr="00DC451A">
        <w:rPr>
          <w:rFonts w:ascii="Times New Roman" w:hAnsi="Times New Roman" w:cs="Times New Roman"/>
          <w:sz w:val="26"/>
        </w:rPr>
        <w:t>e decline to answer the question presented.</w:t>
      </w:r>
    </w:p>
    <w:p w:rsidR="00EA2A10" w:rsidRDefault="00EA2A10" w:rsidP="00383C9C">
      <w:pPr>
        <w:pStyle w:val="ListParagraph"/>
        <w:spacing w:after="0" w:line="360" w:lineRule="auto"/>
        <w:rPr>
          <w:rFonts w:ascii="Times New Roman" w:hAnsi="Times New Roman" w:cs="Times New Roman"/>
          <w:sz w:val="26"/>
        </w:rPr>
      </w:pPr>
    </w:p>
    <w:p w:rsidR="000E40EE" w:rsidRDefault="000E40EE" w:rsidP="00383C9C">
      <w:pPr>
        <w:pStyle w:val="ListParagraph"/>
        <w:spacing w:after="0" w:line="360" w:lineRule="auto"/>
        <w:rPr>
          <w:rFonts w:ascii="Times New Roman" w:hAnsi="Times New Roman" w:cs="Times New Roman"/>
          <w:sz w:val="26"/>
        </w:rPr>
      </w:pPr>
    </w:p>
    <w:p w:rsidR="000E40EE" w:rsidRPr="00DC451A" w:rsidRDefault="000E40EE" w:rsidP="00383C9C">
      <w:pPr>
        <w:pStyle w:val="ListParagraph"/>
        <w:spacing w:after="0" w:line="360" w:lineRule="auto"/>
        <w:rPr>
          <w:rFonts w:ascii="Times New Roman" w:hAnsi="Times New Roman" w:cs="Times New Roman"/>
          <w:sz w:val="26"/>
        </w:rPr>
      </w:pPr>
    </w:p>
    <w:p w:rsidR="007B0571" w:rsidRDefault="001742B1">
      <w:pPr>
        <w:pStyle w:val="ListParagraph"/>
        <w:numPr>
          <w:ilvl w:val="0"/>
          <w:numId w:val="2"/>
        </w:numPr>
        <w:spacing w:after="0" w:line="360" w:lineRule="auto"/>
        <w:ind w:left="0" w:firstLine="1440"/>
        <w:rPr>
          <w:rFonts w:ascii="Times New Roman" w:hAnsi="Times New Roman" w:cs="Times New Roman"/>
          <w:sz w:val="26"/>
        </w:rPr>
      </w:pPr>
      <w:r w:rsidRPr="001742B1">
        <w:rPr>
          <w:rFonts w:ascii="Times New Roman" w:hAnsi="Times New Roman" w:cs="Times New Roman"/>
          <w:sz w:val="26"/>
        </w:rPr>
        <w:lastRenderedPageBreak/>
        <w:t>Th</w:t>
      </w:r>
      <w:r w:rsidR="0062358B">
        <w:rPr>
          <w:rFonts w:ascii="Times New Roman" w:hAnsi="Times New Roman" w:cs="Times New Roman"/>
          <w:sz w:val="26"/>
        </w:rPr>
        <w:t>at th</w:t>
      </w:r>
      <w:r w:rsidR="00695DF5" w:rsidRPr="00DC451A">
        <w:rPr>
          <w:rFonts w:ascii="Times New Roman" w:hAnsi="Times New Roman" w:cs="Times New Roman"/>
          <w:sz w:val="26"/>
        </w:rPr>
        <w:t xml:space="preserve">is matter </w:t>
      </w:r>
      <w:r w:rsidRPr="001742B1">
        <w:rPr>
          <w:rFonts w:ascii="Times New Roman" w:hAnsi="Times New Roman" w:cs="Times New Roman"/>
          <w:sz w:val="26"/>
        </w:rPr>
        <w:t>s</w:t>
      </w:r>
      <w:r w:rsidR="0062358B">
        <w:rPr>
          <w:rFonts w:ascii="Times New Roman" w:hAnsi="Times New Roman" w:cs="Times New Roman"/>
          <w:sz w:val="26"/>
        </w:rPr>
        <w:t>hall be</w:t>
      </w:r>
      <w:r w:rsidR="00695DF5" w:rsidRPr="00DC451A">
        <w:rPr>
          <w:rFonts w:ascii="Times New Roman" w:hAnsi="Times New Roman" w:cs="Times New Roman"/>
          <w:sz w:val="26"/>
        </w:rPr>
        <w:t xml:space="preserve"> returned to the Office of Admin</w:t>
      </w:r>
      <w:r w:rsidRPr="001742B1">
        <w:rPr>
          <w:rFonts w:ascii="Times New Roman" w:hAnsi="Times New Roman" w:cs="Times New Roman"/>
          <w:sz w:val="26"/>
        </w:rPr>
        <w:t xml:space="preserve">istrative Law Judge for </w:t>
      </w:r>
      <w:r w:rsidR="00842267">
        <w:rPr>
          <w:rFonts w:ascii="Times New Roman" w:hAnsi="Times New Roman" w:cs="Times New Roman"/>
          <w:sz w:val="26"/>
        </w:rPr>
        <w:t xml:space="preserve">such </w:t>
      </w:r>
      <w:r w:rsidRPr="001742B1">
        <w:rPr>
          <w:rFonts w:ascii="Times New Roman" w:hAnsi="Times New Roman" w:cs="Times New Roman"/>
          <w:sz w:val="26"/>
        </w:rPr>
        <w:t>further proceedings</w:t>
      </w:r>
      <w:r w:rsidR="00842267">
        <w:rPr>
          <w:rFonts w:ascii="Times New Roman" w:hAnsi="Times New Roman" w:cs="Times New Roman"/>
          <w:sz w:val="26"/>
        </w:rPr>
        <w:t xml:space="preserve"> as may be necessary</w:t>
      </w:r>
      <w:r w:rsidRPr="001742B1">
        <w:rPr>
          <w:rFonts w:ascii="Times New Roman" w:hAnsi="Times New Roman" w:cs="Times New Roman"/>
          <w:sz w:val="26"/>
        </w:rPr>
        <w:t>.</w:t>
      </w:r>
    </w:p>
    <w:p w:rsidR="007B0571" w:rsidRDefault="007B0571">
      <w:pPr>
        <w:spacing w:after="0" w:line="360" w:lineRule="auto"/>
        <w:ind w:left="720" w:firstLine="3600"/>
        <w:jc w:val="center"/>
        <w:rPr>
          <w:rFonts w:ascii="Times New Roman" w:hAnsi="Times New Roman" w:cs="Times New Roman"/>
          <w:b/>
          <w:sz w:val="26"/>
          <w:szCs w:val="26"/>
        </w:rPr>
      </w:pPr>
    </w:p>
    <w:p w:rsidR="007B0571" w:rsidRDefault="009A6295">
      <w:pPr>
        <w:tabs>
          <w:tab w:val="left" w:pos="-720"/>
        </w:tabs>
        <w:suppressAutoHyphens/>
        <w:spacing w:after="0" w:line="240" w:lineRule="auto"/>
        <w:ind w:firstLine="5040"/>
        <w:rPr>
          <w:rFonts w:ascii="Times New Roman" w:hAnsi="Times New Roman" w:cs="Times New Roman"/>
          <w:sz w:val="26"/>
        </w:rPr>
      </w:pPr>
      <w:r>
        <w:rPr>
          <w:rFonts w:ascii="Times New Roman" w:hAnsi="Times New Roman" w:cs="Times New Roman"/>
          <w:b/>
          <w:noProof/>
          <w:sz w:val="26"/>
        </w:rPr>
        <w:drawing>
          <wp:anchor distT="0" distB="0" distL="114300" distR="114300" simplePos="0" relativeHeight="251659264" behindDoc="1" locked="0" layoutInCell="1" allowOverlap="1">
            <wp:simplePos x="0" y="0"/>
            <wp:positionH relativeFrom="column">
              <wp:posOffset>2962275</wp:posOffset>
            </wp:positionH>
            <wp:positionV relativeFrom="paragraph">
              <wp:posOffset>69850</wp:posOffset>
            </wp:positionV>
            <wp:extent cx="2200275" cy="838200"/>
            <wp:effectExtent l="19050" t="0" r="9525"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1742B1" w:rsidRPr="001742B1">
        <w:rPr>
          <w:rFonts w:ascii="Times New Roman" w:hAnsi="Times New Roman" w:cs="Times New Roman"/>
          <w:b/>
          <w:sz w:val="26"/>
        </w:rPr>
        <w:t>BY THE COMMISSION,</w:t>
      </w:r>
    </w:p>
    <w:p w:rsidR="007B0571" w:rsidRDefault="007B0571">
      <w:pPr>
        <w:tabs>
          <w:tab w:val="left" w:pos="-720"/>
        </w:tabs>
        <w:suppressAutoHyphens/>
        <w:spacing w:after="0" w:line="240" w:lineRule="auto"/>
        <w:rPr>
          <w:rFonts w:ascii="Times New Roman" w:hAnsi="Times New Roman" w:cs="Times New Roman"/>
          <w:sz w:val="26"/>
        </w:rPr>
      </w:pPr>
    </w:p>
    <w:p w:rsidR="007B0571" w:rsidRDefault="007B0571">
      <w:pPr>
        <w:tabs>
          <w:tab w:val="left" w:pos="-720"/>
        </w:tabs>
        <w:suppressAutoHyphens/>
        <w:spacing w:after="0" w:line="240" w:lineRule="auto"/>
        <w:rPr>
          <w:rFonts w:ascii="Times New Roman" w:hAnsi="Times New Roman" w:cs="Times New Roman"/>
          <w:sz w:val="26"/>
        </w:rPr>
      </w:pPr>
    </w:p>
    <w:p w:rsidR="007B0571" w:rsidRDefault="007B0571">
      <w:pPr>
        <w:tabs>
          <w:tab w:val="left" w:pos="-720"/>
        </w:tabs>
        <w:suppressAutoHyphens/>
        <w:spacing w:after="0" w:line="240" w:lineRule="auto"/>
        <w:rPr>
          <w:rFonts w:ascii="Times New Roman" w:hAnsi="Times New Roman" w:cs="Times New Roman"/>
          <w:sz w:val="26"/>
        </w:rPr>
      </w:pPr>
    </w:p>
    <w:p w:rsidR="007B0571" w:rsidRDefault="001742B1">
      <w:pPr>
        <w:tabs>
          <w:tab w:val="left" w:pos="-720"/>
        </w:tabs>
        <w:suppressAutoHyphens/>
        <w:spacing w:after="0" w:line="240" w:lineRule="auto"/>
        <w:ind w:firstLine="5040"/>
        <w:rPr>
          <w:rFonts w:ascii="Times New Roman" w:hAnsi="Times New Roman" w:cs="Times New Roman"/>
          <w:sz w:val="26"/>
        </w:rPr>
      </w:pPr>
      <w:r w:rsidRPr="001742B1">
        <w:rPr>
          <w:rFonts w:ascii="Times New Roman" w:hAnsi="Times New Roman" w:cs="Times New Roman"/>
          <w:sz w:val="26"/>
        </w:rPr>
        <w:t>Rosemary Chiavetta</w:t>
      </w:r>
    </w:p>
    <w:p w:rsidR="007B0571" w:rsidRDefault="001742B1">
      <w:pPr>
        <w:tabs>
          <w:tab w:val="left" w:pos="-720"/>
        </w:tabs>
        <w:suppressAutoHyphens/>
        <w:spacing w:after="0" w:line="240" w:lineRule="auto"/>
        <w:ind w:firstLine="5040"/>
        <w:rPr>
          <w:rFonts w:ascii="Times New Roman" w:hAnsi="Times New Roman" w:cs="Times New Roman"/>
          <w:sz w:val="26"/>
        </w:rPr>
      </w:pPr>
      <w:r w:rsidRPr="001742B1">
        <w:rPr>
          <w:rFonts w:ascii="Times New Roman" w:hAnsi="Times New Roman" w:cs="Times New Roman"/>
          <w:sz w:val="26"/>
        </w:rPr>
        <w:t>Secretary</w:t>
      </w:r>
    </w:p>
    <w:p w:rsidR="007B0571" w:rsidRDefault="007B0571">
      <w:pPr>
        <w:tabs>
          <w:tab w:val="left" w:pos="-720"/>
        </w:tabs>
        <w:suppressAutoHyphens/>
        <w:spacing w:after="0" w:line="240" w:lineRule="auto"/>
        <w:rPr>
          <w:rFonts w:ascii="Times New Roman" w:hAnsi="Times New Roman" w:cs="Times New Roman"/>
          <w:sz w:val="26"/>
        </w:rPr>
      </w:pPr>
    </w:p>
    <w:p w:rsidR="007B0571" w:rsidRDefault="001742B1">
      <w:pPr>
        <w:tabs>
          <w:tab w:val="left" w:pos="-720"/>
        </w:tabs>
        <w:suppressAutoHyphens/>
        <w:spacing w:after="0" w:line="240" w:lineRule="auto"/>
        <w:rPr>
          <w:rFonts w:ascii="Times New Roman" w:hAnsi="Times New Roman" w:cs="Times New Roman"/>
          <w:sz w:val="26"/>
        </w:rPr>
      </w:pPr>
      <w:r w:rsidRPr="001742B1">
        <w:rPr>
          <w:rFonts w:ascii="Times New Roman" w:hAnsi="Times New Roman" w:cs="Times New Roman"/>
          <w:sz w:val="26"/>
        </w:rPr>
        <w:t>(SEAL)</w:t>
      </w:r>
    </w:p>
    <w:p w:rsidR="007B0571" w:rsidRDefault="007B0571">
      <w:pPr>
        <w:tabs>
          <w:tab w:val="left" w:pos="-720"/>
        </w:tabs>
        <w:suppressAutoHyphens/>
        <w:spacing w:after="0" w:line="240" w:lineRule="auto"/>
        <w:rPr>
          <w:rFonts w:ascii="Times New Roman" w:hAnsi="Times New Roman" w:cs="Times New Roman"/>
          <w:sz w:val="26"/>
        </w:rPr>
      </w:pPr>
    </w:p>
    <w:p w:rsidR="007B0571" w:rsidRDefault="001742B1">
      <w:pPr>
        <w:tabs>
          <w:tab w:val="left" w:pos="-720"/>
        </w:tabs>
        <w:suppressAutoHyphens/>
        <w:spacing w:after="0" w:line="240" w:lineRule="auto"/>
        <w:rPr>
          <w:rFonts w:ascii="Times New Roman" w:hAnsi="Times New Roman" w:cs="Times New Roman"/>
          <w:sz w:val="26"/>
        </w:rPr>
      </w:pPr>
      <w:r w:rsidRPr="001742B1">
        <w:rPr>
          <w:rFonts w:ascii="Times New Roman" w:hAnsi="Times New Roman" w:cs="Times New Roman"/>
          <w:sz w:val="26"/>
        </w:rPr>
        <w:t>OR</w:t>
      </w:r>
      <w:r w:rsidR="00806FAF">
        <w:rPr>
          <w:rFonts w:ascii="Times New Roman" w:hAnsi="Times New Roman" w:cs="Times New Roman"/>
          <w:sz w:val="26"/>
        </w:rPr>
        <w:t xml:space="preserve">DER ADOPTED:  </w:t>
      </w:r>
      <w:r w:rsidR="000E40EE">
        <w:rPr>
          <w:rFonts w:ascii="Times New Roman" w:hAnsi="Times New Roman" w:cs="Times New Roman"/>
          <w:sz w:val="26"/>
        </w:rPr>
        <w:t>January 13, 2011</w:t>
      </w:r>
    </w:p>
    <w:p w:rsidR="007B0571" w:rsidRDefault="007B0571">
      <w:pPr>
        <w:tabs>
          <w:tab w:val="left" w:pos="-720"/>
        </w:tabs>
        <w:suppressAutoHyphens/>
        <w:spacing w:after="0" w:line="240" w:lineRule="auto"/>
        <w:rPr>
          <w:rFonts w:ascii="Times New Roman" w:hAnsi="Times New Roman" w:cs="Times New Roman"/>
          <w:sz w:val="26"/>
        </w:rPr>
      </w:pPr>
    </w:p>
    <w:p w:rsidR="007B0571" w:rsidRDefault="001742B1">
      <w:pPr>
        <w:tabs>
          <w:tab w:val="left" w:pos="-720"/>
        </w:tabs>
        <w:suppressAutoHyphens/>
        <w:spacing w:after="0" w:line="240" w:lineRule="auto"/>
        <w:rPr>
          <w:rFonts w:ascii="Times New Roman" w:hAnsi="Times New Roman" w:cs="Times New Roman"/>
          <w:sz w:val="26"/>
        </w:rPr>
      </w:pPr>
      <w:r w:rsidRPr="001742B1">
        <w:rPr>
          <w:rFonts w:ascii="Times New Roman" w:hAnsi="Times New Roman" w:cs="Times New Roman"/>
          <w:sz w:val="26"/>
        </w:rPr>
        <w:t xml:space="preserve">ORDER ENTERED: </w:t>
      </w:r>
      <w:r w:rsidR="009A6295">
        <w:rPr>
          <w:rFonts w:ascii="Times New Roman" w:hAnsi="Times New Roman" w:cs="Times New Roman"/>
          <w:sz w:val="26"/>
        </w:rPr>
        <w:t xml:space="preserve"> JANUARY 14, 2011</w:t>
      </w:r>
    </w:p>
    <w:p w:rsidR="007B0571" w:rsidRDefault="007B0571">
      <w:pPr>
        <w:spacing w:after="0" w:line="240" w:lineRule="auto"/>
        <w:rPr>
          <w:rFonts w:ascii="Times New Roman" w:hAnsi="Times New Roman" w:cs="Times New Roman"/>
          <w:sz w:val="26"/>
          <w:szCs w:val="26"/>
        </w:rPr>
      </w:pPr>
    </w:p>
    <w:p w:rsidR="00E0785E" w:rsidRDefault="00E0785E">
      <w:pPr>
        <w:spacing w:after="0" w:line="360" w:lineRule="auto"/>
        <w:ind w:left="720" w:firstLine="3600"/>
        <w:jc w:val="center"/>
        <w:rPr>
          <w:rFonts w:ascii="Times New Roman" w:hAnsi="Times New Roman" w:cs="Times New Roman"/>
          <w:sz w:val="26"/>
          <w:szCs w:val="26"/>
        </w:rPr>
      </w:pPr>
    </w:p>
    <w:sectPr w:rsidR="00E0785E" w:rsidSect="00352AAD">
      <w:footerReference w:type="default" r:id="rId11"/>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57FE" w:rsidRDefault="004357FE" w:rsidP="006B29D9">
      <w:pPr>
        <w:spacing w:after="0" w:line="240" w:lineRule="auto"/>
      </w:pPr>
      <w:r>
        <w:separator/>
      </w:r>
    </w:p>
  </w:endnote>
  <w:endnote w:type="continuationSeparator" w:id="0">
    <w:p w:rsidR="004357FE" w:rsidRDefault="004357FE" w:rsidP="006B29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064752"/>
      <w:docPartObj>
        <w:docPartGallery w:val="Page Numbers (Bottom of Page)"/>
        <w:docPartUnique/>
      </w:docPartObj>
    </w:sdtPr>
    <w:sdtContent>
      <w:p w:rsidR="001D0899" w:rsidRDefault="00D16C92">
        <w:pPr>
          <w:pStyle w:val="Footer"/>
          <w:jc w:val="center"/>
        </w:pPr>
        <w:fldSimple w:instr=" PAGE   \* MERGEFORMAT ">
          <w:r w:rsidR="009A6295">
            <w:rPr>
              <w:noProof/>
            </w:rPr>
            <w:t>9</w:t>
          </w:r>
        </w:fldSimple>
      </w:p>
    </w:sdtContent>
  </w:sdt>
  <w:p w:rsidR="001D0899" w:rsidRDefault="001D08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57FE" w:rsidRDefault="004357FE" w:rsidP="006B29D9">
      <w:pPr>
        <w:spacing w:after="0" w:line="240" w:lineRule="auto"/>
      </w:pPr>
      <w:r>
        <w:separator/>
      </w:r>
    </w:p>
  </w:footnote>
  <w:footnote w:type="continuationSeparator" w:id="0">
    <w:p w:rsidR="004357FE" w:rsidRDefault="004357FE" w:rsidP="006B29D9">
      <w:pPr>
        <w:spacing w:after="0" w:line="240" w:lineRule="auto"/>
      </w:pPr>
      <w:r>
        <w:continuationSeparator/>
      </w:r>
    </w:p>
  </w:footnote>
  <w:footnote w:id="1">
    <w:p w:rsidR="007B0571" w:rsidRDefault="00894189">
      <w:pPr>
        <w:pStyle w:val="FootnoteText"/>
        <w:ind w:firstLine="720"/>
        <w:rPr>
          <w:rFonts w:ascii="Times New Roman" w:hAnsi="Times New Roman" w:cs="Times New Roman"/>
          <w:sz w:val="26"/>
          <w:szCs w:val="26"/>
        </w:rPr>
      </w:pPr>
      <w:r w:rsidRPr="00183D87">
        <w:rPr>
          <w:rStyle w:val="FootnoteReference"/>
          <w:rFonts w:ascii="Times New Roman" w:hAnsi="Times New Roman" w:cs="Times New Roman"/>
          <w:sz w:val="26"/>
          <w:szCs w:val="26"/>
        </w:rPr>
        <w:footnoteRef/>
      </w:r>
      <w:r w:rsidR="001742B1">
        <w:rPr>
          <w:rFonts w:ascii="Times New Roman" w:hAnsi="Times New Roman" w:cs="Times New Roman"/>
          <w:sz w:val="26"/>
          <w:szCs w:val="26"/>
        </w:rPr>
        <w:t xml:space="preserve">  </w:t>
      </w:r>
      <w:r w:rsidR="001742B1">
        <w:rPr>
          <w:rFonts w:ascii="Times New Roman" w:hAnsi="Times New Roman" w:cs="Times New Roman"/>
          <w:sz w:val="26"/>
          <w:szCs w:val="26"/>
        </w:rPr>
        <w:tab/>
        <w:t xml:space="preserve">In the </w:t>
      </w:r>
      <w:r w:rsidR="001742B1" w:rsidRPr="001742B1">
        <w:rPr>
          <w:rFonts w:ascii="Times New Roman" w:hAnsi="Times New Roman" w:cs="Times New Roman"/>
          <w:i/>
          <w:sz w:val="26"/>
          <w:szCs w:val="26"/>
        </w:rPr>
        <w:t>November 8 Order</w:t>
      </w:r>
      <w:r w:rsidR="001742B1">
        <w:rPr>
          <w:rFonts w:ascii="Times New Roman" w:hAnsi="Times New Roman" w:cs="Times New Roman"/>
          <w:sz w:val="26"/>
          <w:szCs w:val="26"/>
        </w:rPr>
        <w:t>, ALJ Nguyen set this Complaint matter for hearing on November 19, 2010.</w:t>
      </w:r>
    </w:p>
  </w:footnote>
  <w:footnote w:id="2">
    <w:p w:rsidR="007B0571" w:rsidRDefault="001742B1">
      <w:pPr>
        <w:pStyle w:val="FootnoteText"/>
        <w:ind w:firstLine="720"/>
        <w:rPr>
          <w:rFonts w:ascii="Times New Roman" w:hAnsi="Times New Roman" w:cs="Times New Roman"/>
          <w:sz w:val="26"/>
          <w:szCs w:val="26"/>
        </w:rPr>
      </w:pPr>
      <w:r w:rsidRPr="001742B1">
        <w:rPr>
          <w:rStyle w:val="FootnoteReference"/>
          <w:rFonts w:ascii="Times New Roman" w:hAnsi="Times New Roman" w:cs="Times New Roman"/>
          <w:sz w:val="26"/>
          <w:szCs w:val="26"/>
        </w:rPr>
        <w:footnoteRef/>
      </w:r>
      <w:r w:rsidRPr="001742B1">
        <w:rPr>
          <w:rFonts w:ascii="Times New Roman" w:hAnsi="Times New Roman" w:cs="Times New Roman"/>
          <w:sz w:val="26"/>
          <w:szCs w:val="26"/>
        </w:rPr>
        <w:t xml:space="preserve"> </w:t>
      </w:r>
      <w:r w:rsidRPr="001742B1">
        <w:rPr>
          <w:rFonts w:ascii="Times New Roman" w:hAnsi="Times New Roman" w:cs="Times New Roman"/>
          <w:sz w:val="26"/>
          <w:szCs w:val="26"/>
        </w:rPr>
        <w:tab/>
        <w:t>By order issued November 18, 2010, ALJ Nguyen stayed this proceeding and cancelled the November 19, 2010 hearing due to the Complainant’s filing of the Petition.</w:t>
      </w:r>
    </w:p>
  </w:footnote>
  <w:footnote w:id="3">
    <w:p w:rsidR="007B0571" w:rsidRDefault="001742B1">
      <w:pPr>
        <w:pStyle w:val="FootnoteText"/>
        <w:ind w:firstLine="720"/>
        <w:rPr>
          <w:rFonts w:ascii="Times New Roman" w:hAnsi="Times New Roman" w:cs="Times New Roman"/>
          <w:sz w:val="26"/>
          <w:szCs w:val="26"/>
        </w:rPr>
      </w:pPr>
      <w:r w:rsidRPr="001742B1">
        <w:rPr>
          <w:rStyle w:val="FootnoteReference"/>
          <w:rFonts w:ascii="Times New Roman" w:hAnsi="Times New Roman" w:cs="Times New Roman"/>
          <w:sz w:val="26"/>
          <w:szCs w:val="26"/>
        </w:rPr>
        <w:footnoteRef/>
      </w:r>
      <w:r w:rsidRPr="001742B1">
        <w:rPr>
          <w:rFonts w:ascii="Times New Roman" w:hAnsi="Times New Roman" w:cs="Times New Roman"/>
          <w:sz w:val="26"/>
          <w:szCs w:val="26"/>
        </w:rPr>
        <w:t xml:space="preserve"> </w:t>
      </w:r>
      <w:r w:rsidRPr="001742B1">
        <w:rPr>
          <w:rFonts w:ascii="Times New Roman" w:hAnsi="Times New Roman" w:cs="Times New Roman"/>
          <w:sz w:val="26"/>
          <w:szCs w:val="26"/>
        </w:rPr>
        <w:tab/>
      </w:r>
      <w:r w:rsidR="00183D87">
        <w:rPr>
          <w:rFonts w:ascii="Times New Roman" w:hAnsi="Times New Roman" w:cs="Times New Roman"/>
          <w:sz w:val="26"/>
          <w:szCs w:val="26"/>
        </w:rPr>
        <w:t>We note that Commerce Energy’s Brief was timely filed</w:t>
      </w:r>
      <w:r w:rsidR="005B0B1D">
        <w:rPr>
          <w:rFonts w:ascii="Times New Roman" w:hAnsi="Times New Roman" w:cs="Times New Roman"/>
          <w:sz w:val="26"/>
          <w:szCs w:val="26"/>
        </w:rPr>
        <w:t xml:space="preserve">, because it was filed on the first business day after the </w:t>
      </w:r>
      <w:r w:rsidR="00183D87">
        <w:rPr>
          <w:rFonts w:ascii="Times New Roman" w:hAnsi="Times New Roman" w:cs="Times New Roman"/>
          <w:sz w:val="26"/>
          <w:szCs w:val="26"/>
        </w:rPr>
        <w:t xml:space="preserve">Thanksgiving </w:t>
      </w:r>
      <w:r w:rsidR="005B0B1D">
        <w:rPr>
          <w:rFonts w:ascii="Times New Roman" w:hAnsi="Times New Roman" w:cs="Times New Roman"/>
          <w:sz w:val="26"/>
          <w:szCs w:val="26"/>
        </w:rPr>
        <w:t>holiday</w:t>
      </w:r>
      <w:r w:rsidR="00183D87">
        <w:rPr>
          <w:rFonts w:ascii="Times New Roman" w:hAnsi="Times New Roman" w:cs="Times New Roman"/>
          <w:sz w:val="26"/>
          <w:szCs w:val="26"/>
        </w:rPr>
        <w:t xml:space="preserve">.  52 Pa. Code § </w:t>
      </w:r>
      <w:r w:rsidR="005B0B1D">
        <w:rPr>
          <w:rFonts w:ascii="Times New Roman" w:hAnsi="Times New Roman" w:cs="Times New Roman"/>
          <w:sz w:val="26"/>
          <w:szCs w:val="26"/>
        </w:rPr>
        <w:t>1.12(a).</w:t>
      </w:r>
    </w:p>
  </w:footnote>
  <w:footnote w:id="4">
    <w:p w:rsidR="007B0571" w:rsidRDefault="001742B1">
      <w:pPr>
        <w:pStyle w:val="FootnoteText"/>
        <w:ind w:firstLine="720"/>
        <w:rPr>
          <w:rFonts w:ascii="Times New Roman" w:hAnsi="Times New Roman" w:cs="Times New Roman"/>
          <w:sz w:val="26"/>
          <w:szCs w:val="26"/>
        </w:rPr>
      </w:pPr>
      <w:r w:rsidRPr="001742B1">
        <w:rPr>
          <w:rStyle w:val="FootnoteReference"/>
          <w:rFonts w:ascii="Times New Roman" w:hAnsi="Times New Roman" w:cs="Times New Roman"/>
          <w:sz w:val="26"/>
          <w:szCs w:val="26"/>
        </w:rPr>
        <w:footnoteRef/>
      </w:r>
      <w:r w:rsidRPr="001742B1">
        <w:rPr>
          <w:rFonts w:ascii="Times New Roman" w:hAnsi="Times New Roman" w:cs="Times New Roman"/>
          <w:sz w:val="26"/>
          <w:szCs w:val="26"/>
        </w:rPr>
        <w:t xml:space="preserve"> </w:t>
      </w:r>
      <w:r w:rsidRPr="001742B1">
        <w:rPr>
          <w:rFonts w:ascii="Times New Roman" w:hAnsi="Times New Roman" w:cs="Times New Roman"/>
          <w:sz w:val="26"/>
          <w:szCs w:val="26"/>
        </w:rPr>
        <w:tab/>
        <w:t>The Commission’s Regulations provide that each party may submit a brief in support of or opposition to a petition for review and answer to a material question, 52 Pa. Code § 5.302(b).  In the event that a petitioning party files such a supportive brief,</w:t>
      </w:r>
      <w:r w:rsidR="0080455C" w:rsidRPr="00034EF5">
        <w:rPr>
          <w:rFonts w:ascii="Times New Roman" w:hAnsi="Times New Roman" w:cs="Times New Roman"/>
          <w:sz w:val="26"/>
          <w:szCs w:val="26"/>
        </w:rPr>
        <w:t xml:space="preserve"> that petitioner shall also provide with the brief “rulings on its question and extracts from the record as will assist the Commission in reaching a decision.”  52 Pa. Code </w:t>
      </w:r>
      <w:r w:rsidR="00067B6F" w:rsidRPr="00034EF5">
        <w:rPr>
          <w:rFonts w:ascii="Times New Roman" w:hAnsi="Times New Roman" w:cs="Times New Roman"/>
          <w:sz w:val="26"/>
        </w:rPr>
        <w:t>§</w:t>
      </w:r>
      <w:r w:rsidR="0080455C" w:rsidRPr="00034EF5">
        <w:rPr>
          <w:rFonts w:ascii="Times New Roman" w:hAnsi="Times New Roman" w:cs="Times New Roman"/>
          <w:sz w:val="26"/>
          <w:szCs w:val="26"/>
        </w:rPr>
        <w:t xml:space="preserve"> 5.302(</w:t>
      </w:r>
      <w:r w:rsidR="00EB15E3" w:rsidRPr="00034EF5">
        <w:rPr>
          <w:rFonts w:ascii="Times New Roman" w:hAnsi="Times New Roman" w:cs="Times New Roman"/>
          <w:sz w:val="26"/>
          <w:szCs w:val="26"/>
        </w:rPr>
        <w:t>c</w:t>
      </w:r>
      <w:r w:rsidR="0080455C" w:rsidRPr="00034EF5">
        <w:rPr>
          <w:rFonts w:ascii="Times New Roman" w:hAnsi="Times New Roman" w:cs="Times New Roman"/>
          <w:sz w:val="26"/>
          <w:szCs w:val="26"/>
        </w:rPr>
        <w:t>)</w:t>
      </w:r>
      <w:r w:rsidR="00EB15E3" w:rsidRPr="00034EF5">
        <w:rPr>
          <w:rFonts w:ascii="Times New Roman" w:hAnsi="Times New Roman" w:cs="Times New Roman"/>
          <w:sz w:val="26"/>
          <w:szCs w:val="26"/>
        </w:rPr>
        <w:t xml:space="preserve">.  </w:t>
      </w:r>
    </w:p>
  </w:footnote>
  <w:footnote w:id="5">
    <w:p w:rsidR="007B0571" w:rsidRDefault="009F398C">
      <w:pPr>
        <w:pStyle w:val="FootnoteText"/>
        <w:ind w:firstLine="720"/>
        <w:rPr>
          <w:rFonts w:ascii="Times New Roman" w:hAnsi="Times New Roman" w:cs="Times New Roman"/>
          <w:sz w:val="26"/>
          <w:szCs w:val="26"/>
        </w:rPr>
      </w:pPr>
      <w:r w:rsidRPr="000B42FE">
        <w:rPr>
          <w:rStyle w:val="FootnoteReference"/>
          <w:rFonts w:ascii="Times New Roman" w:hAnsi="Times New Roman" w:cs="Times New Roman"/>
          <w:sz w:val="26"/>
          <w:szCs w:val="26"/>
        </w:rPr>
        <w:footnoteRef/>
      </w:r>
      <w:r w:rsidRPr="000B42FE">
        <w:rPr>
          <w:rFonts w:ascii="Times New Roman" w:hAnsi="Times New Roman" w:cs="Times New Roman"/>
          <w:sz w:val="26"/>
          <w:szCs w:val="26"/>
        </w:rPr>
        <w:tab/>
        <w:t xml:space="preserve">Section 5.303(b) of our Regulations requires prompt action by the Commission on the Petition.  By Secretarial Letter issued </w:t>
      </w:r>
      <w:r w:rsidR="000B42FE" w:rsidRPr="000B42FE">
        <w:rPr>
          <w:rFonts w:ascii="Times New Roman" w:hAnsi="Times New Roman" w:cs="Times New Roman"/>
          <w:sz w:val="26"/>
          <w:szCs w:val="26"/>
        </w:rPr>
        <w:t xml:space="preserve">November 17, 2010, we advised the </w:t>
      </w:r>
      <w:r w:rsidR="00CE3AF2">
        <w:rPr>
          <w:rFonts w:ascii="Times New Roman" w:hAnsi="Times New Roman" w:cs="Times New Roman"/>
          <w:sz w:val="26"/>
          <w:szCs w:val="26"/>
        </w:rPr>
        <w:t>P</w:t>
      </w:r>
      <w:r w:rsidR="000B42FE" w:rsidRPr="000B42FE">
        <w:rPr>
          <w:rFonts w:ascii="Times New Roman" w:hAnsi="Times New Roman" w:cs="Times New Roman"/>
          <w:sz w:val="26"/>
          <w:szCs w:val="26"/>
        </w:rPr>
        <w:t>arties that</w:t>
      </w:r>
      <w:r w:rsidR="00CE3AF2">
        <w:rPr>
          <w:rFonts w:ascii="Times New Roman" w:hAnsi="Times New Roman" w:cs="Times New Roman"/>
          <w:sz w:val="26"/>
          <w:szCs w:val="26"/>
        </w:rPr>
        <w:t>,</w:t>
      </w:r>
      <w:r w:rsidR="000B42FE" w:rsidRPr="000B42FE">
        <w:rPr>
          <w:rFonts w:ascii="Times New Roman" w:hAnsi="Times New Roman" w:cs="Times New Roman"/>
          <w:sz w:val="26"/>
          <w:szCs w:val="26"/>
        </w:rPr>
        <w:t xml:space="preserve"> in order to give the matter full consideration, the Commission was waiving the thirty-day deadline to act on the Complainant’s Petition.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74A33"/>
    <w:multiLevelType w:val="hybridMultilevel"/>
    <w:tmpl w:val="1952CBD8"/>
    <w:lvl w:ilvl="0" w:tplc="0AB071AA">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23925C46"/>
    <w:multiLevelType w:val="hybridMultilevel"/>
    <w:tmpl w:val="DCAA12C0"/>
    <w:lvl w:ilvl="0" w:tplc="DB6C45EC">
      <w:start w:val="3"/>
      <w:numFmt w:val="decimal"/>
      <w:lvlText w:val="(%1)"/>
      <w:lvlJc w:val="left"/>
      <w:pPr>
        <w:tabs>
          <w:tab w:val="num" w:pos="1950"/>
        </w:tabs>
        <w:ind w:left="1950" w:hanging="51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8674"/>
  </w:hdrShapeDefaults>
  <w:footnotePr>
    <w:footnote w:id="-1"/>
    <w:footnote w:id="0"/>
  </w:footnotePr>
  <w:endnotePr>
    <w:endnote w:id="-1"/>
    <w:endnote w:id="0"/>
  </w:endnotePr>
  <w:compat/>
  <w:rsids>
    <w:rsidRoot w:val="00FC251B"/>
    <w:rsid w:val="00003BC1"/>
    <w:rsid w:val="00004CA0"/>
    <w:rsid w:val="000100BF"/>
    <w:rsid w:val="00017974"/>
    <w:rsid w:val="00034EF5"/>
    <w:rsid w:val="000576C5"/>
    <w:rsid w:val="00063F5E"/>
    <w:rsid w:val="00067B6F"/>
    <w:rsid w:val="00092A98"/>
    <w:rsid w:val="00094A57"/>
    <w:rsid w:val="000A388F"/>
    <w:rsid w:val="000A56D4"/>
    <w:rsid w:val="000B42FE"/>
    <w:rsid w:val="000C0D4F"/>
    <w:rsid w:val="000C3820"/>
    <w:rsid w:val="000D2CBD"/>
    <w:rsid w:val="000D7A47"/>
    <w:rsid w:val="000E2C2A"/>
    <w:rsid w:val="000E40EE"/>
    <w:rsid w:val="000E7816"/>
    <w:rsid w:val="001078BF"/>
    <w:rsid w:val="00143EC0"/>
    <w:rsid w:val="00154F57"/>
    <w:rsid w:val="00161F1F"/>
    <w:rsid w:val="00163B15"/>
    <w:rsid w:val="001742B1"/>
    <w:rsid w:val="00183D87"/>
    <w:rsid w:val="00190DED"/>
    <w:rsid w:val="001A18AD"/>
    <w:rsid w:val="001D0899"/>
    <w:rsid w:val="001D503B"/>
    <w:rsid w:val="001E365A"/>
    <w:rsid w:val="001E5ED9"/>
    <w:rsid w:val="001E7943"/>
    <w:rsid w:val="00204777"/>
    <w:rsid w:val="0021132C"/>
    <w:rsid w:val="00211AE4"/>
    <w:rsid w:val="00220D0D"/>
    <w:rsid w:val="00230CD5"/>
    <w:rsid w:val="0023181F"/>
    <w:rsid w:val="0023384A"/>
    <w:rsid w:val="002401E9"/>
    <w:rsid w:val="00254920"/>
    <w:rsid w:val="0026551D"/>
    <w:rsid w:val="00280F1B"/>
    <w:rsid w:val="002813C0"/>
    <w:rsid w:val="00281632"/>
    <w:rsid w:val="00291CD0"/>
    <w:rsid w:val="002A4819"/>
    <w:rsid w:val="002A7524"/>
    <w:rsid w:val="002B1535"/>
    <w:rsid w:val="002D7FE9"/>
    <w:rsid w:val="002E1BC5"/>
    <w:rsid w:val="002F2D7A"/>
    <w:rsid w:val="002F2FB4"/>
    <w:rsid w:val="002F5E41"/>
    <w:rsid w:val="00302043"/>
    <w:rsid w:val="003105F5"/>
    <w:rsid w:val="00313BA4"/>
    <w:rsid w:val="00326718"/>
    <w:rsid w:val="00340F36"/>
    <w:rsid w:val="00352AAD"/>
    <w:rsid w:val="0035495D"/>
    <w:rsid w:val="0036131A"/>
    <w:rsid w:val="00380430"/>
    <w:rsid w:val="00383C9C"/>
    <w:rsid w:val="003A1E43"/>
    <w:rsid w:val="003B5D2B"/>
    <w:rsid w:val="003C1C30"/>
    <w:rsid w:val="003C56B3"/>
    <w:rsid w:val="003D746F"/>
    <w:rsid w:val="003E411F"/>
    <w:rsid w:val="00411BED"/>
    <w:rsid w:val="004357FE"/>
    <w:rsid w:val="004639BE"/>
    <w:rsid w:val="00471963"/>
    <w:rsid w:val="00473F35"/>
    <w:rsid w:val="00483E18"/>
    <w:rsid w:val="00487326"/>
    <w:rsid w:val="00495A7D"/>
    <w:rsid w:val="004D46CD"/>
    <w:rsid w:val="004E5374"/>
    <w:rsid w:val="00504457"/>
    <w:rsid w:val="00520AF8"/>
    <w:rsid w:val="00521473"/>
    <w:rsid w:val="0053697A"/>
    <w:rsid w:val="00545142"/>
    <w:rsid w:val="0057345C"/>
    <w:rsid w:val="005818FA"/>
    <w:rsid w:val="005B0B1D"/>
    <w:rsid w:val="005B25A6"/>
    <w:rsid w:val="005D2B2A"/>
    <w:rsid w:val="005E5B83"/>
    <w:rsid w:val="005E5B98"/>
    <w:rsid w:val="005F5867"/>
    <w:rsid w:val="005F59A3"/>
    <w:rsid w:val="005F59D1"/>
    <w:rsid w:val="006010B7"/>
    <w:rsid w:val="0060594C"/>
    <w:rsid w:val="0062358B"/>
    <w:rsid w:val="00625D49"/>
    <w:rsid w:val="00633660"/>
    <w:rsid w:val="006406EA"/>
    <w:rsid w:val="006419DA"/>
    <w:rsid w:val="0065618A"/>
    <w:rsid w:val="00684F9E"/>
    <w:rsid w:val="00692F0A"/>
    <w:rsid w:val="00695DF5"/>
    <w:rsid w:val="006B29D9"/>
    <w:rsid w:val="006C59F1"/>
    <w:rsid w:val="006E7071"/>
    <w:rsid w:val="006F1821"/>
    <w:rsid w:val="00712503"/>
    <w:rsid w:val="0071547E"/>
    <w:rsid w:val="007159C4"/>
    <w:rsid w:val="00726B8D"/>
    <w:rsid w:val="00746AF0"/>
    <w:rsid w:val="00751B12"/>
    <w:rsid w:val="00763A51"/>
    <w:rsid w:val="00765AE2"/>
    <w:rsid w:val="00771C8A"/>
    <w:rsid w:val="00777E60"/>
    <w:rsid w:val="007928C0"/>
    <w:rsid w:val="007A288E"/>
    <w:rsid w:val="007B0571"/>
    <w:rsid w:val="007B4D6F"/>
    <w:rsid w:val="007C27F2"/>
    <w:rsid w:val="007D3248"/>
    <w:rsid w:val="007D78B6"/>
    <w:rsid w:val="007E4AE9"/>
    <w:rsid w:val="007F5C94"/>
    <w:rsid w:val="007F68DF"/>
    <w:rsid w:val="008009C1"/>
    <w:rsid w:val="0080455C"/>
    <w:rsid w:val="00806FAF"/>
    <w:rsid w:val="00814A9E"/>
    <w:rsid w:val="00817B12"/>
    <w:rsid w:val="00842267"/>
    <w:rsid w:val="008456CC"/>
    <w:rsid w:val="00846C09"/>
    <w:rsid w:val="00857410"/>
    <w:rsid w:val="00861077"/>
    <w:rsid w:val="0086257B"/>
    <w:rsid w:val="00870390"/>
    <w:rsid w:val="00876C67"/>
    <w:rsid w:val="0088301D"/>
    <w:rsid w:val="00887347"/>
    <w:rsid w:val="00894189"/>
    <w:rsid w:val="008A4FCD"/>
    <w:rsid w:val="008A5F2C"/>
    <w:rsid w:val="008B12EF"/>
    <w:rsid w:val="008B6AA3"/>
    <w:rsid w:val="008D6D3C"/>
    <w:rsid w:val="008D71FB"/>
    <w:rsid w:val="008F1405"/>
    <w:rsid w:val="008F3B81"/>
    <w:rsid w:val="008F6BC9"/>
    <w:rsid w:val="00901957"/>
    <w:rsid w:val="0093469D"/>
    <w:rsid w:val="00934A91"/>
    <w:rsid w:val="00944E25"/>
    <w:rsid w:val="009478CF"/>
    <w:rsid w:val="009678E5"/>
    <w:rsid w:val="0097681A"/>
    <w:rsid w:val="009A2335"/>
    <w:rsid w:val="009A6295"/>
    <w:rsid w:val="009B2BB4"/>
    <w:rsid w:val="009C500D"/>
    <w:rsid w:val="009C6284"/>
    <w:rsid w:val="009C74B2"/>
    <w:rsid w:val="009D2174"/>
    <w:rsid w:val="009E0ED4"/>
    <w:rsid w:val="009E2FA2"/>
    <w:rsid w:val="009E6C37"/>
    <w:rsid w:val="009F398C"/>
    <w:rsid w:val="009F5D1C"/>
    <w:rsid w:val="009F7972"/>
    <w:rsid w:val="00A02598"/>
    <w:rsid w:val="00A044B5"/>
    <w:rsid w:val="00A20383"/>
    <w:rsid w:val="00A27754"/>
    <w:rsid w:val="00A3133F"/>
    <w:rsid w:val="00A3623E"/>
    <w:rsid w:val="00A5240C"/>
    <w:rsid w:val="00A53E09"/>
    <w:rsid w:val="00A56BC1"/>
    <w:rsid w:val="00A778FF"/>
    <w:rsid w:val="00A810D3"/>
    <w:rsid w:val="00A8528E"/>
    <w:rsid w:val="00AB7073"/>
    <w:rsid w:val="00AC2E6D"/>
    <w:rsid w:val="00AD151D"/>
    <w:rsid w:val="00AF044E"/>
    <w:rsid w:val="00B2104F"/>
    <w:rsid w:val="00B2546C"/>
    <w:rsid w:val="00B254FA"/>
    <w:rsid w:val="00B266CD"/>
    <w:rsid w:val="00B26709"/>
    <w:rsid w:val="00B47E3F"/>
    <w:rsid w:val="00B556CE"/>
    <w:rsid w:val="00B724FF"/>
    <w:rsid w:val="00B765EE"/>
    <w:rsid w:val="00B82739"/>
    <w:rsid w:val="00B95D92"/>
    <w:rsid w:val="00B97627"/>
    <w:rsid w:val="00BC0679"/>
    <w:rsid w:val="00BD4D86"/>
    <w:rsid w:val="00BE13FA"/>
    <w:rsid w:val="00BF5D63"/>
    <w:rsid w:val="00C03B9C"/>
    <w:rsid w:val="00C21D33"/>
    <w:rsid w:val="00C37595"/>
    <w:rsid w:val="00C41B3A"/>
    <w:rsid w:val="00C43E3D"/>
    <w:rsid w:val="00C50D0D"/>
    <w:rsid w:val="00C54812"/>
    <w:rsid w:val="00C55001"/>
    <w:rsid w:val="00C70150"/>
    <w:rsid w:val="00C74D9E"/>
    <w:rsid w:val="00C85F09"/>
    <w:rsid w:val="00CA6ACE"/>
    <w:rsid w:val="00CB315B"/>
    <w:rsid w:val="00CE3AF2"/>
    <w:rsid w:val="00CE713A"/>
    <w:rsid w:val="00D0766D"/>
    <w:rsid w:val="00D1653A"/>
    <w:rsid w:val="00D16C92"/>
    <w:rsid w:val="00D7164F"/>
    <w:rsid w:val="00D83C37"/>
    <w:rsid w:val="00D90F80"/>
    <w:rsid w:val="00D9537C"/>
    <w:rsid w:val="00D96A5F"/>
    <w:rsid w:val="00DB0F0C"/>
    <w:rsid w:val="00DC1AF1"/>
    <w:rsid w:val="00DC386F"/>
    <w:rsid w:val="00DC451A"/>
    <w:rsid w:val="00DD1052"/>
    <w:rsid w:val="00DD73C8"/>
    <w:rsid w:val="00DE2A76"/>
    <w:rsid w:val="00DE2AD7"/>
    <w:rsid w:val="00DE648F"/>
    <w:rsid w:val="00E0785E"/>
    <w:rsid w:val="00E159E3"/>
    <w:rsid w:val="00E30E2C"/>
    <w:rsid w:val="00E32597"/>
    <w:rsid w:val="00E33585"/>
    <w:rsid w:val="00E5141D"/>
    <w:rsid w:val="00EA2A10"/>
    <w:rsid w:val="00EB1386"/>
    <w:rsid w:val="00EB15E3"/>
    <w:rsid w:val="00EB72EC"/>
    <w:rsid w:val="00EE2CD4"/>
    <w:rsid w:val="00EF2D76"/>
    <w:rsid w:val="00F003DD"/>
    <w:rsid w:val="00F35579"/>
    <w:rsid w:val="00F50D58"/>
    <w:rsid w:val="00F753AA"/>
    <w:rsid w:val="00F939AA"/>
    <w:rsid w:val="00FC251B"/>
    <w:rsid w:val="00FF12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B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B29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29D9"/>
    <w:rPr>
      <w:sz w:val="20"/>
      <w:szCs w:val="20"/>
    </w:rPr>
  </w:style>
  <w:style w:type="character" w:styleId="FootnoteReference">
    <w:name w:val="footnote reference"/>
    <w:basedOn w:val="DefaultParagraphFont"/>
    <w:uiPriority w:val="99"/>
    <w:semiHidden/>
    <w:unhideWhenUsed/>
    <w:rsid w:val="006B29D9"/>
    <w:rPr>
      <w:vertAlign w:val="superscript"/>
    </w:rPr>
  </w:style>
  <w:style w:type="character" w:styleId="Hyperlink">
    <w:name w:val="Hyperlink"/>
    <w:basedOn w:val="DefaultParagraphFont"/>
    <w:rsid w:val="00034EF5"/>
    <w:rPr>
      <w:color w:val="0000FF"/>
      <w:u w:val="single"/>
    </w:rPr>
  </w:style>
  <w:style w:type="character" w:styleId="Emphasis">
    <w:name w:val="Emphasis"/>
    <w:basedOn w:val="DefaultParagraphFont"/>
    <w:qFormat/>
    <w:rsid w:val="00034EF5"/>
    <w:rPr>
      <w:i/>
      <w:iCs/>
    </w:rPr>
  </w:style>
  <w:style w:type="paragraph" w:styleId="ListParagraph">
    <w:name w:val="List Paragraph"/>
    <w:basedOn w:val="Normal"/>
    <w:uiPriority w:val="34"/>
    <w:qFormat/>
    <w:rsid w:val="00695DF5"/>
    <w:pPr>
      <w:ind w:left="720"/>
      <w:contextualSpacing/>
    </w:pPr>
  </w:style>
  <w:style w:type="paragraph" w:styleId="Header">
    <w:name w:val="header"/>
    <w:basedOn w:val="Normal"/>
    <w:link w:val="HeaderChar"/>
    <w:uiPriority w:val="99"/>
    <w:semiHidden/>
    <w:unhideWhenUsed/>
    <w:rsid w:val="001D08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0899"/>
  </w:style>
  <w:style w:type="paragraph" w:styleId="Footer">
    <w:name w:val="footer"/>
    <w:basedOn w:val="Normal"/>
    <w:link w:val="FooterChar"/>
    <w:uiPriority w:val="99"/>
    <w:unhideWhenUsed/>
    <w:rsid w:val="001D08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899"/>
  </w:style>
  <w:style w:type="paragraph" w:styleId="BalloonText">
    <w:name w:val="Balloon Text"/>
    <w:basedOn w:val="Normal"/>
    <w:link w:val="BalloonTextChar"/>
    <w:uiPriority w:val="99"/>
    <w:semiHidden/>
    <w:unhideWhenUsed/>
    <w:rsid w:val="00383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C9C"/>
    <w:rPr>
      <w:rFonts w:ascii="Tahoma" w:hAnsi="Tahoma" w:cs="Tahoma"/>
      <w:sz w:val="16"/>
      <w:szCs w:val="16"/>
    </w:rPr>
  </w:style>
  <w:style w:type="table" w:styleId="TableGrid">
    <w:name w:val="Table Grid"/>
    <w:basedOn w:val="TableNormal"/>
    <w:uiPriority w:val="59"/>
    <w:rsid w:val="003B5D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349B7-D3E7-4CC1-9CFE-595EB0EFA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1948</Words>
  <Characters>11108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cp:lastPrinted>2011-01-14T14:18:00Z</cp:lastPrinted>
  <dcterms:created xsi:type="dcterms:W3CDTF">2010-12-22T20:35:00Z</dcterms:created>
  <dcterms:modified xsi:type="dcterms:W3CDTF">2011-01-14T14:18:00Z</dcterms:modified>
</cp:coreProperties>
</file>