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3A" w:rsidRPr="00211882" w:rsidRDefault="00D310F5" w:rsidP="00211882">
      <w:pPr>
        <w:jc w:val="center"/>
        <w:rPr>
          <w:b/>
          <w:color w:val="000000"/>
        </w:rPr>
      </w:pPr>
      <w:r w:rsidRPr="00211882">
        <w:rPr>
          <w:b/>
          <w:color w:val="000000"/>
        </w:rPr>
        <w:t>BEFORE THE</w:t>
      </w:r>
    </w:p>
    <w:p w:rsidR="00B1613A" w:rsidRPr="00211882" w:rsidRDefault="00D310F5" w:rsidP="00211882">
      <w:pPr>
        <w:jc w:val="center"/>
        <w:rPr>
          <w:b/>
          <w:color w:val="000000"/>
        </w:rPr>
      </w:pPr>
      <w:r w:rsidRPr="00211882">
        <w:rPr>
          <w:b/>
          <w:color w:val="000000"/>
        </w:rPr>
        <w:t xml:space="preserve">PENNSYLVANIA </w:t>
      </w:r>
      <w:r w:rsidR="00B1613A" w:rsidRPr="00211882">
        <w:rPr>
          <w:b/>
          <w:color w:val="000000"/>
        </w:rPr>
        <w:t>PUBLIC UTILITY COMMISSION</w:t>
      </w:r>
    </w:p>
    <w:p w:rsidR="00B1613A" w:rsidRPr="00211882" w:rsidRDefault="00B1613A" w:rsidP="002F000F">
      <w:pPr>
        <w:rPr>
          <w:color w:val="000000"/>
        </w:rPr>
      </w:pPr>
    </w:p>
    <w:p w:rsidR="00B1613A" w:rsidRPr="00211882" w:rsidRDefault="00B1613A" w:rsidP="00211882">
      <w:pPr>
        <w:rPr>
          <w:color w:val="000000"/>
        </w:rPr>
      </w:pPr>
    </w:p>
    <w:p w:rsidR="00B1613A" w:rsidRPr="00211882" w:rsidRDefault="00B1613A" w:rsidP="00211882">
      <w:pPr>
        <w:rPr>
          <w:color w:val="000000"/>
        </w:rPr>
      </w:pPr>
    </w:p>
    <w:p w:rsidR="00B1613A" w:rsidRPr="00211882" w:rsidRDefault="00DC47CE" w:rsidP="00211882">
      <w:pPr>
        <w:rPr>
          <w:color w:val="000000"/>
        </w:rPr>
      </w:pPr>
      <w:r w:rsidRPr="00211882">
        <w:rPr>
          <w:color w:val="000000"/>
        </w:rPr>
        <w:t>Darlington Galtogbah</w:t>
      </w:r>
      <w:r w:rsidRPr="00211882">
        <w:rPr>
          <w:color w:val="000000"/>
        </w:rPr>
        <w:tab/>
      </w:r>
      <w:r w:rsidRPr="00211882">
        <w:rPr>
          <w:color w:val="000000"/>
        </w:rPr>
        <w:tab/>
      </w:r>
      <w:r w:rsidRPr="00211882">
        <w:rPr>
          <w:color w:val="000000"/>
        </w:rPr>
        <w:tab/>
      </w:r>
      <w:r w:rsidRPr="00211882">
        <w:rPr>
          <w:color w:val="000000"/>
        </w:rPr>
        <w:tab/>
      </w:r>
      <w:r w:rsidR="000E5C56" w:rsidRPr="00211882">
        <w:rPr>
          <w:color w:val="000000"/>
        </w:rPr>
        <w:tab/>
      </w:r>
      <w:r w:rsidR="00D310F5" w:rsidRPr="00211882">
        <w:rPr>
          <w:color w:val="000000"/>
        </w:rPr>
        <w:t>:</w:t>
      </w:r>
    </w:p>
    <w:p w:rsidR="00DC47CE" w:rsidRPr="00211882" w:rsidRDefault="00DC47CE" w:rsidP="00211882">
      <w:pPr>
        <w:rPr>
          <w:color w:val="000000"/>
        </w:rPr>
      </w:pP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t>:</w:t>
      </w:r>
    </w:p>
    <w:p w:rsidR="00B1613A" w:rsidRPr="00211882" w:rsidRDefault="00DC47CE" w:rsidP="00211882">
      <w:pPr>
        <w:rPr>
          <w:color w:val="000000"/>
        </w:rPr>
      </w:pPr>
      <w:r w:rsidRPr="00211882">
        <w:rPr>
          <w:color w:val="000000"/>
        </w:rPr>
        <w:tab/>
        <w:t>v.</w:t>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00163A08" w:rsidRPr="00211882">
        <w:rPr>
          <w:color w:val="000000"/>
        </w:rPr>
        <w:tab/>
        <w:t>:</w:t>
      </w:r>
      <w:r w:rsidR="00B1613A" w:rsidRPr="00211882">
        <w:rPr>
          <w:color w:val="000000"/>
        </w:rPr>
        <w:tab/>
      </w:r>
      <w:r w:rsidR="002F000F">
        <w:rPr>
          <w:color w:val="000000"/>
        </w:rPr>
        <w:tab/>
      </w:r>
      <w:r w:rsidR="002F000F">
        <w:rPr>
          <w:color w:val="000000"/>
        </w:rPr>
        <w:tab/>
      </w:r>
      <w:r w:rsidRPr="00211882">
        <w:rPr>
          <w:color w:val="000000"/>
        </w:rPr>
        <w:t>F-2009-2117561</w:t>
      </w:r>
    </w:p>
    <w:p w:rsidR="00DC47CE" w:rsidRPr="00211882" w:rsidRDefault="00DC47CE" w:rsidP="00211882">
      <w:pPr>
        <w:rPr>
          <w:color w:val="000000"/>
        </w:rPr>
      </w:pP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t>:</w:t>
      </w:r>
    </w:p>
    <w:p w:rsidR="00B1613A" w:rsidRPr="00211882" w:rsidRDefault="00DC47CE" w:rsidP="00211882">
      <w:pPr>
        <w:rPr>
          <w:color w:val="000000"/>
        </w:rPr>
      </w:pPr>
      <w:r w:rsidRPr="00211882">
        <w:rPr>
          <w:color w:val="000000"/>
        </w:rPr>
        <w:t>PECO Energy Company</w:t>
      </w:r>
      <w:r w:rsidR="00D310F5" w:rsidRPr="00211882">
        <w:rPr>
          <w:color w:val="000000"/>
        </w:rPr>
        <w:tab/>
      </w:r>
      <w:r w:rsidR="00D310F5" w:rsidRPr="00211882">
        <w:rPr>
          <w:color w:val="000000"/>
        </w:rPr>
        <w:tab/>
      </w:r>
      <w:r w:rsidR="00D310F5" w:rsidRPr="00211882">
        <w:rPr>
          <w:color w:val="000000"/>
        </w:rPr>
        <w:tab/>
      </w:r>
      <w:r w:rsidR="00D310F5" w:rsidRPr="00211882">
        <w:rPr>
          <w:color w:val="000000"/>
        </w:rPr>
        <w:tab/>
        <w:t>:</w:t>
      </w:r>
    </w:p>
    <w:p w:rsidR="00B1613A" w:rsidRPr="00211882" w:rsidRDefault="00B1613A" w:rsidP="00211882">
      <w:pPr>
        <w:rPr>
          <w:color w:val="000000"/>
        </w:rPr>
      </w:pPr>
    </w:p>
    <w:p w:rsidR="00163A08" w:rsidRDefault="00163A08" w:rsidP="00211882">
      <w:pPr>
        <w:rPr>
          <w:color w:val="000000"/>
        </w:rPr>
      </w:pPr>
    </w:p>
    <w:p w:rsidR="00211882" w:rsidRPr="00211882" w:rsidRDefault="00211882" w:rsidP="00211882">
      <w:pPr>
        <w:rPr>
          <w:color w:val="000000"/>
        </w:rPr>
      </w:pPr>
    </w:p>
    <w:p w:rsidR="00B1613A" w:rsidRPr="00211882" w:rsidRDefault="00DC47CE" w:rsidP="00211882">
      <w:pPr>
        <w:spacing w:line="360" w:lineRule="auto"/>
        <w:jc w:val="center"/>
        <w:rPr>
          <w:b/>
          <w:color w:val="000000"/>
          <w:u w:val="single"/>
        </w:rPr>
      </w:pPr>
      <w:r w:rsidRPr="00211882">
        <w:rPr>
          <w:b/>
          <w:color w:val="000000"/>
          <w:u w:val="single"/>
        </w:rPr>
        <w:t>INITIAL DECISION</w:t>
      </w:r>
    </w:p>
    <w:p w:rsidR="009D2B87" w:rsidRPr="00211882" w:rsidRDefault="009D2B87" w:rsidP="00211882">
      <w:pPr>
        <w:jc w:val="center"/>
        <w:rPr>
          <w:color w:val="000000"/>
        </w:rPr>
      </w:pPr>
    </w:p>
    <w:p w:rsidR="00780B4C" w:rsidRPr="00211882" w:rsidRDefault="00780B4C" w:rsidP="00211882">
      <w:pPr>
        <w:jc w:val="center"/>
        <w:rPr>
          <w:color w:val="000000"/>
        </w:rPr>
      </w:pPr>
      <w:r w:rsidRPr="00211882">
        <w:rPr>
          <w:color w:val="000000"/>
        </w:rPr>
        <w:t>B</w:t>
      </w:r>
      <w:r w:rsidR="00D310F5" w:rsidRPr="00211882">
        <w:rPr>
          <w:color w:val="000000"/>
        </w:rPr>
        <w:t>efore</w:t>
      </w:r>
      <w:r w:rsidRPr="00211882">
        <w:rPr>
          <w:color w:val="000000"/>
        </w:rPr>
        <w:t xml:space="preserve"> </w:t>
      </w:r>
    </w:p>
    <w:p w:rsidR="00DC47CE" w:rsidRPr="00211882" w:rsidRDefault="00780B4C" w:rsidP="00211882">
      <w:pPr>
        <w:jc w:val="center"/>
        <w:rPr>
          <w:color w:val="000000"/>
        </w:rPr>
      </w:pPr>
      <w:r w:rsidRPr="00211882">
        <w:rPr>
          <w:color w:val="000000"/>
        </w:rPr>
        <w:t>Administrative Law Judge</w:t>
      </w:r>
    </w:p>
    <w:p w:rsidR="00B1613A" w:rsidRPr="00211882" w:rsidRDefault="00DC47CE" w:rsidP="00211882">
      <w:pPr>
        <w:jc w:val="center"/>
        <w:rPr>
          <w:color w:val="000000"/>
        </w:rPr>
      </w:pPr>
      <w:r w:rsidRPr="00211882">
        <w:rPr>
          <w:color w:val="000000"/>
        </w:rPr>
        <w:t>Elizabeth H. Barnes</w:t>
      </w:r>
    </w:p>
    <w:p w:rsidR="00DC47CE" w:rsidRPr="00211882" w:rsidRDefault="00DC47CE" w:rsidP="00211882">
      <w:pPr>
        <w:jc w:val="center"/>
        <w:rPr>
          <w:color w:val="000000"/>
        </w:rPr>
      </w:pPr>
    </w:p>
    <w:p w:rsidR="00DC47CE" w:rsidRPr="00211882" w:rsidRDefault="00DC47CE" w:rsidP="00211882">
      <w:pPr>
        <w:jc w:val="center"/>
        <w:rPr>
          <w:color w:val="000000"/>
        </w:rPr>
      </w:pPr>
    </w:p>
    <w:p w:rsidR="00B1613A" w:rsidRDefault="00EE6DA7" w:rsidP="00211882">
      <w:pPr>
        <w:spacing w:line="360" w:lineRule="auto"/>
        <w:jc w:val="center"/>
        <w:rPr>
          <w:color w:val="000000"/>
          <w:u w:val="single"/>
        </w:rPr>
      </w:pPr>
      <w:r>
        <w:rPr>
          <w:color w:val="000000"/>
          <w:u w:val="single"/>
        </w:rPr>
        <w:t>HISTORY OF THE PROCEEDINGS</w:t>
      </w:r>
    </w:p>
    <w:p w:rsidR="00EE6DA7" w:rsidRPr="00EE6DA7" w:rsidRDefault="00EE6DA7" w:rsidP="00211882">
      <w:pPr>
        <w:spacing w:line="360" w:lineRule="auto"/>
        <w:jc w:val="center"/>
        <w:rPr>
          <w:color w:val="000000"/>
          <w:u w:val="single"/>
        </w:rPr>
      </w:pPr>
    </w:p>
    <w:p w:rsidR="00556ED0" w:rsidRPr="00211882" w:rsidRDefault="00B10E31" w:rsidP="00211882">
      <w:pPr>
        <w:spacing w:line="360" w:lineRule="auto"/>
        <w:ind w:firstLine="1440"/>
        <w:rPr>
          <w:color w:val="000000"/>
        </w:rPr>
      </w:pPr>
      <w:r w:rsidRPr="00211882">
        <w:rPr>
          <w:color w:val="000000"/>
        </w:rPr>
        <w:t xml:space="preserve">This Decision </w:t>
      </w:r>
      <w:r w:rsidR="008B10B8" w:rsidRPr="00211882">
        <w:rPr>
          <w:color w:val="000000"/>
        </w:rPr>
        <w:t xml:space="preserve">dismisses a formal Complaint that Darlington Galtogbah (Complainant) filed with the </w:t>
      </w:r>
      <w:r w:rsidRPr="00211882">
        <w:rPr>
          <w:color w:val="000000"/>
        </w:rPr>
        <w:t xml:space="preserve">Pennsylvania Public Utility Commission (Commission) </w:t>
      </w:r>
      <w:r w:rsidR="00211882">
        <w:rPr>
          <w:color w:val="000000"/>
        </w:rPr>
        <w:t>on June 30, </w:t>
      </w:r>
      <w:r w:rsidR="008B10B8" w:rsidRPr="00211882">
        <w:rPr>
          <w:color w:val="000000"/>
        </w:rPr>
        <w:t xml:space="preserve">2009.  </w:t>
      </w:r>
      <w:r w:rsidR="003F4AB2" w:rsidRPr="00211882">
        <w:rPr>
          <w:color w:val="000000"/>
        </w:rPr>
        <w:t xml:space="preserve">The Complaint was served on Respondent on July 8, 2009.  </w:t>
      </w:r>
      <w:r w:rsidR="00762EE3" w:rsidRPr="00211882">
        <w:rPr>
          <w:color w:val="000000"/>
        </w:rPr>
        <w:t xml:space="preserve">Complainant averred that PECO Energy Company (PECO or Respondent) had inhumanely treated him with disregard for his rights and safety in disconnecting his electric service on May 7, 2009.  </w:t>
      </w:r>
      <w:r w:rsidR="00E01514" w:rsidRPr="00211882">
        <w:rPr>
          <w:color w:val="000000"/>
        </w:rPr>
        <w:t>Complainant</w:t>
      </w:r>
      <w:r w:rsidR="00762EE3" w:rsidRPr="00211882">
        <w:rPr>
          <w:color w:val="000000"/>
        </w:rPr>
        <w:t xml:space="preserve"> averred he was incorrectly billed</w:t>
      </w:r>
      <w:r w:rsidR="00A729AD" w:rsidRPr="00211882">
        <w:rPr>
          <w:color w:val="000000"/>
        </w:rPr>
        <w:t xml:space="preserve"> in May, 200</w:t>
      </w:r>
      <w:r w:rsidR="009D2B87" w:rsidRPr="00211882">
        <w:rPr>
          <w:color w:val="000000"/>
        </w:rPr>
        <w:t>9</w:t>
      </w:r>
      <w:r w:rsidR="00F83786" w:rsidRPr="00211882">
        <w:rPr>
          <w:color w:val="000000"/>
        </w:rPr>
        <w:t xml:space="preserve"> with a late payment charge of $7.01</w:t>
      </w:r>
      <w:r w:rsidR="00A729AD" w:rsidRPr="00211882">
        <w:rPr>
          <w:color w:val="000000"/>
        </w:rPr>
        <w:t xml:space="preserve"> and was erroneously disconnect</w:t>
      </w:r>
      <w:r w:rsidR="00F83786" w:rsidRPr="00211882">
        <w:rPr>
          <w:color w:val="000000"/>
        </w:rPr>
        <w:t>ed</w:t>
      </w:r>
      <w:r w:rsidR="00A729AD" w:rsidRPr="00211882">
        <w:rPr>
          <w:color w:val="000000"/>
        </w:rPr>
        <w:t xml:space="preserve"> on May 7, 2009</w:t>
      </w:r>
      <w:r w:rsidR="00F83786" w:rsidRPr="00211882">
        <w:rPr>
          <w:color w:val="000000"/>
        </w:rPr>
        <w:t>, when his bill stated he owed $549.83 on May 8, 2009</w:t>
      </w:r>
      <w:r w:rsidR="00A729AD" w:rsidRPr="00211882">
        <w:rPr>
          <w:color w:val="000000"/>
        </w:rPr>
        <w:t xml:space="preserve">.  Complainant sought relief in the form of compensatory </w:t>
      </w:r>
      <w:r w:rsidR="00E01514" w:rsidRPr="00211882">
        <w:rPr>
          <w:color w:val="000000"/>
        </w:rPr>
        <w:t>damages</w:t>
      </w:r>
      <w:r w:rsidR="00A729AD" w:rsidRPr="00211882">
        <w:rPr>
          <w:color w:val="000000"/>
        </w:rPr>
        <w:t xml:space="preserve"> for his food that perished due to lack of electric refrigeration in the residence</w:t>
      </w:r>
      <w:r w:rsidR="009D2B87" w:rsidRPr="00211882">
        <w:rPr>
          <w:color w:val="000000"/>
        </w:rPr>
        <w:t>, and for his family’s displacement from the apartment during the electric outage</w:t>
      </w:r>
      <w:r w:rsidR="00A729AD" w:rsidRPr="00211882">
        <w:rPr>
          <w:color w:val="000000"/>
        </w:rPr>
        <w:t xml:space="preserve">. </w:t>
      </w:r>
    </w:p>
    <w:p w:rsidR="00F83786" w:rsidRPr="00211882" w:rsidRDefault="00F83786" w:rsidP="00211882">
      <w:pPr>
        <w:spacing w:line="360" w:lineRule="auto"/>
        <w:ind w:firstLine="1440"/>
        <w:rPr>
          <w:color w:val="000000"/>
        </w:rPr>
      </w:pPr>
    </w:p>
    <w:p w:rsidR="00F83786" w:rsidRPr="00211882" w:rsidRDefault="00527148" w:rsidP="00211882">
      <w:pPr>
        <w:spacing w:line="360" w:lineRule="auto"/>
        <w:ind w:firstLine="1440"/>
        <w:rPr>
          <w:color w:val="000000"/>
        </w:rPr>
      </w:pPr>
      <w:r w:rsidRPr="00211882">
        <w:rPr>
          <w:color w:val="000000"/>
        </w:rPr>
        <w:t xml:space="preserve">On July 27, 2009, </w:t>
      </w:r>
      <w:r w:rsidR="00F83786" w:rsidRPr="00211882">
        <w:rPr>
          <w:color w:val="000000"/>
        </w:rPr>
        <w:t xml:space="preserve">Respondent </w:t>
      </w:r>
      <w:r w:rsidR="00F45CC7" w:rsidRPr="00211882">
        <w:rPr>
          <w:color w:val="000000"/>
        </w:rPr>
        <w:t xml:space="preserve">timely </w:t>
      </w:r>
      <w:r w:rsidRPr="00211882">
        <w:rPr>
          <w:color w:val="000000"/>
        </w:rPr>
        <w:t>answered the Complaint</w:t>
      </w:r>
      <w:r w:rsidR="00F45CC7" w:rsidRPr="00211882">
        <w:rPr>
          <w:color w:val="000000"/>
        </w:rPr>
        <w:t>.  Respondent</w:t>
      </w:r>
      <w:r w:rsidRPr="00211882">
        <w:rPr>
          <w:color w:val="000000"/>
        </w:rPr>
        <w:t xml:space="preserve"> </w:t>
      </w:r>
      <w:r w:rsidR="00F83786" w:rsidRPr="00211882">
        <w:rPr>
          <w:color w:val="000000"/>
        </w:rPr>
        <w:t>denie</w:t>
      </w:r>
      <w:r w:rsidRPr="00211882">
        <w:rPr>
          <w:color w:val="000000"/>
        </w:rPr>
        <w:t>s</w:t>
      </w:r>
      <w:r w:rsidR="00F83786" w:rsidRPr="00211882">
        <w:rPr>
          <w:color w:val="000000"/>
        </w:rPr>
        <w:t xml:space="preserve"> there </w:t>
      </w:r>
      <w:r w:rsidRPr="00211882">
        <w:rPr>
          <w:color w:val="000000"/>
        </w:rPr>
        <w:t>a</w:t>
      </w:r>
      <w:r w:rsidR="00F83786" w:rsidRPr="00211882">
        <w:rPr>
          <w:color w:val="000000"/>
        </w:rPr>
        <w:t xml:space="preserve">re incorrect charges on Complainant’s account.  PECO further denies it treated Complainant inhumanely.  PECO agrees Complainant’s bill due date for $549.83 was </w:t>
      </w:r>
      <w:r w:rsidR="00211882">
        <w:rPr>
          <w:color w:val="000000"/>
        </w:rPr>
        <w:t>May 8, </w:t>
      </w:r>
      <w:r w:rsidR="00FA7B89" w:rsidRPr="00211882">
        <w:rPr>
          <w:color w:val="000000"/>
        </w:rPr>
        <w:t>2009</w:t>
      </w:r>
      <w:r w:rsidR="009D2B87" w:rsidRPr="00211882">
        <w:rPr>
          <w:color w:val="000000"/>
        </w:rPr>
        <w:t>;</w:t>
      </w:r>
      <w:r w:rsidR="00FA7B89" w:rsidRPr="00211882">
        <w:rPr>
          <w:color w:val="000000"/>
        </w:rPr>
        <w:t xml:space="preserve"> however, of that amount, $493.46 was past due.  PECO claims it terminated </w:t>
      </w:r>
      <w:r w:rsidR="00FA7B89" w:rsidRPr="00211882">
        <w:rPr>
          <w:color w:val="000000"/>
        </w:rPr>
        <w:lastRenderedPageBreak/>
        <w:t xml:space="preserve">Complainant’s service on </w:t>
      </w:r>
      <w:r w:rsidR="008B2BE8" w:rsidRPr="00211882">
        <w:rPr>
          <w:color w:val="000000"/>
        </w:rPr>
        <w:t xml:space="preserve">Thursday, </w:t>
      </w:r>
      <w:r w:rsidR="00FA7B89" w:rsidRPr="00211882">
        <w:rPr>
          <w:color w:val="000000"/>
        </w:rPr>
        <w:t xml:space="preserve">May 7, 2009 for the past due balance of $493.46.  PECO admits Complainant paid $568.46 on </w:t>
      </w:r>
      <w:r w:rsidR="008B2BE8" w:rsidRPr="00211882">
        <w:rPr>
          <w:color w:val="000000"/>
        </w:rPr>
        <w:t xml:space="preserve">Friday, </w:t>
      </w:r>
      <w:r w:rsidR="00FA7B89" w:rsidRPr="00211882">
        <w:rPr>
          <w:color w:val="000000"/>
        </w:rPr>
        <w:t xml:space="preserve">May 8, 2009.  However, the payment was posted to Complainant’s account on </w:t>
      </w:r>
      <w:r w:rsidR="008B2BE8" w:rsidRPr="00211882">
        <w:rPr>
          <w:color w:val="000000"/>
        </w:rPr>
        <w:t xml:space="preserve">Monday, </w:t>
      </w:r>
      <w:r w:rsidR="00FA7B89" w:rsidRPr="00211882">
        <w:rPr>
          <w:color w:val="000000"/>
        </w:rPr>
        <w:t xml:space="preserve">May 11, 2009, and Complainant’s service was restored on </w:t>
      </w:r>
      <w:r w:rsidR="008B2BE8" w:rsidRPr="00211882">
        <w:rPr>
          <w:color w:val="000000"/>
        </w:rPr>
        <w:t xml:space="preserve">Tuesday, </w:t>
      </w:r>
      <w:r w:rsidR="00FA7B89" w:rsidRPr="00211882">
        <w:rPr>
          <w:color w:val="000000"/>
        </w:rPr>
        <w:t xml:space="preserve">May 12, 2009. </w:t>
      </w:r>
    </w:p>
    <w:p w:rsidR="00FA7B89" w:rsidRPr="00211882" w:rsidRDefault="00FA7B89" w:rsidP="00211882">
      <w:pPr>
        <w:spacing w:line="360" w:lineRule="auto"/>
        <w:ind w:firstLine="1440"/>
        <w:rPr>
          <w:color w:val="000000"/>
        </w:rPr>
      </w:pPr>
    </w:p>
    <w:p w:rsidR="00527148" w:rsidRPr="00211882" w:rsidRDefault="00FA7B89" w:rsidP="00211882">
      <w:pPr>
        <w:spacing w:line="360" w:lineRule="auto"/>
        <w:ind w:firstLine="1440"/>
        <w:rPr>
          <w:color w:val="000000"/>
        </w:rPr>
      </w:pPr>
      <w:r w:rsidRPr="00211882">
        <w:rPr>
          <w:color w:val="000000"/>
        </w:rPr>
        <w:t xml:space="preserve">Further, PECO claims Complainant had an indoor meter and when PECO first attempted to restore Complainant’s service on </w:t>
      </w:r>
      <w:r w:rsidR="008B2BE8" w:rsidRPr="00211882">
        <w:rPr>
          <w:color w:val="000000"/>
        </w:rPr>
        <w:t xml:space="preserve">Saturday, </w:t>
      </w:r>
      <w:r w:rsidRPr="00211882">
        <w:rPr>
          <w:color w:val="000000"/>
        </w:rPr>
        <w:t>May 9, 2009 at 1:03 p.m.  PECO was unable to restore service because it was unable to gain access to the residence in question.</w:t>
      </w:r>
      <w:r w:rsidR="00974510" w:rsidRPr="00211882">
        <w:rPr>
          <w:color w:val="000000"/>
        </w:rPr>
        <w:t xml:space="preserve">  There was no answer at either </w:t>
      </w:r>
      <w:r w:rsidR="0028084D" w:rsidRPr="00211882">
        <w:rPr>
          <w:color w:val="000000"/>
        </w:rPr>
        <w:t>the front</w:t>
      </w:r>
      <w:r w:rsidR="00974510" w:rsidRPr="00211882">
        <w:rPr>
          <w:color w:val="000000"/>
        </w:rPr>
        <w:t xml:space="preserve"> door or telephone.  PECO representatives left a </w:t>
      </w:r>
      <w:r w:rsidR="0028084D" w:rsidRPr="00211882">
        <w:rPr>
          <w:color w:val="000000"/>
        </w:rPr>
        <w:t xml:space="preserve">written </w:t>
      </w:r>
      <w:r w:rsidR="00974510" w:rsidRPr="00211882">
        <w:rPr>
          <w:color w:val="000000"/>
        </w:rPr>
        <w:t xml:space="preserve">message asking Complainant to call PECO back to schedule a time for reconnection.  However, Complainant did not return the call to PECO.   After payment was posted to Complainant’s account, PECO made a second attempt to reconnect service, and service was successfully restored on </w:t>
      </w:r>
      <w:r w:rsidR="008B2BE8" w:rsidRPr="00211882">
        <w:rPr>
          <w:color w:val="000000"/>
        </w:rPr>
        <w:t xml:space="preserve">Tuesday, </w:t>
      </w:r>
      <w:r w:rsidR="00974510" w:rsidRPr="00211882">
        <w:rPr>
          <w:color w:val="000000"/>
        </w:rPr>
        <w:t>May 12, 2009</w:t>
      </w:r>
      <w:r w:rsidR="008B2BE8" w:rsidRPr="00211882">
        <w:rPr>
          <w:color w:val="000000"/>
        </w:rPr>
        <w:t>, five days after service had been disconnected</w:t>
      </w:r>
      <w:r w:rsidR="00974510" w:rsidRPr="00211882">
        <w:rPr>
          <w:color w:val="000000"/>
        </w:rPr>
        <w:t>.</w:t>
      </w:r>
    </w:p>
    <w:p w:rsidR="00527148" w:rsidRPr="00211882" w:rsidRDefault="00527148" w:rsidP="00211882">
      <w:pPr>
        <w:spacing w:line="360" w:lineRule="auto"/>
        <w:ind w:firstLine="1440"/>
        <w:rPr>
          <w:color w:val="000000"/>
        </w:rPr>
      </w:pPr>
    </w:p>
    <w:p w:rsidR="000A0EB0" w:rsidRPr="00211882" w:rsidRDefault="000A0EB0" w:rsidP="00211882">
      <w:pPr>
        <w:spacing w:line="360" w:lineRule="auto"/>
        <w:ind w:firstLine="1440"/>
        <w:rPr>
          <w:color w:val="000000"/>
        </w:rPr>
      </w:pPr>
      <w:r w:rsidRPr="00211882">
        <w:rPr>
          <w:color w:val="000000"/>
        </w:rPr>
        <w:t xml:space="preserve">A hearing was held before ALJ Charles E. Rainey on November 18, 2009.  </w:t>
      </w:r>
      <w:r w:rsidR="00527148" w:rsidRPr="00211882">
        <w:rPr>
          <w:color w:val="000000"/>
        </w:rPr>
        <w:t xml:space="preserve">On </w:t>
      </w:r>
      <w:r w:rsidR="003F4AB2" w:rsidRPr="00211882">
        <w:rPr>
          <w:color w:val="000000"/>
        </w:rPr>
        <w:t xml:space="preserve">October 18, 2010, this case was assigned to me for the preparation of an Initial Decision. </w:t>
      </w:r>
    </w:p>
    <w:p w:rsidR="003F4AB2" w:rsidRPr="00211882" w:rsidRDefault="003F4AB2" w:rsidP="00211882">
      <w:pPr>
        <w:spacing w:line="360" w:lineRule="auto"/>
        <w:ind w:firstLine="1440"/>
        <w:rPr>
          <w:color w:val="000000"/>
        </w:rPr>
      </w:pPr>
    </w:p>
    <w:p w:rsidR="003F4AB2" w:rsidRPr="00211882" w:rsidRDefault="003F4AB2" w:rsidP="00C411D7">
      <w:pPr>
        <w:spacing w:line="360" w:lineRule="auto"/>
        <w:jc w:val="center"/>
        <w:rPr>
          <w:color w:val="000000"/>
          <w:u w:val="single"/>
        </w:rPr>
      </w:pPr>
      <w:r w:rsidRPr="00211882">
        <w:rPr>
          <w:color w:val="000000"/>
          <w:u w:val="single"/>
        </w:rPr>
        <w:t>FINDINGS OF FACT</w:t>
      </w:r>
    </w:p>
    <w:p w:rsidR="003F4AB2" w:rsidRPr="00211882" w:rsidRDefault="003F4AB2" w:rsidP="00211882">
      <w:pPr>
        <w:spacing w:line="360" w:lineRule="auto"/>
        <w:ind w:firstLine="1440"/>
        <w:jc w:val="center"/>
        <w:rPr>
          <w:color w:val="000000"/>
          <w:u w:val="single"/>
        </w:rPr>
      </w:pPr>
    </w:p>
    <w:p w:rsidR="00DA3C1F" w:rsidRPr="00211882" w:rsidRDefault="003F4AB2" w:rsidP="00211882">
      <w:pPr>
        <w:spacing w:line="360" w:lineRule="auto"/>
        <w:ind w:firstLine="1440"/>
        <w:rPr>
          <w:color w:val="000000"/>
        </w:rPr>
      </w:pPr>
      <w:r w:rsidRPr="00211882">
        <w:rPr>
          <w:color w:val="000000"/>
        </w:rPr>
        <w:t>1.</w:t>
      </w:r>
      <w:r w:rsidRPr="00211882">
        <w:rPr>
          <w:color w:val="000000"/>
        </w:rPr>
        <w:tab/>
        <w:t xml:space="preserve">Complainant is Darlington Galtogbah, an individual residing at </w:t>
      </w:r>
      <w:r w:rsidR="002F000F">
        <w:rPr>
          <w:color w:val="000000"/>
        </w:rPr>
        <w:t xml:space="preserve">6060 </w:t>
      </w:r>
      <w:proofErr w:type="spellStart"/>
      <w:r w:rsidR="002F000F">
        <w:rPr>
          <w:color w:val="000000"/>
        </w:rPr>
        <w:t>Crescentv</w:t>
      </w:r>
      <w:r w:rsidR="00A74230" w:rsidRPr="00211882">
        <w:rPr>
          <w:color w:val="000000"/>
        </w:rPr>
        <w:t>ille</w:t>
      </w:r>
      <w:proofErr w:type="spellEnd"/>
      <w:r w:rsidR="00A74230" w:rsidRPr="00211882">
        <w:rPr>
          <w:color w:val="000000"/>
        </w:rPr>
        <w:t xml:space="preserve"> Rd., Apt. SA-10, </w:t>
      </w:r>
      <w:proofErr w:type="gramStart"/>
      <w:r w:rsidR="00A74230" w:rsidRPr="00211882">
        <w:rPr>
          <w:color w:val="000000"/>
        </w:rPr>
        <w:t>Philadelphia</w:t>
      </w:r>
      <w:proofErr w:type="gramEnd"/>
      <w:r w:rsidR="00A74230" w:rsidRPr="00211882">
        <w:rPr>
          <w:color w:val="000000"/>
        </w:rPr>
        <w:t>, PA 19120</w:t>
      </w:r>
      <w:r w:rsidR="00BA41A1" w:rsidRPr="00211882">
        <w:rPr>
          <w:color w:val="000000"/>
        </w:rPr>
        <w:t>.</w:t>
      </w:r>
      <w:r w:rsidR="00A74230" w:rsidRPr="00211882">
        <w:rPr>
          <w:color w:val="000000"/>
        </w:rPr>
        <w:t xml:space="preserve">  He is a tenant in an apartment building and has received electric service from the Respondent at that address </w:t>
      </w:r>
      <w:r w:rsidR="00DA3C1F" w:rsidRPr="00211882">
        <w:rPr>
          <w:color w:val="000000"/>
        </w:rPr>
        <w:t xml:space="preserve">since </w:t>
      </w:r>
      <w:r w:rsidR="009D2B87" w:rsidRPr="00211882">
        <w:rPr>
          <w:color w:val="000000"/>
        </w:rPr>
        <w:t xml:space="preserve">at least </w:t>
      </w:r>
      <w:r w:rsidR="00BA41A1" w:rsidRPr="00211882">
        <w:rPr>
          <w:color w:val="000000"/>
        </w:rPr>
        <w:t>2008</w:t>
      </w:r>
      <w:r w:rsidR="00DA3C1F" w:rsidRPr="00211882">
        <w:rPr>
          <w:color w:val="000000"/>
        </w:rPr>
        <w:t>.</w:t>
      </w:r>
    </w:p>
    <w:p w:rsidR="00DA3C1F" w:rsidRPr="00211882" w:rsidRDefault="00DA3C1F" w:rsidP="00211882">
      <w:pPr>
        <w:spacing w:line="360" w:lineRule="auto"/>
        <w:ind w:firstLine="1440"/>
        <w:rPr>
          <w:color w:val="000000"/>
        </w:rPr>
      </w:pPr>
    </w:p>
    <w:p w:rsidR="00DA3C1F" w:rsidRPr="00211882" w:rsidRDefault="00DA3C1F" w:rsidP="00211882">
      <w:pPr>
        <w:spacing w:line="360" w:lineRule="auto"/>
        <w:ind w:firstLine="1440"/>
        <w:rPr>
          <w:color w:val="000000"/>
        </w:rPr>
      </w:pPr>
      <w:r w:rsidRPr="00211882">
        <w:rPr>
          <w:color w:val="000000"/>
        </w:rPr>
        <w:t>2.</w:t>
      </w:r>
      <w:r w:rsidRPr="00211882">
        <w:rPr>
          <w:color w:val="000000"/>
        </w:rPr>
        <w:tab/>
        <w:t>Respondent is PECO Energy Company.</w:t>
      </w:r>
    </w:p>
    <w:p w:rsidR="00DA3C1F" w:rsidRPr="00211882" w:rsidRDefault="00DA3C1F" w:rsidP="00211882">
      <w:pPr>
        <w:spacing w:line="360" w:lineRule="auto"/>
        <w:ind w:firstLine="1440"/>
        <w:rPr>
          <w:color w:val="000000"/>
        </w:rPr>
      </w:pPr>
    </w:p>
    <w:p w:rsidR="00B3740B" w:rsidRPr="00211882" w:rsidRDefault="00DA3C1F" w:rsidP="00211882">
      <w:pPr>
        <w:spacing w:line="360" w:lineRule="auto"/>
        <w:ind w:firstLine="1440"/>
        <w:rPr>
          <w:color w:val="000000"/>
        </w:rPr>
      </w:pPr>
      <w:r w:rsidRPr="00211882">
        <w:rPr>
          <w:color w:val="000000"/>
        </w:rPr>
        <w:t>3.</w:t>
      </w:r>
      <w:r w:rsidRPr="00211882">
        <w:rPr>
          <w:color w:val="000000"/>
        </w:rPr>
        <w:tab/>
      </w:r>
      <w:r w:rsidR="0028084D" w:rsidRPr="00211882">
        <w:rPr>
          <w:color w:val="000000"/>
        </w:rPr>
        <w:t xml:space="preserve">Complainant received electric service from Respondent in 2008 and 2009.  </w:t>
      </w:r>
      <w:r w:rsidR="00B3740B" w:rsidRPr="00211882">
        <w:rPr>
          <w:color w:val="000000"/>
        </w:rPr>
        <w:t xml:space="preserve">Between January and May, 2009, Respondent received only one payment from Complainant </w:t>
      </w:r>
      <w:r w:rsidR="00CF5FC3" w:rsidRPr="00211882">
        <w:rPr>
          <w:color w:val="000000"/>
        </w:rPr>
        <w:t>on</w:t>
      </w:r>
      <w:r w:rsidR="00B3740B" w:rsidRPr="00211882">
        <w:rPr>
          <w:color w:val="000000"/>
        </w:rPr>
        <w:t xml:space="preserve"> January</w:t>
      </w:r>
      <w:r w:rsidR="00CF5FC3" w:rsidRPr="00211882">
        <w:rPr>
          <w:color w:val="000000"/>
        </w:rPr>
        <w:t xml:space="preserve"> 22,</w:t>
      </w:r>
      <w:r w:rsidR="0028084D" w:rsidRPr="00211882">
        <w:rPr>
          <w:color w:val="000000"/>
        </w:rPr>
        <w:t xml:space="preserve"> 2009</w:t>
      </w:r>
      <w:r w:rsidR="00B3740B" w:rsidRPr="00211882">
        <w:rPr>
          <w:color w:val="000000"/>
        </w:rPr>
        <w:t xml:space="preserve">.  </w:t>
      </w:r>
    </w:p>
    <w:p w:rsidR="00BA41A1" w:rsidRPr="00211882" w:rsidRDefault="00BA41A1" w:rsidP="00211882">
      <w:pPr>
        <w:spacing w:line="360" w:lineRule="auto"/>
        <w:ind w:firstLine="1440"/>
        <w:rPr>
          <w:color w:val="000000"/>
        </w:rPr>
      </w:pPr>
    </w:p>
    <w:p w:rsidR="00B3740B" w:rsidRPr="00211882" w:rsidRDefault="00B3740B" w:rsidP="00211882">
      <w:pPr>
        <w:spacing w:line="360" w:lineRule="auto"/>
        <w:ind w:firstLine="1440"/>
        <w:rPr>
          <w:color w:val="000000"/>
        </w:rPr>
      </w:pPr>
      <w:r w:rsidRPr="00211882">
        <w:rPr>
          <w:color w:val="000000"/>
        </w:rPr>
        <w:lastRenderedPageBreak/>
        <w:t>4.</w:t>
      </w:r>
      <w:r w:rsidRPr="00211882">
        <w:rPr>
          <w:color w:val="000000"/>
        </w:rPr>
        <w:tab/>
        <w:t>A ten-day notice of termination was issued on April 23, 2009 for the past due amount of $493.46,</w:t>
      </w:r>
      <w:r w:rsidR="005F5F93" w:rsidRPr="00211882">
        <w:rPr>
          <w:color w:val="000000"/>
        </w:rPr>
        <w:t xml:space="preserve"> and this notice notified Complainant of a termination date of</w:t>
      </w:r>
      <w:r w:rsidR="00211882">
        <w:rPr>
          <w:color w:val="000000"/>
        </w:rPr>
        <w:t xml:space="preserve"> May 7, </w:t>
      </w:r>
      <w:r w:rsidRPr="00211882">
        <w:rPr>
          <w:color w:val="000000"/>
        </w:rPr>
        <w:t xml:space="preserve">2009.  </w:t>
      </w:r>
      <w:proofErr w:type="gramStart"/>
      <w:r w:rsidRPr="00211882">
        <w:rPr>
          <w:color w:val="000000"/>
        </w:rPr>
        <w:t>(N.T. at 43).</w:t>
      </w:r>
      <w:proofErr w:type="gramEnd"/>
    </w:p>
    <w:p w:rsidR="00BA41A1" w:rsidRPr="00211882" w:rsidRDefault="00BA41A1" w:rsidP="00211882">
      <w:pPr>
        <w:spacing w:line="360" w:lineRule="auto"/>
        <w:ind w:firstLine="1440"/>
        <w:rPr>
          <w:color w:val="000000"/>
        </w:rPr>
      </w:pPr>
    </w:p>
    <w:p w:rsidR="00C75590" w:rsidRPr="00211882" w:rsidRDefault="00B3740B" w:rsidP="00211882">
      <w:pPr>
        <w:spacing w:line="360" w:lineRule="auto"/>
        <w:ind w:firstLine="1440"/>
        <w:rPr>
          <w:color w:val="000000"/>
        </w:rPr>
      </w:pPr>
      <w:r w:rsidRPr="00211882">
        <w:rPr>
          <w:color w:val="000000"/>
        </w:rPr>
        <w:t>5.</w:t>
      </w:r>
      <w:r w:rsidRPr="00211882">
        <w:rPr>
          <w:color w:val="000000"/>
        </w:rPr>
        <w:tab/>
        <w:t>Complainant receive</w:t>
      </w:r>
      <w:r w:rsidR="00F26538" w:rsidRPr="00211882">
        <w:rPr>
          <w:color w:val="000000"/>
        </w:rPr>
        <w:t xml:space="preserve">d 72-hour notice of termination automated phone calls </w:t>
      </w:r>
      <w:r w:rsidRPr="00211882">
        <w:rPr>
          <w:color w:val="000000"/>
        </w:rPr>
        <w:t>on April 27, 2009 and April 30, 2009.</w:t>
      </w:r>
      <w:r w:rsidR="00F26538" w:rsidRPr="00211882">
        <w:rPr>
          <w:color w:val="000000"/>
        </w:rPr>
        <w:t xml:space="preserve">  The automated calls indicated Complainant should make a payment of $493.46 and notified him of a termination date of May 7, 2009.</w:t>
      </w:r>
      <w:r w:rsidRPr="00211882">
        <w:rPr>
          <w:color w:val="000000"/>
        </w:rPr>
        <w:t xml:space="preserve">  </w:t>
      </w:r>
      <w:proofErr w:type="gramStart"/>
      <w:r w:rsidRPr="00211882">
        <w:rPr>
          <w:color w:val="000000"/>
        </w:rPr>
        <w:t>(N.T. at 43</w:t>
      </w:r>
      <w:r w:rsidR="00F26538" w:rsidRPr="00211882">
        <w:rPr>
          <w:color w:val="000000"/>
        </w:rPr>
        <w:t>, 54</w:t>
      </w:r>
      <w:r w:rsidRPr="00211882">
        <w:rPr>
          <w:color w:val="000000"/>
        </w:rPr>
        <w:t>).</w:t>
      </w:r>
      <w:proofErr w:type="gramEnd"/>
    </w:p>
    <w:p w:rsidR="005F5F93" w:rsidRPr="00211882" w:rsidRDefault="005F5F93" w:rsidP="00211882">
      <w:pPr>
        <w:spacing w:line="360" w:lineRule="auto"/>
        <w:ind w:firstLine="1440"/>
        <w:rPr>
          <w:color w:val="000000"/>
        </w:rPr>
      </w:pPr>
    </w:p>
    <w:p w:rsidR="00C75590" w:rsidRPr="00211882" w:rsidRDefault="00C75590" w:rsidP="00211882">
      <w:pPr>
        <w:spacing w:line="360" w:lineRule="auto"/>
        <w:ind w:firstLine="1440"/>
        <w:rPr>
          <w:color w:val="000000"/>
        </w:rPr>
      </w:pPr>
      <w:r w:rsidRPr="00211882">
        <w:rPr>
          <w:color w:val="000000"/>
        </w:rPr>
        <w:t>6.</w:t>
      </w:r>
      <w:r w:rsidRPr="00211882">
        <w:rPr>
          <w:color w:val="000000"/>
        </w:rPr>
        <w:tab/>
        <w:t xml:space="preserve">Complainant’s service was terminated </w:t>
      </w:r>
      <w:r w:rsidR="009D2B87" w:rsidRPr="00211882">
        <w:rPr>
          <w:color w:val="000000"/>
        </w:rPr>
        <w:t xml:space="preserve">at approximately 11:00 a.m. </w:t>
      </w:r>
      <w:r w:rsidRPr="00211882">
        <w:rPr>
          <w:color w:val="000000"/>
        </w:rPr>
        <w:t xml:space="preserve">on Thursday, May 7, 2009, for non-payment.  </w:t>
      </w:r>
      <w:proofErr w:type="gramStart"/>
      <w:r w:rsidRPr="00211882">
        <w:rPr>
          <w:color w:val="000000"/>
        </w:rPr>
        <w:t xml:space="preserve">(N.T. </w:t>
      </w:r>
      <w:r w:rsidR="00047162" w:rsidRPr="00211882">
        <w:rPr>
          <w:color w:val="000000"/>
        </w:rPr>
        <w:t xml:space="preserve">at </w:t>
      </w:r>
      <w:r w:rsidRPr="00211882">
        <w:rPr>
          <w:color w:val="000000"/>
        </w:rPr>
        <w:t>43</w:t>
      </w:r>
      <w:r w:rsidR="00047162" w:rsidRPr="00211882">
        <w:rPr>
          <w:color w:val="000000"/>
        </w:rPr>
        <w:t xml:space="preserve">; </w:t>
      </w:r>
      <w:r w:rsidR="00946721" w:rsidRPr="00211882">
        <w:rPr>
          <w:color w:val="000000"/>
        </w:rPr>
        <w:t xml:space="preserve">Complainant Exhibit </w:t>
      </w:r>
      <w:r w:rsidR="008815E4" w:rsidRPr="00211882">
        <w:rPr>
          <w:color w:val="000000"/>
        </w:rPr>
        <w:t>4</w:t>
      </w:r>
      <w:r w:rsidR="00946721" w:rsidRPr="00211882">
        <w:rPr>
          <w:color w:val="000000"/>
        </w:rPr>
        <w:t>)</w:t>
      </w:r>
      <w:r w:rsidRPr="00211882">
        <w:rPr>
          <w:color w:val="000000"/>
        </w:rPr>
        <w:t>.</w:t>
      </w:r>
      <w:proofErr w:type="gramEnd"/>
    </w:p>
    <w:p w:rsidR="00BA41A1" w:rsidRPr="00211882" w:rsidRDefault="00BA41A1" w:rsidP="00211882">
      <w:pPr>
        <w:spacing w:line="360" w:lineRule="auto"/>
        <w:ind w:firstLine="1440"/>
        <w:rPr>
          <w:color w:val="000000"/>
        </w:rPr>
      </w:pPr>
    </w:p>
    <w:p w:rsidR="00C75590" w:rsidRPr="00211882" w:rsidRDefault="00C75590" w:rsidP="00211882">
      <w:pPr>
        <w:spacing w:line="360" w:lineRule="auto"/>
        <w:ind w:firstLine="1440"/>
        <w:rPr>
          <w:color w:val="000000"/>
        </w:rPr>
      </w:pPr>
      <w:r w:rsidRPr="00211882">
        <w:rPr>
          <w:color w:val="000000"/>
        </w:rPr>
        <w:t>7.</w:t>
      </w:r>
      <w:r w:rsidRPr="00211882">
        <w:rPr>
          <w:color w:val="000000"/>
        </w:rPr>
        <w:tab/>
      </w:r>
      <w:r w:rsidR="009D2B87" w:rsidRPr="00211882">
        <w:rPr>
          <w:color w:val="000000"/>
        </w:rPr>
        <w:t>At approximately 2:30 p.m. o</w:t>
      </w:r>
      <w:r w:rsidRPr="00211882">
        <w:rPr>
          <w:color w:val="000000"/>
        </w:rPr>
        <w:t>n Friday, May 8, 2009, Complainant made a payment of $5</w:t>
      </w:r>
      <w:r w:rsidR="00BA41A1" w:rsidRPr="00211882">
        <w:rPr>
          <w:color w:val="000000"/>
        </w:rPr>
        <w:t>68.46 through Ameracash Payments to Respondent</w:t>
      </w:r>
      <w:r w:rsidRPr="00211882">
        <w:rPr>
          <w:color w:val="000000"/>
        </w:rPr>
        <w:t>.</w:t>
      </w:r>
      <w:r w:rsidR="00BA41A1" w:rsidRPr="00211882">
        <w:rPr>
          <w:color w:val="000000"/>
        </w:rPr>
        <w:t xml:space="preserve">  </w:t>
      </w:r>
      <w:proofErr w:type="gramStart"/>
      <w:r w:rsidR="00BA41A1" w:rsidRPr="00211882">
        <w:rPr>
          <w:color w:val="000000"/>
        </w:rPr>
        <w:t>(Complainant Exhibit 1).</w:t>
      </w:r>
      <w:proofErr w:type="gramEnd"/>
    </w:p>
    <w:p w:rsidR="00BA41A1" w:rsidRPr="00211882" w:rsidRDefault="00BA41A1" w:rsidP="00211882">
      <w:pPr>
        <w:spacing w:line="360" w:lineRule="auto"/>
        <w:ind w:firstLine="1440"/>
        <w:rPr>
          <w:color w:val="000000"/>
        </w:rPr>
      </w:pPr>
    </w:p>
    <w:p w:rsidR="00832F71" w:rsidRPr="00211882" w:rsidRDefault="00C75590" w:rsidP="00211882">
      <w:pPr>
        <w:spacing w:line="360" w:lineRule="auto"/>
        <w:ind w:firstLine="1440"/>
        <w:rPr>
          <w:color w:val="000000"/>
        </w:rPr>
      </w:pPr>
      <w:r w:rsidRPr="00211882">
        <w:rPr>
          <w:color w:val="000000"/>
        </w:rPr>
        <w:t>8.</w:t>
      </w:r>
      <w:r w:rsidRPr="00211882">
        <w:rPr>
          <w:color w:val="000000"/>
        </w:rPr>
        <w:tab/>
        <w:t>Respondent attempted to restore service on Saturday, May 9, 2009,</w:t>
      </w:r>
      <w:r w:rsidR="00832F71" w:rsidRPr="00211882">
        <w:rPr>
          <w:color w:val="000000"/>
        </w:rPr>
        <w:t xml:space="preserve"> at </w:t>
      </w:r>
      <w:r w:rsidR="005F5F93" w:rsidRPr="00211882">
        <w:rPr>
          <w:color w:val="000000"/>
        </w:rPr>
        <w:t>approximately</w:t>
      </w:r>
      <w:r w:rsidR="00832F71" w:rsidRPr="00211882">
        <w:rPr>
          <w:color w:val="000000"/>
        </w:rPr>
        <w:t xml:space="preserve"> 1 p.m.</w:t>
      </w:r>
      <w:r w:rsidRPr="00211882">
        <w:rPr>
          <w:color w:val="000000"/>
        </w:rPr>
        <w:t xml:space="preserve"> but was unable to gain access to the </w:t>
      </w:r>
      <w:r w:rsidR="00832F71" w:rsidRPr="00211882">
        <w:rPr>
          <w:color w:val="000000"/>
        </w:rPr>
        <w:t xml:space="preserve">meter located inside the </w:t>
      </w:r>
      <w:r w:rsidRPr="00211882">
        <w:rPr>
          <w:color w:val="000000"/>
        </w:rPr>
        <w:t xml:space="preserve">apartment building to reconnect service.  </w:t>
      </w:r>
      <w:r w:rsidR="00832F71" w:rsidRPr="00211882">
        <w:rPr>
          <w:color w:val="000000"/>
        </w:rPr>
        <w:t>Complainant did not answer his phone and no one else in the building let Respondent into the building.</w:t>
      </w:r>
      <w:r w:rsidRPr="00211882">
        <w:rPr>
          <w:color w:val="000000"/>
        </w:rPr>
        <w:t xml:space="preserve"> </w:t>
      </w:r>
      <w:proofErr w:type="gramStart"/>
      <w:r w:rsidRPr="00211882">
        <w:rPr>
          <w:color w:val="000000"/>
        </w:rPr>
        <w:t>(N.T. at 43).</w:t>
      </w:r>
      <w:proofErr w:type="gramEnd"/>
    </w:p>
    <w:p w:rsidR="00C75590" w:rsidRPr="00211882" w:rsidRDefault="00C75590" w:rsidP="00211882">
      <w:pPr>
        <w:spacing w:line="360" w:lineRule="auto"/>
        <w:ind w:firstLine="1440"/>
        <w:rPr>
          <w:color w:val="000000"/>
        </w:rPr>
      </w:pPr>
    </w:p>
    <w:p w:rsidR="003F4AB2" w:rsidRPr="00211882" w:rsidRDefault="00832F71" w:rsidP="00211882">
      <w:pPr>
        <w:spacing w:line="360" w:lineRule="auto"/>
        <w:ind w:firstLine="1440"/>
        <w:rPr>
          <w:color w:val="000000"/>
        </w:rPr>
      </w:pPr>
      <w:r w:rsidRPr="00211882">
        <w:rPr>
          <w:color w:val="000000"/>
        </w:rPr>
        <w:t>9.</w:t>
      </w:r>
      <w:r w:rsidRPr="00211882">
        <w:rPr>
          <w:color w:val="000000"/>
        </w:rPr>
        <w:tab/>
        <w:t xml:space="preserve">If the meter had been located outside the building, Respondent could have restored service on Saturday, May 9, 2009. </w:t>
      </w:r>
      <w:proofErr w:type="gramStart"/>
      <w:r w:rsidRPr="00211882">
        <w:rPr>
          <w:color w:val="000000"/>
        </w:rPr>
        <w:t>(N. T. at 44).</w:t>
      </w:r>
      <w:proofErr w:type="gramEnd"/>
    </w:p>
    <w:p w:rsidR="000F5E17" w:rsidRPr="00211882" w:rsidRDefault="000F5E17" w:rsidP="00211882">
      <w:pPr>
        <w:spacing w:line="360" w:lineRule="auto"/>
        <w:ind w:firstLine="1440"/>
        <w:rPr>
          <w:color w:val="000000"/>
        </w:rPr>
      </w:pPr>
    </w:p>
    <w:p w:rsidR="000F5E17" w:rsidRPr="00211882" w:rsidRDefault="000F5E17" w:rsidP="00211882">
      <w:pPr>
        <w:spacing w:line="360" w:lineRule="auto"/>
        <w:ind w:firstLine="1440"/>
        <w:rPr>
          <w:color w:val="000000"/>
        </w:rPr>
      </w:pPr>
      <w:r w:rsidRPr="00211882">
        <w:rPr>
          <w:color w:val="000000"/>
        </w:rPr>
        <w:t>10.</w:t>
      </w:r>
      <w:r w:rsidRPr="00211882">
        <w:rPr>
          <w:color w:val="000000"/>
        </w:rPr>
        <w:tab/>
        <w:t xml:space="preserve">Respondent left Complainant a written document stating that it was unable to make contact for restoration and it left a phone number to call to arrange a time for restoration of service.  </w:t>
      </w:r>
      <w:proofErr w:type="gramStart"/>
      <w:r w:rsidRPr="00211882">
        <w:rPr>
          <w:color w:val="000000"/>
        </w:rPr>
        <w:t xml:space="preserve">(N.T. </w:t>
      </w:r>
      <w:r w:rsidR="00047162" w:rsidRPr="00211882">
        <w:rPr>
          <w:color w:val="000000"/>
        </w:rPr>
        <w:t xml:space="preserve">at </w:t>
      </w:r>
      <w:r w:rsidRPr="00211882">
        <w:rPr>
          <w:color w:val="000000"/>
        </w:rPr>
        <w:t>46</w:t>
      </w:r>
      <w:r w:rsidR="009D2B87" w:rsidRPr="00211882">
        <w:rPr>
          <w:color w:val="000000"/>
        </w:rPr>
        <w:t>; PECO Exhibit 3</w:t>
      </w:r>
      <w:r w:rsidRPr="00211882">
        <w:rPr>
          <w:color w:val="000000"/>
        </w:rPr>
        <w:t>).</w:t>
      </w:r>
      <w:proofErr w:type="gramEnd"/>
    </w:p>
    <w:p w:rsidR="000F5E17" w:rsidRPr="00211882" w:rsidRDefault="000F5E17" w:rsidP="00211882">
      <w:pPr>
        <w:spacing w:line="360" w:lineRule="auto"/>
        <w:ind w:firstLine="1440"/>
        <w:rPr>
          <w:color w:val="000000"/>
        </w:rPr>
      </w:pPr>
    </w:p>
    <w:p w:rsidR="000F5E17" w:rsidRPr="00211882" w:rsidRDefault="000F5E17" w:rsidP="00211882">
      <w:pPr>
        <w:spacing w:line="360" w:lineRule="auto"/>
        <w:ind w:firstLine="1440"/>
        <w:rPr>
          <w:color w:val="000000"/>
        </w:rPr>
      </w:pPr>
      <w:r w:rsidRPr="00211882">
        <w:rPr>
          <w:color w:val="000000"/>
        </w:rPr>
        <w:t>11.</w:t>
      </w:r>
      <w:r w:rsidR="00C57CF1" w:rsidRPr="00211882">
        <w:rPr>
          <w:color w:val="000000"/>
        </w:rPr>
        <w:tab/>
        <w:t xml:space="preserve">Respondent has a policy of not restoring service on Sundays. </w:t>
      </w:r>
      <w:proofErr w:type="gramStart"/>
      <w:r w:rsidR="00C57CF1" w:rsidRPr="00211882">
        <w:rPr>
          <w:color w:val="000000"/>
        </w:rPr>
        <w:t xml:space="preserve">(N.T. </w:t>
      </w:r>
      <w:r w:rsidR="00047162" w:rsidRPr="00211882">
        <w:rPr>
          <w:color w:val="000000"/>
        </w:rPr>
        <w:t xml:space="preserve">at </w:t>
      </w:r>
      <w:r w:rsidR="00C57CF1" w:rsidRPr="00211882">
        <w:rPr>
          <w:color w:val="000000"/>
        </w:rPr>
        <w:t>46)</w:t>
      </w:r>
      <w:r w:rsidR="00047162" w:rsidRPr="00211882">
        <w:rPr>
          <w:color w:val="000000"/>
        </w:rPr>
        <w:t>.</w:t>
      </w:r>
      <w:proofErr w:type="gramEnd"/>
    </w:p>
    <w:p w:rsidR="005F5F93" w:rsidRPr="00211882" w:rsidRDefault="005F5F93" w:rsidP="00211882">
      <w:pPr>
        <w:spacing w:line="360" w:lineRule="auto"/>
        <w:ind w:firstLine="1440"/>
        <w:rPr>
          <w:color w:val="000000"/>
        </w:rPr>
      </w:pPr>
    </w:p>
    <w:p w:rsidR="00C57CF1" w:rsidRPr="00211882" w:rsidRDefault="00C57CF1" w:rsidP="00211882">
      <w:pPr>
        <w:spacing w:line="360" w:lineRule="auto"/>
        <w:ind w:firstLine="1440"/>
        <w:rPr>
          <w:color w:val="000000"/>
        </w:rPr>
      </w:pPr>
      <w:r w:rsidRPr="00211882">
        <w:rPr>
          <w:color w:val="000000"/>
        </w:rPr>
        <w:t>12.</w:t>
      </w:r>
      <w:r w:rsidRPr="00211882">
        <w:rPr>
          <w:color w:val="000000"/>
        </w:rPr>
        <w:tab/>
        <w:t>No attempt was made by Respondent to</w:t>
      </w:r>
      <w:r w:rsidR="00211882">
        <w:rPr>
          <w:color w:val="000000"/>
        </w:rPr>
        <w:t xml:space="preserve"> restore service on Monday, May </w:t>
      </w:r>
      <w:r w:rsidRPr="00211882">
        <w:rPr>
          <w:color w:val="000000"/>
        </w:rPr>
        <w:t xml:space="preserve">11, </w:t>
      </w:r>
      <w:proofErr w:type="gramStart"/>
      <w:r w:rsidRPr="00211882">
        <w:rPr>
          <w:color w:val="000000"/>
        </w:rPr>
        <w:t>2009,</w:t>
      </w:r>
      <w:proofErr w:type="gramEnd"/>
      <w:r w:rsidRPr="00211882">
        <w:rPr>
          <w:color w:val="000000"/>
        </w:rPr>
        <w:t xml:space="preserve"> the date payment was posted to Complainant’s account.  </w:t>
      </w:r>
      <w:proofErr w:type="gramStart"/>
      <w:r w:rsidRPr="00211882">
        <w:rPr>
          <w:color w:val="000000"/>
        </w:rPr>
        <w:t xml:space="preserve">(N.T. </w:t>
      </w:r>
      <w:r w:rsidR="00047162" w:rsidRPr="00211882">
        <w:rPr>
          <w:color w:val="000000"/>
        </w:rPr>
        <w:t xml:space="preserve">at </w:t>
      </w:r>
      <w:r w:rsidRPr="00211882">
        <w:rPr>
          <w:color w:val="000000"/>
        </w:rPr>
        <w:t>46).</w:t>
      </w:r>
      <w:proofErr w:type="gramEnd"/>
    </w:p>
    <w:p w:rsidR="00BF1EE4" w:rsidRPr="00211882" w:rsidRDefault="00C57CF1" w:rsidP="00211882">
      <w:pPr>
        <w:spacing w:line="360" w:lineRule="auto"/>
        <w:ind w:firstLine="1440"/>
        <w:rPr>
          <w:color w:val="000000"/>
        </w:rPr>
      </w:pPr>
      <w:r w:rsidRPr="00211882">
        <w:rPr>
          <w:color w:val="000000"/>
        </w:rPr>
        <w:lastRenderedPageBreak/>
        <w:t>13.</w:t>
      </w:r>
      <w:r w:rsidRPr="00211882">
        <w:rPr>
          <w:color w:val="000000"/>
        </w:rPr>
        <w:tab/>
      </w:r>
      <w:r w:rsidR="005F5F93" w:rsidRPr="00211882">
        <w:rPr>
          <w:color w:val="000000"/>
        </w:rPr>
        <w:t xml:space="preserve">Complainant never called Respondent back to schedule a time for reconnection despite the message Respondent left Complainant on May </w:t>
      </w:r>
      <w:r w:rsidR="00BF1EE4" w:rsidRPr="00211882">
        <w:rPr>
          <w:color w:val="000000"/>
        </w:rPr>
        <w:t>9, 2009.</w:t>
      </w:r>
    </w:p>
    <w:p w:rsidR="00BF1EE4" w:rsidRPr="00211882" w:rsidRDefault="00BF1EE4" w:rsidP="00211882">
      <w:pPr>
        <w:spacing w:line="360" w:lineRule="auto"/>
        <w:ind w:firstLine="1440"/>
        <w:rPr>
          <w:color w:val="000000"/>
        </w:rPr>
      </w:pPr>
    </w:p>
    <w:p w:rsidR="00C57CF1" w:rsidRPr="00211882" w:rsidRDefault="00BF1EE4" w:rsidP="00211882">
      <w:pPr>
        <w:spacing w:line="360" w:lineRule="auto"/>
        <w:ind w:firstLine="1440"/>
        <w:rPr>
          <w:color w:val="000000"/>
        </w:rPr>
      </w:pPr>
      <w:r w:rsidRPr="00211882">
        <w:rPr>
          <w:color w:val="000000"/>
        </w:rPr>
        <w:t xml:space="preserve">14. </w:t>
      </w:r>
      <w:r w:rsidRPr="00211882">
        <w:rPr>
          <w:color w:val="000000"/>
        </w:rPr>
        <w:tab/>
      </w:r>
      <w:r w:rsidR="00C57CF1" w:rsidRPr="00211882">
        <w:rPr>
          <w:color w:val="000000"/>
        </w:rPr>
        <w:t>Service was restored to Complainant a</w:t>
      </w:r>
      <w:r w:rsidR="00211882">
        <w:rPr>
          <w:color w:val="000000"/>
        </w:rPr>
        <w:t>t 9:00 a.m. on Tuesday, May 12, </w:t>
      </w:r>
      <w:r w:rsidR="00C57CF1" w:rsidRPr="00211882">
        <w:rPr>
          <w:color w:val="000000"/>
        </w:rPr>
        <w:t>2009, because someone other than Complainant allowed Respondent access to the building</w:t>
      </w:r>
      <w:r w:rsidR="00054C92" w:rsidRPr="00211882">
        <w:rPr>
          <w:color w:val="000000"/>
        </w:rPr>
        <w:t xml:space="preserve">’s meter. (N.T. </w:t>
      </w:r>
      <w:r w:rsidR="00261C95" w:rsidRPr="00211882">
        <w:rPr>
          <w:color w:val="000000"/>
        </w:rPr>
        <w:t xml:space="preserve">at </w:t>
      </w:r>
      <w:r w:rsidR="00054C92" w:rsidRPr="00211882">
        <w:rPr>
          <w:color w:val="000000"/>
        </w:rPr>
        <w:t>46-47).</w:t>
      </w:r>
    </w:p>
    <w:p w:rsidR="00BF1EE4" w:rsidRPr="00211882" w:rsidRDefault="00BF1EE4" w:rsidP="00211882">
      <w:pPr>
        <w:spacing w:line="360" w:lineRule="auto"/>
        <w:ind w:firstLine="1440"/>
        <w:rPr>
          <w:color w:val="000000"/>
        </w:rPr>
      </w:pPr>
    </w:p>
    <w:p w:rsidR="00054C92" w:rsidRPr="00211882" w:rsidRDefault="00054C92" w:rsidP="00211882">
      <w:pPr>
        <w:spacing w:line="360" w:lineRule="auto"/>
        <w:ind w:firstLine="1440"/>
        <w:rPr>
          <w:color w:val="000000"/>
        </w:rPr>
      </w:pPr>
      <w:r w:rsidRPr="00211882">
        <w:rPr>
          <w:color w:val="000000"/>
        </w:rPr>
        <w:t>1</w:t>
      </w:r>
      <w:r w:rsidR="00BF1EE4" w:rsidRPr="00211882">
        <w:rPr>
          <w:color w:val="000000"/>
        </w:rPr>
        <w:t>5</w:t>
      </w:r>
      <w:r w:rsidRPr="00211882">
        <w:rPr>
          <w:color w:val="000000"/>
        </w:rPr>
        <w:t>.</w:t>
      </w:r>
      <w:r w:rsidRPr="00211882">
        <w:rPr>
          <w:color w:val="000000"/>
        </w:rPr>
        <w:tab/>
        <w:t>The Bureau of Consumer Services investiga</w:t>
      </w:r>
      <w:r w:rsidR="00A5194B" w:rsidRPr="00211882">
        <w:rPr>
          <w:color w:val="000000"/>
        </w:rPr>
        <w:t>t</w:t>
      </w:r>
      <w:r w:rsidRPr="00211882">
        <w:rPr>
          <w:color w:val="000000"/>
        </w:rPr>
        <w:t xml:space="preserve">ed Complainant’s claim and issued a report in favor of Respondent on May 29, 2009. </w:t>
      </w:r>
      <w:proofErr w:type="gramStart"/>
      <w:r w:rsidRPr="00211882">
        <w:rPr>
          <w:color w:val="000000"/>
        </w:rPr>
        <w:t>(N.T.</w:t>
      </w:r>
      <w:r w:rsidR="00261C95" w:rsidRPr="00211882">
        <w:rPr>
          <w:color w:val="000000"/>
        </w:rPr>
        <w:t xml:space="preserve"> at</w:t>
      </w:r>
      <w:r w:rsidRPr="00211882">
        <w:rPr>
          <w:color w:val="000000"/>
        </w:rPr>
        <w:t xml:space="preserve"> 47</w:t>
      </w:r>
      <w:r w:rsidR="00261C95" w:rsidRPr="00211882">
        <w:rPr>
          <w:color w:val="000000"/>
        </w:rPr>
        <w:t>; PECO Exhibit 2)</w:t>
      </w:r>
      <w:r w:rsidRPr="00211882">
        <w:rPr>
          <w:color w:val="000000"/>
        </w:rPr>
        <w:t>.</w:t>
      </w:r>
      <w:proofErr w:type="gramEnd"/>
    </w:p>
    <w:p w:rsidR="00054C92" w:rsidRPr="00211882" w:rsidRDefault="00054C92" w:rsidP="00211882">
      <w:pPr>
        <w:spacing w:line="360" w:lineRule="auto"/>
        <w:ind w:firstLine="1440"/>
        <w:rPr>
          <w:color w:val="000000"/>
        </w:rPr>
      </w:pPr>
    </w:p>
    <w:p w:rsidR="00054C92" w:rsidRPr="00211882" w:rsidRDefault="00A5194B" w:rsidP="00C411D7">
      <w:pPr>
        <w:spacing w:line="360" w:lineRule="auto"/>
        <w:jc w:val="center"/>
        <w:rPr>
          <w:color w:val="000000"/>
          <w:u w:val="single"/>
        </w:rPr>
      </w:pPr>
      <w:r w:rsidRPr="00211882">
        <w:rPr>
          <w:color w:val="000000"/>
          <w:u w:val="single"/>
        </w:rPr>
        <w:t>DISCUSSION</w:t>
      </w:r>
    </w:p>
    <w:p w:rsidR="00A5194B" w:rsidRPr="00211882" w:rsidRDefault="00A5194B" w:rsidP="00211882">
      <w:pPr>
        <w:spacing w:line="360" w:lineRule="auto"/>
        <w:ind w:firstLine="1440"/>
        <w:jc w:val="center"/>
        <w:rPr>
          <w:color w:val="000000"/>
          <w:u w:val="single"/>
        </w:rPr>
      </w:pPr>
    </w:p>
    <w:p w:rsidR="00E96B5F" w:rsidRPr="00211882" w:rsidRDefault="00A5194B" w:rsidP="00211882">
      <w:pPr>
        <w:spacing w:line="360" w:lineRule="auto"/>
        <w:ind w:firstLine="1440"/>
        <w:rPr>
          <w:color w:val="000000"/>
        </w:rPr>
      </w:pPr>
      <w:r w:rsidRPr="00211882">
        <w:rPr>
          <w:color w:val="000000"/>
        </w:rPr>
        <w:t xml:space="preserve">Complainant’s first claim is that he was </w:t>
      </w:r>
      <w:r w:rsidR="00F368E4" w:rsidRPr="00211882">
        <w:rPr>
          <w:color w:val="000000"/>
        </w:rPr>
        <w:t>erroneously terminated on May 7, 2009.</w:t>
      </w:r>
      <w:r w:rsidR="00211882">
        <w:rPr>
          <w:color w:val="000000"/>
        </w:rPr>
        <w:t xml:space="preserve">  </w:t>
      </w:r>
      <w:r w:rsidR="00C47896" w:rsidRPr="00211882">
        <w:rPr>
          <w:color w:val="000000"/>
        </w:rPr>
        <w:t>He claims he had until May 8, 2009, to make a payment of $5</w:t>
      </w:r>
      <w:r w:rsidR="00D25CBD" w:rsidRPr="00211882">
        <w:rPr>
          <w:color w:val="000000"/>
        </w:rPr>
        <w:t xml:space="preserve">68.46 according to </w:t>
      </w:r>
      <w:r w:rsidR="009D2B87" w:rsidRPr="00211882">
        <w:rPr>
          <w:color w:val="000000"/>
        </w:rPr>
        <w:t>the</w:t>
      </w:r>
      <w:r w:rsidR="00D25CBD" w:rsidRPr="00211882">
        <w:rPr>
          <w:color w:val="000000"/>
        </w:rPr>
        <w:t xml:space="preserve"> invoice (Complainant Exhibit 2).  </w:t>
      </w:r>
      <w:r w:rsidR="00F368E4" w:rsidRPr="00211882">
        <w:rPr>
          <w:color w:val="000000"/>
        </w:rPr>
        <w:t xml:space="preserve">Complainant </w:t>
      </w:r>
      <w:r w:rsidR="00EB01E7" w:rsidRPr="00211882">
        <w:rPr>
          <w:color w:val="000000"/>
        </w:rPr>
        <w:t xml:space="preserve">recalled seeing communication from PECO, but not a termination notice.  </w:t>
      </w:r>
      <w:proofErr w:type="gramStart"/>
      <w:r w:rsidR="00EB01E7" w:rsidRPr="00211882">
        <w:rPr>
          <w:color w:val="000000"/>
        </w:rPr>
        <w:t xml:space="preserve">(N.T. </w:t>
      </w:r>
      <w:r w:rsidR="00261C95" w:rsidRPr="00211882">
        <w:rPr>
          <w:color w:val="000000"/>
        </w:rPr>
        <w:t xml:space="preserve">at </w:t>
      </w:r>
      <w:r w:rsidR="00EB01E7" w:rsidRPr="00211882">
        <w:rPr>
          <w:color w:val="000000"/>
        </w:rPr>
        <w:t>37).</w:t>
      </w:r>
      <w:proofErr w:type="gramEnd"/>
      <w:r w:rsidR="00EB01E7" w:rsidRPr="00211882">
        <w:rPr>
          <w:color w:val="000000"/>
        </w:rPr>
        <w:t xml:space="preserve">   However, I find PECO’s witness Dana McCollum to be credible.  She testified that </w:t>
      </w:r>
      <w:r w:rsidR="00E96B5F" w:rsidRPr="00211882">
        <w:rPr>
          <w:color w:val="000000"/>
        </w:rPr>
        <w:t xml:space="preserve">a ten-day termination notice was sent to Complainant on April 23 for the past due amount of $493.46 effective for May 7, 2009.  </w:t>
      </w:r>
      <w:proofErr w:type="gramStart"/>
      <w:r w:rsidR="00E96B5F" w:rsidRPr="00211882">
        <w:rPr>
          <w:color w:val="000000"/>
        </w:rPr>
        <w:t xml:space="preserve">(N.T. </w:t>
      </w:r>
      <w:r w:rsidR="00261C95" w:rsidRPr="00211882">
        <w:rPr>
          <w:color w:val="000000"/>
        </w:rPr>
        <w:t xml:space="preserve">at </w:t>
      </w:r>
      <w:r w:rsidR="00E96B5F" w:rsidRPr="00211882">
        <w:rPr>
          <w:color w:val="000000"/>
        </w:rPr>
        <w:t>43</w:t>
      </w:r>
      <w:r w:rsidR="00FC3644" w:rsidRPr="00211882">
        <w:rPr>
          <w:color w:val="000000"/>
        </w:rPr>
        <w:t>, 54</w:t>
      </w:r>
      <w:r w:rsidR="00E96B5F" w:rsidRPr="00211882">
        <w:rPr>
          <w:color w:val="000000"/>
        </w:rPr>
        <w:t>).</w:t>
      </w:r>
      <w:proofErr w:type="gramEnd"/>
      <w:r w:rsidR="00E96B5F" w:rsidRPr="00211882">
        <w:rPr>
          <w:color w:val="000000"/>
        </w:rPr>
        <w:t xml:space="preserve">  She further testified that a 72-hour notice was issued on April 27 and April 30, 2009 </w:t>
      </w:r>
      <w:r w:rsidR="009A2A84" w:rsidRPr="00211882">
        <w:rPr>
          <w:color w:val="000000"/>
        </w:rPr>
        <w:t>wherein</w:t>
      </w:r>
      <w:r w:rsidR="00E96B5F" w:rsidRPr="00211882">
        <w:rPr>
          <w:color w:val="000000"/>
        </w:rPr>
        <w:t xml:space="preserve"> a PECO representative either spoke to Complainant or an automatic message was left informing Complainant of the pending termination date of May 7, 2009.  </w:t>
      </w:r>
      <w:r w:rsidR="00FC3644" w:rsidRPr="00211882">
        <w:rPr>
          <w:color w:val="000000"/>
        </w:rPr>
        <w:t xml:space="preserve">(N.T. </w:t>
      </w:r>
      <w:r w:rsidR="00261C95" w:rsidRPr="00211882">
        <w:rPr>
          <w:color w:val="000000"/>
        </w:rPr>
        <w:t xml:space="preserve">at </w:t>
      </w:r>
      <w:r w:rsidR="00FC3644" w:rsidRPr="00211882">
        <w:rPr>
          <w:color w:val="000000"/>
        </w:rPr>
        <w:t>54-55).</w:t>
      </w:r>
    </w:p>
    <w:p w:rsidR="004D249D" w:rsidRPr="00211882" w:rsidRDefault="004D249D" w:rsidP="00211882">
      <w:pPr>
        <w:spacing w:line="360" w:lineRule="auto"/>
        <w:ind w:firstLine="1440"/>
        <w:rPr>
          <w:color w:val="000000"/>
        </w:rPr>
      </w:pPr>
    </w:p>
    <w:p w:rsidR="009A2A84" w:rsidRPr="00211882" w:rsidRDefault="00C47896" w:rsidP="00211882">
      <w:pPr>
        <w:spacing w:line="360" w:lineRule="auto"/>
        <w:ind w:firstLine="1440"/>
        <w:rPr>
          <w:color w:val="000000"/>
        </w:rPr>
      </w:pPr>
      <w:r w:rsidRPr="00211882">
        <w:rPr>
          <w:color w:val="000000"/>
        </w:rPr>
        <w:t xml:space="preserve">I </w:t>
      </w:r>
      <w:r w:rsidR="009A2A84" w:rsidRPr="00211882">
        <w:rPr>
          <w:color w:val="000000"/>
        </w:rPr>
        <w:t>find that even though Complainant believed he had until May 8, 2009 to make payment of $549.83, he in fact had until May 6, 2009, to make a payment of $493.46.  I find the amount Complainant owed on May 7, 2009, of $493.46, was not in dispute, and Complainant was not erroneously terminated because the 10-day notice and two 72-hour notices were given in accordance with</w:t>
      </w:r>
      <w:r w:rsidR="009D2B87" w:rsidRPr="00211882">
        <w:rPr>
          <w:color w:val="000000"/>
        </w:rPr>
        <w:t xml:space="preserve"> </w:t>
      </w:r>
      <w:r w:rsidR="00110EC7" w:rsidRPr="00211882">
        <w:rPr>
          <w:color w:val="000000"/>
        </w:rPr>
        <w:t>66 Pa. C.S. §1406(a)(b)</w:t>
      </w:r>
      <w:r w:rsidR="009A2A84" w:rsidRPr="00211882">
        <w:rPr>
          <w:color w:val="000000"/>
        </w:rPr>
        <w:t xml:space="preserve">.     </w:t>
      </w:r>
      <w:proofErr w:type="gramStart"/>
      <w:r w:rsidR="00261C95" w:rsidRPr="00211882">
        <w:rPr>
          <w:color w:val="000000"/>
        </w:rPr>
        <w:t>(</w:t>
      </w:r>
      <w:r w:rsidR="009A2A84" w:rsidRPr="00211882">
        <w:rPr>
          <w:color w:val="000000"/>
        </w:rPr>
        <w:t>PECO Exhibit 1</w:t>
      </w:r>
      <w:r w:rsidR="00261C95" w:rsidRPr="00211882">
        <w:rPr>
          <w:color w:val="000000"/>
        </w:rPr>
        <w:t>)</w:t>
      </w:r>
      <w:r w:rsidR="009A2A84" w:rsidRPr="00211882">
        <w:rPr>
          <w:color w:val="000000"/>
        </w:rPr>
        <w:t>.</w:t>
      </w:r>
      <w:proofErr w:type="gramEnd"/>
      <w:r w:rsidR="009A2A84" w:rsidRPr="00211882">
        <w:rPr>
          <w:color w:val="000000"/>
        </w:rPr>
        <w:t xml:space="preserve"> </w:t>
      </w:r>
    </w:p>
    <w:p w:rsidR="00684C04" w:rsidRPr="00211882" w:rsidRDefault="00684C04" w:rsidP="00211882">
      <w:pPr>
        <w:spacing w:line="360" w:lineRule="auto"/>
        <w:ind w:firstLine="1440"/>
        <w:rPr>
          <w:color w:val="000000"/>
        </w:rPr>
      </w:pPr>
    </w:p>
    <w:p w:rsidR="00684C04" w:rsidRPr="00211882" w:rsidRDefault="00684C04" w:rsidP="00211882">
      <w:pPr>
        <w:spacing w:line="360" w:lineRule="auto"/>
        <w:ind w:firstLine="1440"/>
        <w:rPr>
          <w:color w:val="000000"/>
        </w:rPr>
      </w:pPr>
    </w:p>
    <w:p w:rsidR="00EE6DA7" w:rsidRDefault="00EE6DA7" w:rsidP="00211882">
      <w:pPr>
        <w:spacing w:line="360" w:lineRule="auto"/>
        <w:ind w:firstLine="1440"/>
        <w:rPr>
          <w:color w:val="000000"/>
        </w:rPr>
      </w:pPr>
    </w:p>
    <w:p w:rsidR="002F000F" w:rsidRDefault="002F000F" w:rsidP="00211882">
      <w:pPr>
        <w:spacing w:line="360" w:lineRule="auto"/>
        <w:ind w:firstLine="1440"/>
        <w:rPr>
          <w:color w:val="000000"/>
        </w:rPr>
      </w:pPr>
    </w:p>
    <w:p w:rsidR="008B2BE8" w:rsidRPr="00211882" w:rsidRDefault="00684C04" w:rsidP="00211882">
      <w:pPr>
        <w:spacing w:line="360" w:lineRule="auto"/>
        <w:ind w:firstLine="1440"/>
        <w:rPr>
          <w:color w:val="000000"/>
        </w:rPr>
      </w:pPr>
      <w:r w:rsidRPr="00211882">
        <w:rPr>
          <w:color w:val="000000"/>
        </w:rPr>
        <w:lastRenderedPageBreak/>
        <w:t xml:space="preserve">The </w:t>
      </w:r>
      <w:r w:rsidR="00D25CBD" w:rsidRPr="00211882">
        <w:rPr>
          <w:color w:val="000000"/>
        </w:rPr>
        <w:t>second</w:t>
      </w:r>
      <w:r w:rsidRPr="00211882">
        <w:rPr>
          <w:color w:val="000000"/>
        </w:rPr>
        <w:t xml:space="preserve"> issue is whether Complainant’s service was timely restored.</w:t>
      </w:r>
    </w:p>
    <w:p w:rsidR="00527148" w:rsidRPr="00211882" w:rsidRDefault="00527148" w:rsidP="00211882">
      <w:pPr>
        <w:spacing w:line="360" w:lineRule="auto"/>
        <w:rPr>
          <w:color w:val="000000"/>
        </w:rPr>
      </w:pPr>
    </w:p>
    <w:p w:rsidR="00962427" w:rsidRPr="00211882" w:rsidRDefault="008B2BE8" w:rsidP="00211882">
      <w:pPr>
        <w:spacing w:line="360" w:lineRule="auto"/>
        <w:ind w:firstLine="1440"/>
        <w:rPr>
          <w:color w:val="000000"/>
        </w:rPr>
      </w:pPr>
      <w:r w:rsidRPr="00211882">
        <w:rPr>
          <w:color w:val="000000"/>
        </w:rPr>
        <w:t xml:space="preserve">The Pennsylvania </w:t>
      </w:r>
      <w:r w:rsidR="002F000F">
        <w:rPr>
          <w:color w:val="000000"/>
        </w:rPr>
        <w:t xml:space="preserve">Public </w:t>
      </w:r>
      <w:r w:rsidRPr="00211882">
        <w:rPr>
          <w:color w:val="000000"/>
        </w:rPr>
        <w:t xml:space="preserve">Utility Code provides </w:t>
      </w:r>
      <w:r w:rsidR="00962427" w:rsidRPr="00211882">
        <w:rPr>
          <w:color w:val="000000"/>
        </w:rPr>
        <w:t>in pertinent part:</w:t>
      </w:r>
    </w:p>
    <w:p w:rsidR="00962427" w:rsidRPr="00211882" w:rsidRDefault="00962427" w:rsidP="00211882">
      <w:pPr>
        <w:spacing w:line="360" w:lineRule="auto"/>
        <w:ind w:firstLine="1440"/>
        <w:rPr>
          <w:color w:val="000000"/>
        </w:rPr>
      </w:pPr>
    </w:p>
    <w:p w:rsidR="008B2BE8" w:rsidRPr="00211882" w:rsidRDefault="00694EEA" w:rsidP="00211882">
      <w:r w:rsidRPr="00211882">
        <w:t xml:space="preserve">(b) </w:t>
      </w:r>
      <w:r w:rsidRPr="00211882">
        <w:tab/>
      </w:r>
      <w:r w:rsidR="00962427" w:rsidRPr="00211882">
        <w:t xml:space="preserve">When service to a dwelling has been terminated and provided the </w:t>
      </w:r>
      <w:r w:rsidR="00962427" w:rsidRPr="00211882">
        <w:rPr>
          <w:b/>
        </w:rPr>
        <w:t>applicant has met all applicable conditions</w:t>
      </w:r>
      <w:r w:rsidR="00962427" w:rsidRPr="00211882">
        <w:t>, the public utility shall reconnect service as follows:</w:t>
      </w:r>
    </w:p>
    <w:p w:rsidR="00694EEA" w:rsidRPr="00211882" w:rsidRDefault="00694EEA" w:rsidP="00211882"/>
    <w:p w:rsidR="00962427" w:rsidRPr="00211882" w:rsidRDefault="00962427" w:rsidP="00211882">
      <w:r w:rsidRPr="00211882">
        <w:t>(4)</w:t>
      </w:r>
      <w:r w:rsidRPr="00211882">
        <w:tab/>
        <w:t>Within three days from April 1 to November 30 for proper terminations.</w:t>
      </w:r>
    </w:p>
    <w:p w:rsidR="00694EEA" w:rsidRPr="00211882" w:rsidRDefault="00694EEA" w:rsidP="00211882">
      <w:pPr>
        <w:spacing w:line="360" w:lineRule="auto"/>
        <w:ind w:firstLine="1440"/>
      </w:pPr>
    </w:p>
    <w:p w:rsidR="00694EEA" w:rsidRPr="00211882" w:rsidRDefault="00110EC7" w:rsidP="00211882">
      <w:pPr>
        <w:spacing w:line="360" w:lineRule="auto"/>
      </w:pPr>
      <w:r w:rsidRPr="00211882">
        <w:t>66 Pa. C.S. § 1407(b</w:t>
      </w:r>
      <w:proofErr w:type="gramStart"/>
      <w:r w:rsidRPr="00211882">
        <w:t>)(</w:t>
      </w:r>
      <w:proofErr w:type="gramEnd"/>
      <w:r w:rsidRPr="00211882">
        <w:t xml:space="preserve">4). </w:t>
      </w:r>
      <w:r w:rsidR="00842611" w:rsidRPr="00211882">
        <w:t xml:space="preserve"> (Emphasis added).</w:t>
      </w:r>
    </w:p>
    <w:p w:rsidR="00694EEA" w:rsidRPr="00211882" w:rsidRDefault="00694EEA" w:rsidP="00211882">
      <w:pPr>
        <w:spacing w:line="360" w:lineRule="auto"/>
      </w:pPr>
    </w:p>
    <w:p w:rsidR="00F62D02" w:rsidRPr="00211882" w:rsidRDefault="00842611" w:rsidP="00211882">
      <w:pPr>
        <w:spacing w:line="360" w:lineRule="auto"/>
      </w:pPr>
      <w:r w:rsidRPr="00211882">
        <w:tab/>
      </w:r>
      <w:r w:rsidR="00F62D02" w:rsidRPr="00211882">
        <w:t>Complainant argues he</w:t>
      </w:r>
      <w:r w:rsidRPr="00211882">
        <w:t xml:space="preserve"> “met all applicable conditions”</w:t>
      </w:r>
      <w:r w:rsidR="00F62D02" w:rsidRPr="00211882">
        <w:t xml:space="preserve"> </w:t>
      </w:r>
      <w:r w:rsidR="00211882">
        <w:t>by making payment on May 8, </w:t>
      </w:r>
      <w:r w:rsidR="00F62D02" w:rsidRPr="00211882">
        <w:t xml:space="preserve">2009 of $568.46 via </w:t>
      </w:r>
      <w:r w:rsidR="00933012" w:rsidRPr="00211882">
        <w:t>Ameracash</w:t>
      </w:r>
      <w:r w:rsidR="00F62D02" w:rsidRPr="00211882">
        <w:t xml:space="preserve"> to Respondent.  </w:t>
      </w:r>
      <w:proofErr w:type="gramStart"/>
      <w:r w:rsidR="00F62D02" w:rsidRPr="00211882">
        <w:t>(Complainant Exhibit 1).</w:t>
      </w:r>
      <w:proofErr w:type="gramEnd"/>
      <w:r w:rsidR="00F62D02" w:rsidRPr="00211882">
        <w:t xml:space="preserve">  </w:t>
      </w:r>
      <w:r w:rsidR="0068585E" w:rsidRPr="00211882">
        <w:t xml:space="preserve">Therefore, Complainant contends that Respondent had 72 hours or 3 days from May 8 within which time to restore service.  </w:t>
      </w:r>
      <w:r w:rsidR="00BF4C8A" w:rsidRPr="00211882">
        <w:t>However, I find PECO’s attempt to make restoration on May 9 and subsequent restoration on May 12 to be sufficient compliance with Section 14</w:t>
      </w:r>
      <w:r w:rsidR="002F000F">
        <w:t>07(b</w:t>
      </w:r>
      <w:proofErr w:type="gramStart"/>
      <w:r w:rsidR="002F000F">
        <w:t>)(</w:t>
      </w:r>
      <w:proofErr w:type="gramEnd"/>
      <w:r w:rsidR="002F000F">
        <w:t>4).  PECO had a good reason</w:t>
      </w:r>
      <w:r w:rsidR="00BF4C8A" w:rsidRPr="00211882">
        <w:t xml:space="preserve"> for not reconnecting service within the 3-day time frame because it could not gain access to the apartment building’s indoor meter on May 9.  PECO showed due diligence in leaving a note and phone message with Complainant and asking Complainant to contact PECO to schedule a reconnection.  </w:t>
      </w:r>
      <w:proofErr w:type="gramStart"/>
      <w:r w:rsidR="00A466C8" w:rsidRPr="00211882">
        <w:t>(PECO Exhibit 3).</w:t>
      </w:r>
      <w:proofErr w:type="gramEnd"/>
      <w:r w:rsidR="00A466C8" w:rsidRPr="00211882">
        <w:t xml:space="preserve">  </w:t>
      </w:r>
      <w:r w:rsidR="00BF4C8A" w:rsidRPr="00211882">
        <w:t>Complainant never c</w:t>
      </w:r>
      <w:r w:rsidR="00A466C8" w:rsidRPr="00211882">
        <w:t>alled</w:t>
      </w:r>
      <w:r w:rsidR="00BF4C8A" w:rsidRPr="00211882">
        <w:t xml:space="preserve"> PECO back.  Even on Monday, May </w:t>
      </w:r>
      <w:r w:rsidR="008843F9" w:rsidRPr="00211882">
        <w:t xml:space="preserve">11, Complainant did not attempt to contact PECO.  </w:t>
      </w:r>
    </w:p>
    <w:p w:rsidR="008843F9" w:rsidRPr="00211882" w:rsidRDefault="008843F9" w:rsidP="00211882">
      <w:pPr>
        <w:spacing w:line="360" w:lineRule="auto"/>
      </w:pPr>
    </w:p>
    <w:p w:rsidR="008843F9" w:rsidRPr="00211882" w:rsidRDefault="008843F9" w:rsidP="00211882">
      <w:pPr>
        <w:spacing w:line="360" w:lineRule="auto"/>
      </w:pPr>
      <w:r w:rsidRPr="00211882">
        <w:tab/>
        <w:t>Therefore, I find PECO properly terminated and restored service.  Complainant paid the requisite balance to restore service, but failed to provide PECO with access to the meter when PECO visited his residence within the 72-hour restoration period.  Thus, PECO attempted to restore service but Complainant did not meet all applicable conditions within the meaning of Section 1407(b</w:t>
      </w:r>
      <w:proofErr w:type="gramStart"/>
      <w:r w:rsidRPr="00211882">
        <w:t>)(</w:t>
      </w:r>
      <w:proofErr w:type="gramEnd"/>
      <w:r w:rsidRPr="00211882">
        <w:t xml:space="preserve">4) allowing PECO to restore service. </w:t>
      </w:r>
    </w:p>
    <w:p w:rsidR="002A2DCD" w:rsidRPr="00211882" w:rsidRDefault="002A2DCD" w:rsidP="00211882">
      <w:pPr>
        <w:spacing w:line="360" w:lineRule="auto"/>
      </w:pPr>
    </w:p>
    <w:p w:rsidR="002A2DCD" w:rsidRPr="00211882" w:rsidRDefault="002A2DCD" w:rsidP="00211882">
      <w:pPr>
        <w:spacing w:line="360" w:lineRule="auto"/>
      </w:pPr>
      <w:r w:rsidRPr="00211882">
        <w:tab/>
      </w:r>
      <w:r w:rsidR="00697E1C" w:rsidRPr="00211882">
        <w:t>PECO argued it did not send a restoration crew to Complainant’s residence on Sunday, May 10, because PECO doe</w:t>
      </w:r>
      <w:r w:rsidR="009D2B87" w:rsidRPr="00211882">
        <w:t>s</w:t>
      </w:r>
      <w:r w:rsidR="00697E1C" w:rsidRPr="00211882">
        <w:t xml:space="preserve"> not retain restoration crews on Sunday.  PECO claims this policy is consistent with Pennsylvania law.  PECO </w:t>
      </w:r>
      <w:r w:rsidR="00B708A4" w:rsidRPr="00211882">
        <w:t>argues</w:t>
      </w:r>
      <w:r w:rsidR="002F000F">
        <w:t xml:space="preserve"> that Sunday</w:t>
      </w:r>
      <w:r w:rsidR="00697E1C" w:rsidRPr="00211882">
        <w:t>s are not “working days” under the meaning of 52 Pa. Code § 56.192 (</w:t>
      </w:r>
      <w:r w:rsidR="00697E1C" w:rsidRPr="00211882">
        <w:rPr>
          <w:i/>
        </w:rPr>
        <w:t xml:space="preserve">relating to </w:t>
      </w:r>
      <w:r w:rsidR="00261C95" w:rsidRPr="00211882">
        <w:rPr>
          <w:i/>
        </w:rPr>
        <w:t>p</w:t>
      </w:r>
      <w:r w:rsidR="00697E1C" w:rsidRPr="00211882">
        <w:rPr>
          <w:i/>
        </w:rPr>
        <w:t>ersonnel available to restore service</w:t>
      </w:r>
      <w:r w:rsidR="00697E1C" w:rsidRPr="00211882">
        <w:t xml:space="preserve">).  </w:t>
      </w:r>
    </w:p>
    <w:p w:rsidR="00697E1C" w:rsidRPr="00211882" w:rsidRDefault="00697E1C" w:rsidP="00211882">
      <w:pPr>
        <w:spacing w:line="360" w:lineRule="auto"/>
      </w:pPr>
      <w:r w:rsidRPr="00211882">
        <w:lastRenderedPageBreak/>
        <w:tab/>
        <w:t>Section 56.192 provides:</w:t>
      </w:r>
    </w:p>
    <w:p w:rsidR="00697E1C" w:rsidRPr="00211882" w:rsidRDefault="00697E1C" w:rsidP="00211882">
      <w:pPr>
        <w:spacing w:line="360" w:lineRule="auto"/>
      </w:pPr>
    </w:p>
    <w:p w:rsidR="00697E1C" w:rsidRPr="00211882" w:rsidRDefault="00697E1C" w:rsidP="00EE6DA7">
      <w:pPr>
        <w:ind w:left="720" w:right="720"/>
      </w:pPr>
      <w:r w:rsidRPr="00211882">
        <w:t>A utility shall have adequate personnel available between 9 a.m. and 5 p.m. on each working day or for a commensurate period of 8 consecutive hours to restore service when required under this subchapter.</w:t>
      </w:r>
    </w:p>
    <w:p w:rsidR="00B708A4" w:rsidRPr="00211882" w:rsidRDefault="00B708A4" w:rsidP="00211882"/>
    <w:p w:rsidR="00110EC7" w:rsidRPr="00211882" w:rsidRDefault="00110EC7" w:rsidP="00211882">
      <w:proofErr w:type="gramStart"/>
      <w:r w:rsidRPr="00211882">
        <w:t>52 Pa. Code § 56.192.</w:t>
      </w:r>
      <w:proofErr w:type="gramEnd"/>
    </w:p>
    <w:p w:rsidR="00F62D02" w:rsidRPr="00211882" w:rsidRDefault="00F62D02" w:rsidP="00211882">
      <w:pPr>
        <w:spacing w:line="360" w:lineRule="auto"/>
      </w:pPr>
    </w:p>
    <w:p w:rsidR="00B708A4" w:rsidRPr="00211882" w:rsidRDefault="00320C02" w:rsidP="00211882">
      <w:pPr>
        <w:spacing w:line="360" w:lineRule="auto"/>
      </w:pPr>
      <w:r w:rsidRPr="00211882">
        <w:tab/>
        <w:t xml:space="preserve">I agree with PECO that Sunday is not necessarily a working day for PECO’s restoration crews within the meaning of 52 Pa. Code § 56.192.  However, this does not explain why PECO did not attempt restoration on Monday, May 11.  It appears that the Complainant’s account posting the credit of $568.46 on May 11 prompted PECO to act towards restoration again and restoration was completed at 9:00 a.m. on May 12. </w:t>
      </w:r>
      <w:proofErr w:type="gramStart"/>
      <w:r w:rsidR="00FC3644" w:rsidRPr="00211882">
        <w:t xml:space="preserve">(N.T. </w:t>
      </w:r>
      <w:r w:rsidR="00261C95" w:rsidRPr="00211882">
        <w:t xml:space="preserve">at </w:t>
      </w:r>
      <w:r w:rsidR="00FC3644" w:rsidRPr="00211882">
        <w:t>57).</w:t>
      </w:r>
      <w:proofErr w:type="gramEnd"/>
      <w:r w:rsidR="00FC3644" w:rsidRPr="00211882">
        <w:t xml:space="preserve">  </w:t>
      </w:r>
      <w:r w:rsidR="00DD1CD9" w:rsidRPr="00211882">
        <w:t xml:space="preserve">Complainant could have telephoned PECO Monday morning but did not.  I find that PECO </w:t>
      </w:r>
      <w:r w:rsidR="007F7A6C">
        <w:t xml:space="preserve">had good reason </w:t>
      </w:r>
      <w:r w:rsidR="00DD1CD9" w:rsidRPr="00211882">
        <w:t xml:space="preserve">not </w:t>
      </w:r>
      <w:r w:rsidR="007F7A6C">
        <w:t xml:space="preserve">to </w:t>
      </w:r>
      <w:r w:rsidR="00DD1CD9" w:rsidRPr="00211882">
        <w:t xml:space="preserve">restore service until May 12 due to the fact that the meter was indoors and Complainant did not contact PECO to schedule a time for restoration.  </w:t>
      </w:r>
    </w:p>
    <w:p w:rsidR="00842611" w:rsidRPr="00211882" w:rsidRDefault="00F62D02" w:rsidP="00211882">
      <w:pPr>
        <w:spacing w:line="360" w:lineRule="auto"/>
      </w:pPr>
      <w:r w:rsidRPr="00211882">
        <w:t xml:space="preserve"> </w:t>
      </w:r>
      <w:r w:rsidR="00842611" w:rsidRPr="00211882">
        <w:t xml:space="preserve">  </w:t>
      </w:r>
    </w:p>
    <w:p w:rsidR="009A2A84" w:rsidRPr="00211882" w:rsidRDefault="009A2A84" w:rsidP="00211882">
      <w:pPr>
        <w:spacing w:line="360" w:lineRule="auto"/>
        <w:ind w:firstLine="1440"/>
        <w:rPr>
          <w:color w:val="000000"/>
        </w:rPr>
      </w:pPr>
      <w:r w:rsidRPr="00211882">
        <w:rPr>
          <w:color w:val="000000"/>
        </w:rPr>
        <w:t xml:space="preserve">The final issue is </w:t>
      </w:r>
      <w:r w:rsidR="00C47896" w:rsidRPr="00211882">
        <w:rPr>
          <w:color w:val="000000"/>
        </w:rPr>
        <w:t>whether there was</w:t>
      </w:r>
      <w:r w:rsidRPr="00211882">
        <w:rPr>
          <w:color w:val="000000"/>
        </w:rPr>
        <w:t xml:space="preserve"> overbilling.  Complainant states that he made the payment of $596.46 on May 8, 2009, in order to have his service restored, and Complainant stated he subsequently received a bill in the amount of $113.</w:t>
      </w:r>
      <w:r w:rsidR="00627FA4" w:rsidRPr="00211882">
        <w:rPr>
          <w:color w:val="000000"/>
        </w:rPr>
        <w:t>31 which he disputes as being an overbilling</w:t>
      </w:r>
      <w:r w:rsidR="009D2B87" w:rsidRPr="00211882">
        <w:rPr>
          <w:color w:val="000000"/>
        </w:rPr>
        <w:t xml:space="preserve"> because it includes a late fee</w:t>
      </w:r>
      <w:r w:rsidR="00627FA4" w:rsidRPr="00211882">
        <w:rPr>
          <w:color w:val="000000"/>
        </w:rPr>
        <w:t xml:space="preserve">.   </w:t>
      </w:r>
      <w:r w:rsidR="000550E9" w:rsidRPr="00211882">
        <w:rPr>
          <w:color w:val="000000"/>
        </w:rPr>
        <w:t>I am persuaded by Ms. McCollum’s testimony that the $113.31</w:t>
      </w:r>
      <w:r w:rsidR="00AD5119" w:rsidRPr="00211882">
        <w:rPr>
          <w:color w:val="000000"/>
        </w:rPr>
        <w:t xml:space="preserve"> included the current charge for electric service for the bill issued May </w:t>
      </w:r>
      <w:proofErr w:type="gramStart"/>
      <w:r w:rsidR="00AD5119" w:rsidRPr="00211882">
        <w:rPr>
          <w:color w:val="000000"/>
        </w:rPr>
        <w:t>15</w:t>
      </w:r>
      <w:r w:rsidR="009D2B87" w:rsidRPr="00211882">
        <w:rPr>
          <w:color w:val="000000"/>
          <w:vertAlign w:val="superscript"/>
        </w:rPr>
        <w:t>th</w:t>
      </w:r>
      <w:r w:rsidR="009D2B87" w:rsidRPr="00211882">
        <w:rPr>
          <w:color w:val="000000"/>
        </w:rPr>
        <w:t xml:space="preserve"> </w:t>
      </w:r>
      <w:r w:rsidR="00AD5119" w:rsidRPr="00211882">
        <w:rPr>
          <w:color w:val="000000"/>
        </w:rPr>
        <w:t xml:space="preserve"> of</w:t>
      </w:r>
      <w:proofErr w:type="gramEnd"/>
      <w:r w:rsidR="00AD5119" w:rsidRPr="00211882">
        <w:rPr>
          <w:color w:val="000000"/>
        </w:rPr>
        <w:t xml:space="preserve"> $57.52 plus the previous April 14</w:t>
      </w:r>
      <w:r w:rsidR="00AD5119" w:rsidRPr="00211882">
        <w:rPr>
          <w:color w:val="000000"/>
          <w:vertAlign w:val="superscript"/>
        </w:rPr>
        <w:t>th</w:t>
      </w:r>
      <w:r w:rsidR="00AD5119" w:rsidRPr="00211882">
        <w:rPr>
          <w:color w:val="000000"/>
        </w:rPr>
        <w:t xml:space="preserve"> bill of $49.36 for electric service and an assessed late fee of $7.01 based upon actual meter readings.  </w:t>
      </w:r>
      <w:proofErr w:type="gramStart"/>
      <w:r w:rsidR="00AD5119" w:rsidRPr="00211882">
        <w:rPr>
          <w:color w:val="000000"/>
        </w:rPr>
        <w:t xml:space="preserve">(N.T. </w:t>
      </w:r>
      <w:r w:rsidR="00261C95" w:rsidRPr="00211882">
        <w:rPr>
          <w:color w:val="000000"/>
        </w:rPr>
        <w:t>at</w:t>
      </w:r>
      <w:r w:rsidR="00AD5119" w:rsidRPr="00211882">
        <w:rPr>
          <w:color w:val="000000"/>
        </w:rPr>
        <w:t xml:space="preserve"> 51).</w:t>
      </w:r>
      <w:proofErr w:type="gramEnd"/>
      <w:r w:rsidR="00AD5119" w:rsidRPr="00211882">
        <w:rPr>
          <w:color w:val="000000"/>
        </w:rPr>
        <w:t xml:space="preserve"> </w:t>
      </w:r>
      <w:r w:rsidR="00933012" w:rsidRPr="00211882">
        <w:rPr>
          <w:color w:val="000000"/>
        </w:rPr>
        <w:t>The late fee appears to apply to the April 14</w:t>
      </w:r>
      <w:r w:rsidR="00933012" w:rsidRPr="00211882">
        <w:rPr>
          <w:color w:val="000000"/>
          <w:vertAlign w:val="superscript"/>
        </w:rPr>
        <w:t>th</w:t>
      </w:r>
      <w:r w:rsidR="00933012" w:rsidRPr="00211882">
        <w:rPr>
          <w:color w:val="000000"/>
        </w:rPr>
        <w:t xml:space="preserve"> bill.  </w:t>
      </w:r>
      <w:r w:rsidR="00627FA4" w:rsidRPr="00211882">
        <w:rPr>
          <w:color w:val="000000"/>
        </w:rPr>
        <w:t>It appears the</w:t>
      </w:r>
      <w:r w:rsidR="00A466C8" w:rsidRPr="00211882">
        <w:rPr>
          <w:color w:val="000000"/>
        </w:rPr>
        <w:t xml:space="preserve">re is no overbilling.  </w:t>
      </w:r>
      <w:proofErr w:type="gramStart"/>
      <w:r w:rsidR="00A466C8" w:rsidRPr="00211882">
        <w:rPr>
          <w:color w:val="000000"/>
        </w:rPr>
        <w:t>(PECO Exhibit</w:t>
      </w:r>
      <w:r w:rsidR="00261C95" w:rsidRPr="00211882">
        <w:rPr>
          <w:color w:val="000000"/>
        </w:rPr>
        <w:t xml:space="preserve"> </w:t>
      </w:r>
      <w:r w:rsidR="00A466C8" w:rsidRPr="00211882">
        <w:rPr>
          <w:color w:val="000000"/>
        </w:rPr>
        <w:t>1).</w:t>
      </w:r>
      <w:proofErr w:type="gramEnd"/>
      <w:r w:rsidR="00A466C8" w:rsidRPr="00211882">
        <w:rPr>
          <w:color w:val="000000"/>
        </w:rPr>
        <w:t xml:space="preserve">  Accordingly, I find</w:t>
      </w:r>
      <w:r w:rsidR="00627FA4" w:rsidRPr="00211882">
        <w:rPr>
          <w:color w:val="000000"/>
        </w:rPr>
        <w:t xml:space="preserve"> </w:t>
      </w:r>
      <w:r w:rsidR="00A466C8" w:rsidRPr="00211882">
        <w:rPr>
          <w:color w:val="000000"/>
        </w:rPr>
        <w:t xml:space="preserve">in favor of PECO regarding this issue. </w:t>
      </w:r>
      <w:r w:rsidRPr="00211882">
        <w:rPr>
          <w:color w:val="000000"/>
        </w:rPr>
        <w:t xml:space="preserve"> </w:t>
      </w:r>
    </w:p>
    <w:p w:rsidR="005D40BF" w:rsidRPr="00211882" w:rsidRDefault="005D40BF" w:rsidP="00211882">
      <w:pPr>
        <w:spacing w:line="360" w:lineRule="auto"/>
        <w:ind w:firstLine="1440"/>
        <w:rPr>
          <w:color w:val="000000"/>
        </w:rPr>
      </w:pPr>
    </w:p>
    <w:p w:rsidR="00463AA4" w:rsidRPr="00211882" w:rsidRDefault="00463AA4" w:rsidP="00211882">
      <w:pPr>
        <w:spacing w:line="360" w:lineRule="auto"/>
        <w:ind w:firstLine="1440"/>
        <w:rPr>
          <w:color w:val="000000"/>
        </w:rPr>
      </w:pPr>
      <w:r w:rsidRPr="00211882">
        <w:rPr>
          <w:color w:val="000000"/>
        </w:rPr>
        <w:t xml:space="preserve">To the extent that Complainant is seeking compensatory damages for loss of perishable food items and because his family was displaced while electric service was shut off to his residence for 5 days, this Commission lacks jurisdiction to award compensatory </w:t>
      </w:r>
      <w:r w:rsidR="00933012" w:rsidRPr="00211882">
        <w:rPr>
          <w:color w:val="000000"/>
        </w:rPr>
        <w:t>damages</w:t>
      </w:r>
      <w:r w:rsidRPr="00211882">
        <w:rPr>
          <w:color w:val="000000"/>
        </w:rPr>
        <w:t xml:space="preserve">.  </w:t>
      </w:r>
      <w:r w:rsidRPr="00211882">
        <w:rPr>
          <w:i/>
          <w:color w:val="000000"/>
        </w:rPr>
        <w:t xml:space="preserve">See Feingold v. Bell of Pennsylvania, </w:t>
      </w:r>
      <w:r w:rsidRPr="00211882">
        <w:rPr>
          <w:color w:val="000000"/>
        </w:rPr>
        <w:t xml:space="preserve">477 Pa. 1, </w:t>
      </w:r>
      <w:proofErr w:type="gramStart"/>
      <w:r w:rsidRPr="00211882">
        <w:rPr>
          <w:color w:val="000000"/>
        </w:rPr>
        <w:t>383 A.2d 791</w:t>
      </w:r>
      <w:proofErr w:type="gramEnd"/>
      <w:r w:rsidRPr="00211882">
        <w:rPr>
          <w:color w:val="000000"/>
        </w:rPr>
        <w:t xml:space="preserve"> (1977).  52 Pa. Code §5.101(a</w:t>
      </w:r>
      <w:proofErr w:type="gramStart"/>
      <w:r w:rsidRPr="00211882">
        <w:rPr>
          <w:color w:val="000000"/>
        </w:rPr>
        <w:t>)(</w:t>
      </w:r>
      <w:proofErr w:type="gramEnd"/>
      <w:r w:rsidRPr="00211882">
        <w:rPr>
          <w:color w:val="000000"/>
        </w:rPr>
        <w:t>4).</w:t>
      </w:r>
    </w:p>
    <w:p w:rsidR="00463AA4" w:rsidRPr="00211882" w:rsidRDefault="00463AA4" w:rsidP="00211882">
      <w:pPr>
        <w:spacing w:line="360" w:lineRule="auto"/>
        <w:ind w:firstLine="1440"/>
        <w:rPr>
          <w:color w:val="000000"/>
        </w:rPr>
      </w:pPr>
    </w:p>
    <w:p w:rsidR="00463AA4" w:rsidRPr="00211882" w:rsidRDefault="00463AA4" w:rsidP="00211882">
      <w:pPr>
        <w:spacing w:line="360" w:lineRule="auto"/>
        <w:ind w:firstLine="1440"/>
        <w:rPr>
          <w:color w:val="000000"/>
        </w:rPr>
      </w:pPr>
      <w:r w:rsidRPr="00211882">
        <w:rPr>
          <w:color w:val="000000"/>
        </w:rPr>
        <w:lastRenderedPageBreak/>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sidRPr="00211882">
        <w:rPr>
          <w:i/>
          <w:color w:val="000000"/>
        </w:rPr>
        <w:t xml:space="preserve">See In Re: Melograne, </w:t>
      </w:r>
      <w:proofErr w:type="gramStart"/>
      <w:r w:rsidRPr="00211882">
        <w:rPr>
          <w:color w:val="000000"/>
        </w:rPr>
        <w:t>812 A.2d 1164</w:t>
      </w:r>
      <w:proofErr w:type="gramEnd"/>
      <w:r w:rsidRPr="00211882">
        <w:rPr>
          <w:color w:val="000000"/>
        </w:rPr>
        <w:t xml:space="preserve"> (Pa. 2002); </w:t>
      </w:r>
      <w:r w:rsidRPr="00211882">
        <w:rPr>
          <w:i/>
          <w:color w:val="000000"/>
        </w:rPr>
        <w:t xml:space="preserve">Terminato v. Pa. National Insurance Company, </w:t>
      </w:r>
      <w:r w:rsidRPr="00211882">
        <w:rPr>
          <w:color w:val="000000"/>
        </w:rPr>
        <w:t>645 A.2d 1287 (Pa. 1994).</w:t>
      </w:r>
    </w:p>
    <w:p w:rsidR="009A2A84" w:rsidRPr="00211882" w:rsidRDefault="009A2A84" w:rsidP="00211882">
      <w:pPr>
        <w:spacing w:line="360" w:lineRule="auto"/>
        <w:ind w:firstLine="1440"/>
        <w:rPr>
          <w:color w:val="000000"/>
        </w:rPr>
      </w:pPr>
    </w:p>
    <w:p w:rsidR="005D40BF" w:rsidRPr="00211882" w:rsidRDefault="005D40BF" w:rsidP="00C411D7">
      <w:pPr>
        <w:spacing w:line="360" w:lineRule="auto"/>
        <w:jc w:val="center"/>
        <w:rPr>
          <w:color w:val="000000"/>
          <w:u w:val="single"/>
        </w:rPr>
      </w:pPr>
      <w:r w:rsidRPr="00211882">
        <w:rPr>
          <w:color w:val="000000"/>
          <w:u w:val="single"/>
        </w:rPr>
        <w:t>CONCLUSIONS OF LAW</w:t>
      </w:r>
    </w:p>
    <w:p w:rsidR="005D40BF" w:rsidRPr="00211882" w:rsidRDefault="005D40BF" w:rsidP="00211882">
      <w:pPr>
        <w:spacing w:line="360" w:lineRule="auto"/>
        <w:ind w:firstLine="1440"/>
        <w:jc w:val="center"/>
        <w:rPr>
          <w:color w:val="000000"/>
          <w:u w:val="single"/>
        </w:rPr>
      </w:pPr>
    </w:p>
    <w:p w:rsidR="00110EC7" w:rsidRPr="00211882" w:rsidRDefault="00110EC7" w:rsidP="00211882">
      <w:pPr>
        <w:spacing w:line="360" w:lineRule="auto"/>
        <w:rPr>
          <w:color w:val="000000"/>
        </w:rPr>
      </w:pPr>
      <w:r w:rsidRPr="00211882">
        <w:rPr>
          <w:color w:val="000000"/>
        </w:rPr>
        <w:tab/>
      </w:r>
      <w:r w:rsidR="00C00F76" w:rsidRPr="00211882">
        <w:rPr>
          <w:color w:val="000000"/>
        </w:rPr>
        <w:t>1.</w:t>
      </w:r>
      <w:r w:rsidR="00C00F76" w:rsidRPr="00211882">
        <w:rPr>
          <w:color w:val="000000"/>
        </w:rPr>
        <w:tab/>
        <w:t>That the Commission has jurisdiction over the parties and subject matter of this proceeding with the exception that the Commission has no subject matter jurisdiction over whether Complainant is entitled to any compensatory damages from Respondent.  52 Pa. Code §5.101(a</w:t>
      </w:r>
      <w:proofErr w:type="gramStart"/>
      <w:r w:rsidR="00C00F76" w:rsidRPr="00211882">
        <w:rPr>
          <w:color w:val="000000"/>
        </w:rPr>
        <w:t>)(</w:t>
      </w:r>
      <w:proofErr w:type="gramEnd"/>
      <w:r w:rsidR="00C00F76" w:rsidRPr="00211882">
        <w:rPr>
          <w:color w:val="000000"/>
        </w:rPr>
        <w:t>1); 66 Pa. C.S. §701.</w:t>
      </w:r>
    </w:p>
    <w:p w:rsidR="00110EC7" w:rsidRPr="00211882" w:rsidRDefault="00110EC7" w:rsidP="00211882">
      <w:pPr>
        <w:spacing w:line="360" w:lineRule="auto"/>
        <w:rPr>
          <w:color w:val="000000"/>
        </w:rPr>
      </w:pPr>
    </w:p>
    <w:p w:rsidR="00110EC7" w:rsidRPr="00211882" w:rsidRDefault="00110EC7" w:rsidP="00211882">
      <w:pPr>
        <w:spacing w:line="360" w:lineRule="auto"/>
        <w:rPr>
          <w:color w:val="000000"/>
        </w:rPr>
      </w:pPr>
      <w:r w:rsidRPr="00211882">
        <w:rPr>
          <w:color w:val="000000"/>
        </w:rPr>
        <w:tab/>
      </w:r>
      <w:r w:rsidR="00C00F76" w:rsidRPr="00211882">
        <w:rPr>
          <w:color w:val="000000"/>
        </w:rPr>
        <w:t>2.</w:t>
      </w:r>
      <w:r w:rsidR="00C00F76" w:rsidRPr="00211882">
        <w:rPr>
          <w:color w:val="000000"/>
        </w:rPr>
        <w:tab/>
      </w:r>
      <w:r w:rsidRPr="00211882">
        <w:rPr>
          <w:color w:val="000000"/>
        </w:rPr>
        <w:t xml:space="preserve">Complainant has failed to sustain his burden of proving: 1) that the termination of May 7, 2009 was erroneous; 2) that proper notice of termination was not given to Complainant; 3) that PECO failed to restore service within 3 days from payment with no good cause; or 4) that Complainant has been improperly billed by PECO.    </w:t>
      </w:r>
      <w:r w:rsidRPr="00211882">
        <w:t>52 Pa. Code § 56.192</w:t>
      </w:r>
      <w:r w:rsidR="00AC58B8" w:rsidRPr="00211882">
        <w:t>;</w:t>
      </w:r>
      <w:r w:rsidRPr="00211882">
        <w:t xml:space="preserve"> </w:t>
      </w:r>
      <w:r w:rsidR="00AC58B8" w:rsidRPr="00211882">
        <w:rPr>
          <w:color w:val="000000"/>
        </w:rPr>
        <w:t>66 Pa. C.S. §1406(a</w:t>
      </w:r>
      <w:proofErr w:type="gramStart"/>
      <w:r w:rsidR="00AC58B8" w:rsidRPr="00211882">
        <w:rPr>
          <w:color w:val="000000"/>
        </w:rPr>
        <w:t>)(</w:t>
      </w:r>
      <w:proofErr w:type="gramEnd"/>
      <w:r w:rsidR="00AC58B8" w:rsidRPr="00211882">
        <w:rPr>
          <w:color w:val="000000"/>
        </w:rPr>
        <w:t xml:space="preserve">b); </w:t>
      </w:r>
      <w:r w:rsidRPr="00211882">
        <w:t xml:space="preserve">66 Pa. C.S. § 1407(b)(4).  </w:t>
      </w:r>
    </w:p>
    <w:p w:rsidR="00AC58B8" w:rsidRPr="00211882" w:rsidRDefault="00AC58B8" w:rsidP="00211882">
      <w:pPr>
        <w:rPr>
          <w:color w:val="000000"/>
        </w:rPr>
      </w:pPr>
      <w:r w:rsidRPr="00211882">
        <w:rPr>
          <w:color w:val="000000"/>
        </w:rPr>
        <w:br w:type="page"/>
      </w:r>
    </w:p>
    <w:p w:rsidR="005D40BF" w:rsidRPr="00211882" w:rsidRDefault="005D40BF" w:rsidP="00211882">
      <w:pPr>
        <w:spacing w:line="360" w:lineRule="auto"/>
        <w:ind w:left="2880" w:firstLine="1440"/>
        <w:rPr>
          <w:color w:val="000000"/>
          <w:u w:val="single"/>
        </w:rPr>
      </w:pPr>
      <w:r w:rsidRPr="00211882">
        <w:rPr>
          <w:color w:val="000000"/>
          <w:u w:val="single"/>
        </w:rPr>
        <w:lastRenderedPageBreak/>
        <w:t>ORDER</w:t>
      </w:r>
    </w:p>
    <w:p w:rsidR="005D40BF" w:rsidRDefault="005D40BF" w:rsidP="00211882">
      <w:pPr>
        <w:spacing w:line="360" w:lineRule="auto"/>
        <w:ind w:firstLine="1440"/>
        <w:jc w:val="center"/>
        <w:rPr>
          <w:color w:val="000000"/>
          <w:u w:val="single"/>
        </w:rPr>
      </w:pPr>
    </w:p>
    <w:p w:rsidR="00211882" w:rsidRPr="00211882" w:rsidRDefault="00211882" w:rsidP="00211882">
      <w:pPr>
        <w:spacing w:line="360" w:lineRule="auto"/>
        <w:ind w:firstLine="1440"/>
        <w:jc w:val="center"/>
        <w:rPr>
          <w:color w:val="000000"/>
          <w:u w:val="single"/>
        </w:rPr>
      </w:pPr>
    </w:p>
    <w:p w:rsidR="005D40BF" w:rsidRPr="00211882" w:rsidRDefault="005D40BF" w:rsidP="00211882">
      <w:pPr>
        <w:spacing w:line="360" w:lineRule="auto"/>
        <w:ind w:firstLine="1440"/>
        <w:rPr>
          <w:color w:val="000000"/>
        </w:rPr>
      </w:pPr>
      <w:r w:rsidRPr="00211882">
        <w:rPr>
          <w:color w:val="000000"/>
        </w:rPr>
        <w:t>THEREFORE,</w:t>
      </w:r>
    </w:p>
    <w:p w:rsidR="005D40BF" w:rsidRPr="00211882" w:rsidRDefault="005D40BF" w:rsidP="00211882">
      <w:pPr>
        <w:spacing w:line="360" w:lineRule="auto"/>
        <w:ind w:firstLine="1440"/>
        <w:rPr>
          <w:color w:val="000000"/>
        </w:rPr>
      </w:pPr>
    </w:p>
    <w:p w:rsidR="005D40BF" w:rsidRPr="00211882" w:rsidRDefault="005D40BF" w:rsidP="00211882">
      <w:pPr>
        <w:spacing w:line="360" w:lineRule="auto"/>
        <w:ind w:firstLine="1440"/>
        <w:rPr>
          <w:color w:val="000000"/>
        </w:rPr>
      </w:pPr>
      <w:r w:rsidRPr="00211882">
        <w:rPr>
          <w:color w:val="000000"/>
        </w:rPr>
        <w:t>IT IS ORDERED:</w:t>
      </w:r>
    </w:p>
    <w:p w:rsidR="005D40BF" w:rsidRPr="00211882" w:rsidRDefault="005D40BF" w:rsidP="00211882">
      <w:pPr>
        <w:spacing w:line="360" w:lineRule="auto"/>
        <w:ind w:firstLine="1440"/>
        <w:rPr>
          <w:color w:val="000000"/>
        </w:rPr>
      </w:pPr>
    </w:p>
    <w:p w:rsidR="005D40BF" w:rsidRPr="00211882" w:rsidRDefault="005D40BF" w:rsidP="00211882">
      <w:pPr>
        <w:spacing w:line="360" w:lineRule="auto"/>
        <w:ind w:firstLine="1440"/>
        <w:rPr>
          <w:color w:val="000000"/>
        </w:rPr>
      </w:pPr>
      <w:r w:rsidRPr="00211882">
        <w:rPr>
          <w:color w:val="000000"/>
        </w:rPr>
        <w:t>1.</w:t>
      </w:r>
      <w:r w:rsidRPr="00211882">
        <w:rPr>
          <w:color w:val="000000"/>
        </w:rPr>
        <w:tab/>
        <w:t xml:space="preserve">That the Complaint of Darlington </w:t>
      </w:r>
      <w:r w:rsidR="00A649FB" w:rsidRPr="00211882">
        <w:rPr>
          <w:color w:val="000000"/>
        </w:rPr>
        <w:t>Galtogbah against PECO Energy Company at Docket No. F-2009-</w:t>
      </w:r>
      <w:proofErr w:type="gramStart"/>
      <w:r w:rsidR="00A649FB" w:rsidRPr="00211882">
        <w:rPr>
          <w:color w:val="000000"/>
        </w:rPr>
        <w:t>2117561,</w:t>
      </w:r>
      <w:proofErr w:type="gramEnd"/>
      <w:r w:rsidR="00A649FB" w:rsidRPr="00211882">
        <w:rPr>
          <w:color w:val="000000"/>
        </w:rPr>
        <w:t xml:space="preserve"> is hereby dismissed.</w:t>
      </w:r>
    </w:p>
    <w:p w:rsidR="00A649FB" w:rsidRPr="00211882" w:rsidRDefault="00A649FB" w:rsidP="00211882">
      <w:pPr>
        <w:spacing w:line="360" w:lineRule="auto"/>
        <w:ind w:firstLine="1440"/>
        <w:rPr>
          <w:color w:val="000000"/>
        </w:rPr>
      </w:pPr>
    </w:p>
    <w:p w:rsidR="00A649FB" w:rsidRPr="00211882" w:rsidRDefault="00A649FB" w:rsidP="00211882">
      <w:pPr>
        <w:spacing w:line="360" w:lineRule="auto"/>
        <w:ind w:firstLine="1440"/>
        <w:rPr>
          <w:color w:val="000000"/>
        </w:rPr>
      </w:pPr>
      <w:r w:rsidRPr="00211882">
        <w:rPr>
          <w:color w:val="000000"/>
        </w:rPr>
        <w:t>2.</w:t>
      </w:r>
      <w:r w:rsidRPr="00211882">
        <w:rPr>
          <w:color w:val="000000"/>
        </w:rPr>
        <w:tab/>
        <w:t>That the record in this matter be marked closed.</w:t>
      </w:r>
    </w:p>
    <w:p w:rsidR="00A649FB" w:rsidRPr="00211882" w:rsidRDefault="00A649FB" w:rsidP="00211882">
      <w:pPr>
        <w:spacing w:line="360" w:lineRule="auto"/>
        <w:ind w:firstLine="1440"/>
        <w:rPr>
          <w:color w:val="000000"/>
        </w:rPr>
      </w:pPr>
    </w:p>
    <w:p w:rsidR="00A649FB" w:rsidRPr="00211882" w:rsidRDefault="00A649FB" w:rsidP="00211882">
      <w:pPr>
        <w:spacing w:line="360" w:lineRule="auto"/>
        <w:ind w:firstLine="1440"/>
        <w:rPr>
          <w:color w:val="000000"/>
        </w:rPr>
      </w:pPr>
    </w:p>
    <w:p w:rsidR="00A649FB" w:rsidRPr="00211882" w:rsidRDefault="00A649FB" w:rsidP="00211882">
      <w:pPr>
        <w:spacing w:line="360" w:lineRule="auto"/>
        <w:ind w:firstLine="1440"/>
        <w:rPr>
          <w:color w:val="000000"/>
        </w:rPr>
      </w:pPr>
    </w:p>
    <w:p w:rsidR="00A649FB" w:rsidRPr="00211882" w:rsidRDefault="00A649FB" w:rsidP="00211882">
      <w:pPr>
        <w:rPr>
          <w:color w:val="000000"/>
        </w:rPr>
      </w:pPr>
      <w:r w:rsidRPr="00211882">
        <w:rPr>
          <w:color w:val="000000"/>
        </w:rPr>
        <w:t xml:space="preserve">Date:   </w:t>
      </w:r>
      <w:r w:rsidRPr="00211882">
        <w:rPr>
          <w:color w:val="000000"/>
          <w:u w:val="single"/>
        </w:rPr>
        <w:t>December 21, 2010</w:t>
      </w:r>
      <w:r w:rsidRPr="00211882">
        <w:rPr>
          <w:color w:val="000000"/>
        </w:rPr>
        <w:tab/>
      </w:r>
      <w:r w:rsidRPr="00211882">
        <w:rPr>
          <w:color w:val="000000"/>
        </w:rPr>
        <w:tab/>
      </w:r>
      <w:r w:rsidRPr="00211882">
        <w:rPr>
          <w:color w:val="000000"/>
        </w:rPr>
        <w:tab/>
      </w:r>
      <w:r w:rsidRPr="00211882">
        <w:rPr>
          <w:color w:val="000000"/>
        </w:rPr>
        <w:tab/>
        <w:t>______________________________</w:t>
      </w:r>
    </w:p>
    <w:p w:rsidR="00A649FB" w:rsidRPr="00211882" w:rsidRDefault="00A649FB" w:rsidP="00211882">
      <w:pPr>
        <w:rPr>
          <w:color w:val="000000"/>
        </w:rPr>
      </w:pP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t>Elizabeth H. Barnes</w:t>
      </w:r>
    </w:p>
    <w:p w:rsidR="00A649FB" w:rsidRPr="00211882" w:rsidRDefault="00A649FB" w:rsidP="00211882">
      <w:pPr>
        <w:rPr>
          <w:color w:val="000000"/>
        </w:rPr>
      </w:pP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r>
      <w:r w:rsidRPr="00211882">
        <w:rPr>
          <w:color w:val="000000"/>
        </w:rPr>
        <w:tab/>
        <w:t>Administrative Law Judge</w:t>
      </w:r>
    </w:p>
    <w:p w:rsidR="00694EEA" w:rsidRPr="00211882" w:rsidRDefault="00694EEA" w:rsidP="00211882">
      <w:pPr>
        <w:spacing w:line="360" w:lineRule="auto"/>
      </w:pPr>
    </w:p>
    <w:sectPr w:rsidR="00694EEA" w:rsidRPr="00211882" w:rsidSect="003212C6">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8B0" w:rsidRDefault="008668B0" w:rsidP="007F418B">
      <w:r>
        <w:separator/>
      </w:r>
    </w:p>
  </w:endnote>
  <w:endnote w:type="continuationSeparator" w:id="0">
    <w:p w:rsidR="008668B0" w:rsidRDefault="008668B0" w:rsidP="007F4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7081860"/>
      <w:docPartObj>
        <w:docPartGallery w:val="Page Numbers (Bottom of Page)"/>
        <w:docPartUnique/>
      </w:docPartObj>
    </w:sdtPr>
    <w:sdtContent>
      <w:p w:rsidR="003212C6" w:rsidRPr="003212C6" w:rsidRDefault="00BB20D5">
        <w:pPr>
          <w:pStyle w:val="Footer"/>
          <w:jc w:val="center"/>
          <w:rPr>
            <w:sz w:val="20"/>
            <w:szCs w:val="20"/>
          </w:rPr>
        </w:pPr>
        <w:r w:rsidRPr="003212C6">
          <w:rPr>
            <w:sz w:val="20"/>
            <w:szCs w:val="20"/>
          </w:rPr>
          <w:fldChar w:fldCharType="begin"/>
        </w:r>
        <w:r w:rsidR="003212C6" w:rsidRPr="003212C6">
          <w:rPr>
            <w:sz w:val="20"/>
            <w:szCs w:val="20"/>
          </w:rPr>
          <w:instrText xml:space="preserve"> PAGE   \* MERGEFORMAT </w:instrText>
        </w:r>
        <w:r w:rsidRPr="003212C6">
          <w:rPr>
            <w:sz w:val="20"/>
            <w:szCs w:val="20"/>
          </w:rPr>
          <w:fldChar w:fldCharType="separate"/>
        </w:r>
        <w:r w:rsidR="00C411D7">
          <w:rPr>
            <w:noProof/>
            <w:sz w:val="20"/>
            <w:szCs w:val="20"/>
          </w:rPr>
          <w:t>8</w:t>
        </w:r>
        <w:r w:rsidRPr="003212C6">
          <w:rPr>
            <w:sz w:val="20"/>
            <w:szCs w:val="20"/>
          </w:rPr>
          <w:fldChar w:fldCharType="end"/>
        </w:r>
      </w:p>
    </w:sdtContent>
  </w:sdt>
  <w:p w:rsidR="003212C6" w:rsidRDefault="003212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8B0" w:rsidRDefault="008668B0" w:rsidP="007F418B">
      <w:r>
        <w:separator/>
      </w:r>
    </w:p>
  </w:footnote>
  <w:footnote w:type="continuationSeparator" w:id="0">
    <w:p w:rsidR="008668B0" w:rsidRDefault="008668B0" w:rsidP="007F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DB0" w:rsidRDefault="00764DB0">
    <w:pPr>
      <w:pStyle w:val="Header"/>
      <w:jc w:val="center"/>
    </w:pPr>
  </w:p>
  <w:p w:rsidR="00764DB0" w:rsidRDefault="00764D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6"/>
  </w:num>
  <w:num w:numId="2">
    <w:abstractNumId w:val="8"/>
  </w:num>
  <w:num w:numId="3">
    <w:abstractNumId w:val="1"/>
  </w:num>
  <w:num w:numId="4">
    <w:abstractNumId w:val="14"/>
  </w:num>
  <w:num w:numId="5">
    <w:abstractNumId w:val="12"/>
  </w:num>
  <w:num w:numId="6">
    <w:abstractNumId w:val="6"/>
  </w:num>
  <w:num w:numId="7">
    <w:abstractNumId w:val="5"/>
  </w:num>
  <w:num w:numId="8">
    <w:abstractNumId w:val="0"/>
  </w:num>
  <w:num w:numId="9">
    <w:abstractNumId w:val="3"/>
  </w:num>
  <w:num w:numId="10">
    <w:abstractNumId w:val="10"/>
  </w:num>
  <w:num w:numId="11">
    <w:abstractNumId w:val="18"/>
  </w:num>
  <w:num w:numId="12">
    <w:abstractNumId w:val="15"/>
  </w:num>
  <w:num w:numId="13">
    <w:abstractNumId w:val="9"/>
  </w:num>
  <w:num w:numId="14">
    <w:abstractNumId w:val="7"/>
  </w:num>
  <w:num w:numId="15">
    <w:abstractNumId w:val="11"/>
  </w:num>
  <w:num w:numId="16">
    <w:abstractNumId w:val="2"/>
  </w:num>
  <w:num w:numId="17">
    <w:abstractNumId w:val="17"/>
  </w:num>
  <w:num w:numId="18">
    <w:abstractNumId w:val="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418B"/>
    <w:rsid w:val="00000BDE"/>
    <w:rsid w:val="000056E2"/>
    <w:rsid w:val="000063E7"/>
    <w:rsid w:val="00014415"/>
    <w:rsid w:val="00014A22"/>
    <w:rsid w:val="00016050"/>
    <w:rsid w:val="0002076A"/>
    <w:rsid w:val="00020B5E"/>
    <w:rsid w:val="00022462"/>
    <w:rsid w:val="000241F6"/>
    <w:rsid w:val="000257F2"/>
    <w:rsid w:val="0003357B"/>
    <w:rsid w:val="00033641"/>
    <w:rsid w:val="000352AB"/>
    <w:rsid w:val="0004361E"/>
    <w:rsid w:val="0004430C"/>
    <w:rsid w:val="000453F0"/>
    <w:rsid w:val="00046631"/>
    <w:rsid w:val="00047162"/>
    <w:rsid w:val="0004727F"/>
    <w:rsid w:val="00047D88"/>
    <w:rsid w:val="000526C7"/>
    <w:rsid w:val="00054C92"/>
    <w:rsid w:val="00054D31"/>
    <w:rsid w:val="000550E9"/>
    <w:rsid w:val="000551AE"/>
    <w:rsid w:val="00055981"/>
    <w:rsid w:val="000577CF"/>
    <w:rsid w:val="0007552C"/>
    <w:rsid w:val="000A0EB0"/>
    <w:rsid w:val="000A4ED5"/>
    <w:rsid w:val="000A64D8"/>
    <w:rsid w:val="000A6861"/>
    <w:rsid w:val="000B296D"/>
    <w:rsid w:val="000B6B08"/>
    <w:rsid w:val="000B71FE"/>
    <w:rsid w:val="000B7483"/>
    <w:rsid w:val="000C3A87"/>
    <w:rsid w:val="000C3AF0"/>
    <w:rsid w:val="000D64DF"/>
    <w:rsid w:val="000D6D8D"/>
    <w:rsid w:val="000E1F54"/>
    <w:rsid w:val="000E5C56"/>
    <w:rsid w:val="000E67ED"/>
    <w:rsid w:val="000F21D8"/>
    <w:rsid w:val="000F5E17"/>
    <w:rsid w:val="00110EC7"/>
    <w:rsid w:val="001150F9"/>
    <w:rsid w:val="001159A5"/>
    <w:rsid w:val="00116E09"/>
    <w:rsid w:val="00124552"/>
    <w:rsid w:val="001256B5"/>
    <w:rsid w:val="00126B19"/>
    <w:rsid w:val="00126B32"/>
    <w:rsid w:val="00131E7D"/>
    <w:rsid w:val="0013205B"/>
    <w:rsid w:val="001375A5"/>
    <w:rsid w:val="00144779"/>
    <w:rsid w:val="00163A08"/>
    <w:rsid w:val="001643B5"/>
    <w:rsid w:val="001671B4"/>
    <w:rsid w:val="00170DB9"/>
    <w:rsid w:val="00172605"/>
    <w:rsid w:val="00174F76"/>
    <w:rsid w:val="0017797C"/>
    <w:rsid w:val="0018270C"/>
    <w:rsid w:val="001863FD"/>
    <w:rsid w:val="00192924"/>
    <w:rsid w:val="001A0528"/>
    <w:rsid w:val="001A4A6D"/>
    <w:rsid w:val="001B40B6"/>
    <w:rsid w:val="001B5611"/>
    <w:rsid w:val="001B5D32"/>
    <w:rsid w:val="001B647D"/>
    <w:rsid w:val="001B6F2C"/>
    <w:rsid w:val="001C5952"/>
    <w:rsid w:val="001D1A1E"/>
    <w:rsid w:val="001D42F1"/>
    <w:rsid w:val="001D53DD"/>
    <w:rsid w:val="001E2D66"/>
    <w:rsid w:val="001E3728"/>
    <w:rsid w:val="001E771E"/>
    <w:rsid w:val="001F1187"/>
    <w:rsid w:val="001F1F03"/>
    <w:rsid w:val="001F3630"/>
    <w:rsid w:val="002035FE"/>
    <w:rsid w:val="002054CA"/>
    <w:rsid w:val="0020652F"/>
    <w:rsid w:val="0021186E"/>
    <w:rsid w:val="00211882"/>
    <w:rsid w:val="00220C76"/>
    <w:rsid w:val="00227DEE"/>
    <w:rsid w:val="002317CB"/>
    <w:rsid w:val="00232159"/>
    <w:rsid w:val="0023426E"/>
    <w:rsid w:val="00235E4E"/>
    <w:rsid w:val="00241DC3"/>
    <w:rsid w:val="00242CCE"/>
    <w:rsid w:val="00251540"/>
    <w:rsid w:val="00255106"/>
    <w:rsid w:val="002553EE"/>
    <w:rsid w:val="00257119"/>
    <w:rsid w:val="00261C95"/>
    <w:rsid w:val="00263E3F"/>
    <w:rsid w:val="00264361"/>
    <w:rsid w:val="00266EA4"/>
    <w:rsid w:val="00272DD4"/>
    <w:rsid w:val="0028084D"/>
    <w:rsid w:val="00285B69"/>
    <w:rsid w:val="002865A9"/>
    <w:rsid w:val="002879C1"/>
    <w:rsid w:val="002909CE"/>
    <w:rsid w:val="00291691"/>
    <w:rsid w:val="00291EAA"/>
    <w:rsid w:val="002951D3"/>
    <w:rsid w:val="002A0EA4"/>
    <w:rsid w:val="002A15A7"/>
    <w:rsid w:val="002A2DCD"/>
    <w:rsid w:val="002A36D9"/>
    <w:rsid w:val="002A3CB6"/>
    <w:rsid w:val="002A6831"/>
    <w:rsid w:val="002A70C1"/>
    <w:rsid w:val="002B19F0"/>
    <w:rsid w:val="002B3D8D"/>
    <w:rsid w:val="002B4ADE"/>
    <w:rsid w:val="002C0E31"/>
    <w:rsid w:val="002C1FE8"/>
    <w:rsid w:val="002C53D4"/>
    <w:rsid w:val="002C5D92"/>
    <w:rsid w:val="002C7D3F"/>
    <w:rsid w:val="002D6590"/>
    <w:rsid w:val="002E5A91"/>
    <w:rsid w:val="002E5E0A"/>
    <w:rsid w:val="002F000F"/>
    <w:rsid w:val="002F5270"/>
    <w:rsid w:val="002F55A8"/>
    <w:rsid w:val="002F5BAA"/>
    <w:rsid w:val="002F69AA"/>
    <w:rsid w:val="002F6CFD"/>
    <w:rsid w:val="002F7D38"/>
    <w:rsid w:val="0030462F"/>
    <w:rsid w:val="00304B03"/>
    <w:rsid w:val="003062C6"/>
    <w:rsid w:val="00307F4C"/>
    <w:rsid w:val="00311779"/>
    <w:rsid w:val="003139C4"/>
    <w:rsid w:val="00315BF6"/>
    <w:rsid w:val="00320C02"/>
    <w:rsid w:val="003212C6"/>
    <w:rsid w:val="00321E42"/>
    <w:rsid w:val="00330DDD"/>
    <w:rsid w:val="00331C0B"/>
    <w:rsid w:val="00333E98"/>
    <w:rsid w:val="00344356"/>
    <w:rsid w:val="00352094"/>
    <w:rsid w:val="003619B2"/>
    <w:rsid w:val="0036596E"/>
    <w:rsid w:val="00377674"/>
    <w:rsid w:val="003806F5"/>
    <w:rsid w:val="0038349D"/>
    <w:rsid w:val="0038528F"/>
    <w:rsid w:val="003855BD"/>
    <w:rsid w:val="00386131"/>
    <w:rsid w:val="00386156"/>
    <w:rsid w:val="00387681"/>
    <w:rsid w:val="00387A14"/>
    <w:rsid w:val="0039086B"/>
    <w:rsid w:val="00393897"/>
    <w:rsid w:val="00394E8F"/>
    <w:rsid w:val="00396A33"/>
    <w:rsid w:val="003A451E"/>
    <w:rsid w:val="003A67D9"/>
    <w:rsid w:val="003A7CF3"/>
    <w:rsid w:val="003B0EAC"/>
    <w:rsid w:val="003B28F4"/>
    <w:rsid w:val="003B2E9B"/>
    <w:rsid w:val="003B5917"/>
    <w:rsid w:val="003C63B1"/>
    <w:rsid w:val="003C6DC7"/>
    <w:rsid w:val="003C72AD"/>
    <w:rsid w:val="003D13B1"/>
    <w:rsid w:val="003D19A2"/>
    <w:rsid w:val="003E38A3"/>
    <w:rsid w:val="003E6F79"/>
    <w:rsid w:val="003E74AD"/>
    <w:rsid w:val="003E7A69"/>
    <w:rsid w:val="003F2282"/>
    <w:rsid w:val="003F259A"/>
    <w:rsid w:val="003F4AB2"/>
    <w:rsid w:val="003F58E2"/>
    <w:rsid w:val="003F64D0"/>
    <w:rsid w:val="003F6840"/>
    <w:rsid w:val="003F7751"/>
    <w:rsid w:val="003F7FBD"/>
    <w:rsid w:val="004012ED"/>
    <w:rsid w:val="004030EC"/>
    <w:rsid w:val="00403E2F"/>
    <w:rsid w:val="00411A37"/>
    <w:rsid w:val="00413DB4"/>
    <w:rsid w:val="00415B75"/>
    <w:rsid w:val="004161DA"/>
    <w:rsid w:val="00417ACF"/>
    <w:rsid w:val="00422D34"/>
    <w:rsid w:val="00422F32"/>
    <w:rsid w:val="0042636E"/>
    <w:rsid w:val="00432B0D"/>
    <w:rsid w:val="00432BF1"/>
    <w:rsid w:val="00435B8D"/>
    <w:rsid w:val="00437453"/>
    <w:rsid w:val="00437896"/>
    <w:rsid w:val="00441E14"/>
    <w:rsid w:val="00444DB9"/>
    <w:rsid w:val="00450922"/>
    <w:rsid w:val="004524B5"/>
    <w:rsid w:val="00452DC3"/>
    <w:rsid w:val="00453919"/>
    <w:rsid w:val="004543CB"/>
    <w:rsid w:val="004546F9"/>
    <w:rsid w:val="004579D7"/>
    <w:rsid w:val="00463AA4"/>
    <w:rsid w:val="00464532"/>
    <w:rsid w:val="00464C92"/>
    <w:rsid w:val="0046634E"/>
    <w:rsid w:val="0047362B"/>
    <w:rsid w:val="004740EA"/>
    <w:rsid w:val="00475713"/>
    <w:rsid w:val="004767B4"/>
    <w:rsid w:val="00477653"/>
    <w:rsid w:val="00480A4E"/>
    <w:rsid w:val="00481F91"/>
    <w:rsid w:val="0048560B"/>
    <w:rsid w:val="00486A1D"/>
    <w:rsid w:val="00487755"/>
    <w:rsid w:val="00487BE3"/>
    <w:rsid w:val="00494DE9"/>
    <w:rsid w:val="004954CA"/>
    <w:rsid w:val="004A1179"/>
    <w:rsid w:val="004A4799"/>
    <w:rsid w:val="004A7505"/>
    <w:rsid w:val="004B06FB"/>
    <w:rsid w:val="004B2392"/>
    <w:rsid w:val="004B3295"/>
    <w:rsid w:val="004C1FC6"/>
    <w:rsid w:val="004C246D"/>
    <w:rsid w:val="004C27DD"/>
    <w:rsid w:val="004D08C4"/>
    <w:rsid w:val="004D12AB"/>
    <w:rsid w:val="004D1E5D"/>
    <w:rsid w:val="004D249D"/>
    <w:rsid w:val="004D2EB1"/>
    <w:rsid w:val="004D44D0"/>
    <w:rsid w:val="004D5664"/>
    <w:rsid w:val="004D5B45"/>
    <w:rsid w:val="004D7244"/>
    <w:rsid w:val="004D76CC"/>
    <w:rsid w:val="004D7937"/>
    <w:rsid w:val="004D7BF3"/>
    <w:rsid w:val="004E133C"/>
    <w:rsid w:val="00500950"/>
    <w:rsid w:val="00501836"/>
    <w:rsid w:val="00502C3F"/>
    <w:rsid w:val="00503C57"/>
    <w:rsid w:val="00503C7D"/>
    <w:rsid w:val="005063C1"/>
    <w:rsid w:val="00507B46"/>
    <w:rsid w:val="00507E27"/>
    <w:rsid w:val="00511008"/>
    <w:rsid w:val="005121F3"/>
    <w:rsid w:val="00513D29"/>
    <w:rsid w:val="00515DAB"/>
    <w:rsid w:val="00527148"/>
    <w:rsid w:val="005300BE"/>
    <w:rsid w:val="0053069E"/>
    <w:rsid w:val="00531025"/>
    <w:rsid w:val="00532F39"/>
    <w:rsid w:val="005352D3"/>
    <w:rsid w:val="00540ACE"/>
    <w:rsid w:val="005447DB"/>
    <w:rsid w:val="005509B5"/>
    <w:rsid w:val="00551A4A"/>
    <w:rsid w:val="00554D6F"/>
    <w:rsid w:val="00554EE8"/>
    <w:rsid w:val="00556ED0"/>
    <w:rsid w:val="00556FD4"/>
    <w:rsid w:val="005603C9"/>
    <w:rsid w:val="00561381"/>
    <w:rsid w:val="0056270B"/>
    <w:rsid w:val="00566C4F"/>
    <w:rsid w:val="00570038"/>
    <w:rsid w:val="00571192"/>
    <w:rsid w:val="00574ECE"/>
    <w:rsid w:val="0057524D"/>
    <w:rsid w:val="0057636C"/>
    <w:rsid w:val="005804A4"/>
    <w:rsid w:val="00583A24"/>
    <w:rsid w:val="00586760"/>
    <w:rsid w:val="00591FBF"/>
    <w:rsid w:val="0059315F"/>
    <w:rsid w:val="0059446F"/>
    <w:rsid w:val="0059498A"/>
    <w:rsid w:val="00595617"/>
    <w:rsid w:val="005A5B47"/>
    <w:rsid w:val="005B1317"/>
    <w:rsid w:val="005C2598"/>
    <w:rsid w:val="005D063E"/>
    <w:rsid w:val="005D40BF"/>
    <w:rsid w:val="005D6560"/>
    <w:rsid w:val="005E15F2"/>
    <w:rsid w:val="005E4713"/>
    <w:rsid w:val="005E546E"/>
    <w:rsid w:val="005E7FAC"/>
    <w:rsid w:val="005F0C32"/>
    <w:rsid w:val="005F0F5E"/>
    <w:rsid w:val="005F5673"/>
    <w:rsid w:val="005F5F93"/>
    <w:rsid w:val="005F73C7"/>
    <w:rsid w:val="00600D42"/>
    <w:rsid w:val="00603BA8"/>
    <w:rsid w:val="00604F3C"/>
    <w:rsid w:val="00605EC9"/>
    <w:rsid w:val="00616C09"/>
    <w:rsid w:val="00621FBC"/>
    <w:rsid w:val="0062225C"/>
    <w:rsid w:val="00624260"/>
    <w:rsid w:val="00624C48"/>
    <w:rsid w:val="00626DED"/>
    <w:rsid w:val="00627B6F"/>
    <w:rsid w:val="00627FA4"/>
    <w:rsid w:val="00634D52"/>
    <w:rsid w:val="00636F9A"/>
    <w:rsid w:val="0064031A"/>
    <w:rsid w:val="00641B79"/>
    <w:rsid w:val="00641D80"/>
    <w:rsid w:val="00642B7D"/>
    <w:rsid w:val="0064392A"/>
    <w:rsid w:val="0065138E"/>
    <w:rsid w:val="00657952"/>
    <w:rsid w:val="00657F49"/>
    <w:rsid w:val="006602DC"/>
    <w:rsid w:val="00673474"/>
    <w:rsid w:val="00673D44"/>
    <w:rsid w:val="0067476E"/>
    <w:rsid w:val="00676B23"/>
    <w:rsid w:val="006774A8"/>
    <w:rsid w:val="00681EDC"/>
    <w:rsid w:val="006826C5"/>
    <w:rsid w:val="00682B97"/>
    <w:rsid w:val="0068405A"/>
    <w:rsid w:val="00684C04"/>
    <w:rsid w:val="0068585E"/>
    <w:rsid w:val="0069027E"/>
    <w:rsid w:val="006921C5"/>
    <w:rsid w:val="00692D1C"/>
    <w:rsid w:val="006938FD"/>
    <w:rsid w:val="00694EEA"/>
    <w:rsid w:val="00697E1C"/>
    <w:rsid w:val="006A191E"/>
    <w:rsid w:val="006A47AD"/>
    <w:rsid w:val="006D05F2"/>
    <w:rsid w:val="006D7077"/>
    <w:rsid w:val="006E0D8F"/>
    <w:rsid w:val="006E0E1A"/>
    <w:rsid w:val="006E3879"/>
    <w:rsid w:val="006E3B2D"/>
    <w:rsid w:val="006E48AB"/>
    <w:rsid w:val="006F4A77"/>
    <w:rsid w:val="006F5616"/>
    <w:rsid w:val="006F7F52"/>
    <w:rsid w:val="0070498C"/>
    <w:rsid w:val="0070625D"/>
    <w:rsid w:val="00706260"/>
    <w:rsid w:val="00707EDB"/>
    <w:rsid w:val="00711BAA"/>
    <w:rsid w:val="00712DE8"/>
    <w:rsid w:val="00713E58"/>
    <w:rsid w:val="00721B73"/>
    <w:rsid w:val="0072221D"/>
    <w:rsid w:val="00723BE8"/>
    <w:rsid w:val="007274E7"/>
    <w:rsid w:val="00727658"/>
    <w:rsid w:val="00730C8D"/>
    <w:rsid w:val="0073266C"/>
    <w:rsid w:val="0073339D"/>
    <w:rsid w:val="0073540A"/>
    <w:rsid w:val="00741D4D"/>
    <w:rsid w:val="00744488"/>
    <w:rsid w:val="00744AB0"/>
    <w:rsid w:val="007471EF"/>
    <w:rsid w:val="007520BC"/>
    <w:rsid w:val="00755CC4"/>
    <w:rsid w:val="00757C3A"/>
    <w:rsid w:val="00761194"/>
    <w:rsid w:val="00762EE3"/>
    <w:rsid w:val="00763150"/>
    <w:rsid w:val="00764DB0"/>
    <w:rsid w:val="00767192"/>
    <w:rsid w:val="00771799"/>
    <w:rsid w:val="00772AE9"/>
    <w:rsid w:val="00780396"/>
    <w:rsid w:val="00780B4C"/>
    <w:rsid w:val="00786A3E"/>
    <w:rsid w:val="00790422"/>
    <w:rsid w:val="0079647B"/>
    <w:rsid w:val="0079747B"/>
    <w:rsid w:val="007A2B8C"/>
    <w:rsid w:val="007A370B"/>
    <w:rsid w:val="007A766C"/>
    <w:rsid w:val="007B0829"/>
    <w:rsid w:val="007B3D53"/>
    <w:rsid w:val="007B49D8"/>
    <w:rsid w:val="007C3F48"/>
    <w:rsid w:val="007C5C99"/>
    <w:rsid w:val="007C5F3D"/>
    <w:rsid w:val="007C6B1F"/>
    <w:rsid w:val="007D15F9"/>
    <w:rsid w:val="007D1ABB"/>
    <w:rsid w:val="007D37E5"/>
    <w:rsid w:val="007E2BA2"/>
    <w:rsid w:val="007F0C9F"/>
    <w:rsid w:val="007F418B"/>
    <w:rsid w:val="007F5F6A"/>
    <w:rsid w:val="007F6F94"/>
    <w:rsid w:val="007F7A6C"/>
    <w:rsid w:val="00803859"/>
    <w:rsid w:val="00805AD1"/>
    <w:rsid w:val="00810EDC"/>
    <w:rsid w:val="00811C7B"/>
    <w:rsid w:val="00812872"/>
    <w:rsid w:val="008203BC"/>
    <w:rsid w:val="00822E54"/>
    <w:rsid w:val="008270DD"/>
    <w:rsid w:val="00832F71"/>
    <w:rsid w:val="0083344D"/>
    <w:rsid w:val="008363E2"/>
    <w:rsid w:val="00841697"/>
    <w:rsid w:val="00842611"/>
    <w:rsid w:val="00844907"/>
    <w:rsid w:val="00845810"/>
    <w:rsid w:val="00847C53"/>
    <w:rsid w:val="00855EF6"/>
    <w:rsid w:val="00860BF6"/>
    <w:rsid w:val="00863DB3"/>
    <w:rsid w:val="008668B0"/>
    <w:rsid w:val="0087554E"/>
    <w:rsid w:val="00876810"/>
    <w:rsid w:val="008815E4"/>
    <w:rsid w:val="00882557"/>
    <w:rsid w:val="00882AA2"/>
    <w:rsid w:val="008843F9"/>
    <w:rsid w:val="00890339"/>
    <w:rsid w:val="00892C16"/>
    <w:rsid w:val="00894079"/>
    <w:rsid w:val="008956E4"/>
    <w:rsid w:val="0089738C"/>
    <w:rsid w:val="008A13D0"/>
    <w:rsid w:val="008A50D1"/>
    <w:rsid w:val="008B10B8"/>
    <w:rsid w:val="008B2BE8"/>
    <w:rsid w:val="008B3669"/>
    <w:rsid w:val="008B47E4"/>
    <w:rsid w:val="008B68CA"/>
    <w:rsid w:val="008C544F"/>
    <w:rsid w:val="008D3FD3"/>
    <w:rsid w:val="008D543A"/>
    <w:rsid w:val="008D6D19"/>
    <w:rsid w:val="008D6E8A"/>
    <w:rsid w:val="008E2827"/>
    <w:rsid w:val="008F03F5"/>
    <w:rsid w:val="008F508C"/>
    <w:rsid w:val="008F5739"/>
    <w:rsid w:val="008F633F"/>
    <w:rsid w:val="00901DF2"/>
    <w:rsid w:val="00901F92"/>
    <w:rsid w:val="0090260C"/>
    <w:rsid w:val="00921C9B"/>
    <w:rsid w:val="009228A7"/>
    <w:rsid w:val="00922B4B"/>
    <w:rsid w:val="009244CE"/>
    <w:rsid w:val="00930862"/>
    <w:rsid w:val="00930DF8"/>
    <w:rsid w:val="00933012"/>
    <w:rsid w:val="00934A47"/>
    <w:rsid w:val="009352DB"/>
    <w:rsid w:val="009356A3"/>
    <w:rsid w:val="00940DCE"/>
    <w:rsid w:val="0094155D"/>
    <w:rsid w:val="0094211B"/>
    <w:rsid w:val="00942BEE"/>
    <w:rsid w:val="00943993"/>
    <w:rsid w:val="00946151"/>
    <w:rsid w:val="0094663B"/>
    <w:rsid w:val="00946721"/>
    <w:rsid w:val="00952970"/>
    <w:rsid w:val="00956366"/>
    <w:rsid w:val="009606C5"/>
    <w:rsid w:val="00962141"/>
    <w:rsid w:val="00962427"/>
    <w:rsid w:val="0096361C"/>
    <w:rsid w:val="00963D6E"/>
    <w:rsid w:val="00970695"/>
    <w:rsid w:val="00974510"/>
    <w:rsid w:val="00981E4D"/>
    <w:rsid w:val="009927E8"/>
    <w:rsid w:val="009941A4"/>
    <w:rsid w:val="00994A47"/>
    <w:rsid w:val="00995B24"/>
    <w:rsid w:val="009973A8"/>
    <w:rsid w:val="009A08E1"/>
    <w:rsid w:val="009A2490"/>
    <w:rsid w:val="009A2793"/>
    <w:rsid w:val="009A2A84"/>
    <w:rsid w:val="009A3A50"/>
    <w:rsid w:val="009A4CFB"/>
    <w:rsid w:val="009B1A21"/>
    <w:rsid w:val="009B4DD2"/>
    <w:rsid w:val="009B55BA"/>
    <w:rsid w:val="009C4DE5"/>
    <w:rsid w:val="009D2B87"/>
    <w:rsid w:val="009E150C"/>
    <w:rsid w:val="009E2701"/>
    <w:rsid w:val="009F424F"/>
    <w:rsid w:val="009F4787"/>
    <w:rsid w:val="009F672C"/>
    <w:rsid w:val="00A02806"/>
    <w:rsid w:val="00A03096"/>
    <w:rsid w:val="00A04056"/>
    <w:rsid w:val="00A05950"/>
    <w:rsid w:val="00A06879"/>
    <w:rsid w:val="00A13F39"/>
    <w:rsid w:val="00A2083F"/>
    <w:rsid w:val="00A2151C"/>
    <w:rsid w:val="00A22EDB"/>
    <w:rsid w:val="00A24D97"/>
    <w:rsid w:val="00A3026D"/>
    <w:rsid w:val="00A32155"/>
    <w:rsid w:val="00A33D5B"/>
    <w:rsid w:val="00A36117"/>
    <w:rsid w:val="00A466C8"/>
    <w:rsid w:val="00A46D90"/>
    <w:rsid w:val="00A506BB"/>
    <w:rsid w:val="00A5194B"/>
    <w:rsid w:val="00A5313B"/>
    <w:rsid w:val="00A54BD2"/>
    <w:rsid w:val="00A55BC5"/>
    <w:rsid w:val="00A614C8"/>
    <w:rsid w:val="00A61A4C"/>
    <w:rsid w:val="00A62E16"/>
    <w:rsid w:val="00A62E38"/>
    <w:rsid w:val="00A649FB"/>
    <w:rsid w:val="00A729AD"/>
    <w:rsid w:val="00A74230"/>
    <w:rsid w:val="00A743E6"/>
    <w:rsid w:val="00A77626"/>
    <w:rsid w:val="00A84D10"/>
    <w:rsid w:val="00A85AA3"/>
    <w:rsid w:val="00A95C42"/>
    <w:rsid w:val="00A969D4"/>
    <w:rsid w:val="00A96FB9"/>
    <w:rsid w:val="00AA6D07"/>
    <w:rsid w:val="00AB26AF"/>
    <w:rsid w:val="00AB6E12"/>
    <w:rsid w:val="00AB7652"/>
    <w:rsid w:val="00AC4344"/>
    <w:rsid w:val="00AC58B8"/>
    <w:rsid w:val="00AD0C58"/>
    <w:rsid w:val="00AD263E"/>
    <w:rsid w:val="00AD5119"/>
    <w:rsid w:val="00AD55F9"/>
    <w:rsid w:val="00AE1314"/>
    <w:rsid w:val="00AE2BEB"/>
    <w:rsid w:val="00AE4D84"/>
    <w:rsid w:val="00AE6544"/>
    <w:rsid w:val="00AE75D0"/>
    <w:rsid w:val="00AF18C1"/>
    <w:rsid w:val="00AF7273"/>
    <w:rsid w:val="00B03C61"/>
    <w:rsid w:val="00B102E9"/>
    <w:rsid w:val="00B10E31"/>
    <w:rsid w:val="00B1302A"/>
    <w:rsid w:val="00B13824"/>
    <w:rsid w:val="00B13C0B"/>
    <w:rsid w:val="00B1613A"/>
    <w:rsid w:val="00B21666"/>
    <w:rsid w:val="00B220A5"/>
    <w:rsid w:val="00B228F1"/>
    <w:rsid w:val="00B25B93"/>
    <w:rsid w:val="00B3740B"/>
    <w:rsid w:val="00B41471"/>
    <w:rsid w:val="00B4703D"/>
    <w:rsid w:val="00B52902"/>
    <w:rsid w:val="00B54B27"/>
    <w:rsid w:val="00B6094A"/>
    <w:rsid w:val="00B65E0A"/>
    <w:rsid w:val="00B708A4"/>
    <w:rsid w:val="00B70A15"/>
    <w:rsid w:val="00B72608"/>
    <w:rsid w:val="00B726C5"/>
    <w:rsid w:val="00B73234"/>
    <w:rsid w:val="00B80C4A"/>
    <w:rsid w:val="00B83072"/>
    <w:rsid w:val="00B8434C"/>
    <w:rsid w:val="00B85FF1"/>
    <w:rsid w:val="00B861C2"/>
    <w:rsid w:val="00B92A05"/>
    <w:rsid w:val="00B934F1"/>
    <w:rsid w:val="00BA1F15"/>
    <w:rsid w:val="00BA2207"/>
    <w:rsid w:val="00BA41A1"/>
    <w:rsid w:val="00BA51EE"/>
    <w:rsid w:val="00BB098B"/>
    <w:rsid w:val="00BB0F70"/>
    <w:rsid w:val="00BB20D5"/>
    <w:rsid w:val="00BB2AC3"/>
    <w:rsid w:val="00BB3CD1"/>
    <w:rsid w:val="00BC0B2D"/>
    <w:rsid w:val="00BC23E4"/>
    <w:rsid w:val="00BC418C"/>
    <w:rsid w:val="00BC641B"/>
    <w:rsid w:val="00BC6BFC"/>
    <w:rsid w:val="00BD73E5"/>
    <w:rsid w:val="00BE3F03"/>
    <w:rsid w:val="00BF07E7"/>
    <w:rsid w:val="00BF1EE4"/>
    <w:rsid w:val="00BF39EE"/>
    <w:rsid w:val="00BF4C8A"/>
    <w:rsid w:val="00BF5644"/>
    <w:rsid w:val="00C0063F"/>
    <w:rsid w:val="00C00F76"/>
    <w:rsid w:val="00C0188E"/>
    <w:rsid w:val="00C02191"/>
    <w:rsid w:val="00C05FF8"/>
    <w:rsid w:val="00C07202"/>
    <w:rsid w:val="00C12987"/>
    <w:rsid w:val="00C129C8"/>
    <w:rsid w:val="00C168B7"/>
    <w:rsid w:val="00C20253"/>
    <w:rsid w:val="00C22D72"/>
    <w:rsid w:val="00C26083"/>
    <w:rsid w:val="00C27268"/>
    <w:rsid w:val="00C3015D"/>
    <w:rsid w:val="00C32FEA"/>
    <w:rsid w:val="00C335F8"/>
    <w:rsid w:val="00C33BBC"/>
    <w:rsid w:val="00C372F6"/>
    <w:rsid w:val="00C40A13"/>
    <w:rsid w:val="00C411D7"/>
    <w:rsid w:val="00C42FCE"/>
    <w:rsid w:val="00C432F3"/>
    <w:rsid w:val="00C47896"/>
    <w:rsid w:val="00C509F7"/>
    <w:rsid w:val="00C54F33"/>
    <w:rsid w:val="00C576F5"/>
    <w:rsid w:val="00C57CF1"/>
    <w:rsid w:val="00C63327"/>
    <w:rsid w:val="00C72B24"/>
    <w:rsid w:val="00C75590"/>
    <w:rsid w:val="00C827AD"/>
    <w:rsid w:val="00C8619F"/>
    <w:rsid w:val="00C877E6"/>
    <w:rsid w:val="00C878FF"/>
    <w:rsid w:val="00C90F3C"/>
    <w:rsid w:val="00C911D3"/>
    <w:rsid w:val="00C93112"/>
    <w:rsid w:val="00C940A5"/>
    <w:rsid w:val="00C963E5"/>
    <w:rsid w:val="00C97033"/>
    <w:rsid w:val="00CA0EFC"/>
    <w:rsid w:val="00CA33F1"/>
    <w:rsid w:val="00CA52C0"/>
    <w:rsid w:val="00CA6E2E"/>
    <w:rsid w:val="00CB0188"/>
    <w:rsid w:val="00CB0DDD"/>
    <w:rsid w:val="00CB2769"/>
    <w:rsid w:val="00CB3A8A"/>
    <w:rsid w:val="00CB3D05"/>
    <w:rsid w:val="00CB5207"/>
    <w:rsid w:val="00CC0BAE"/>
    <w:rsid w:val="00CC0FE8"/>
    <w:rsid w:val="00CC3235"/>
    <w:rsid w:val="00CC339E"/>
    <w:rsid w:val="00CC5A77"/>
    <w:rsid w:val="00CD3192"/>
    <w:rsid w:val="00CD692B"/>
    <w:rsid w:val="00CE0B2E"/>
    <w:rsid w:val="00CE348B"/>
    <w:rsid w:val="00CE3F05"/>
    <w:rsid w:val="00CE42E0"/>
    <w:rsid w:val="00CE574B"/>
    <w:rsid w:val="00CF31AD"/>
    <w:rsid w:val="00CF3EE2"/>
    <w:rsid w:val="00CF3F70"/>
    <w:rsid w:val="00CF4F5C"/>
    <w:rsid w:val="00CF5FC3"/>
    <w:rsid w:val="00CF6F7F"/>
    <w:rsid w:val="00D1000F"/>
    <w:rsid w:val="00D106CD"/>
    <w:rsid w:val="00D14E29"/>
    <w:rsid w:val="00D14EB0"/>
    <w:rsid w:val="00D15109"/>
    <w:rsid w:val="00D16BAC"/>
    <w:rsid w:val="00D22A45"/>
    <w:rsid w:val="00D230F6"/>
    <w:rsid w:val="00D23314"/>
    <w:rsid w:val="00D2359D"/>
    <w:rsid w:val="00D25CBD"/>
    <w:rsid w:val="00D2744A"/>
    <w:rsid w:val="00D310F5"/>
    <w:rsid w:val="00D35972"/>
    <w:rsid w:val="00D36386"/>
    <w:rsid w:val="00D36D6F"/>
    <w:rsid w:val="00D4056A"/>
    <w:rsid w:val="00D40A8D"/>
    <w:rsid w:val="00D543A5"/>
    <w:rsid w:val="00D54513"/>
    <w:rsid w:val="00D54C24"/>
    <w:rsid w:val="00D60237"/>
    <w:rsid w:val="00D60CB3"/>
    <w:rsid w:val="00D63E4A"/>
    <w:rsid w:val="00D84052"/>
    <w:rsid w:val="00D90979"/>
    <w:rsid w:val="00D93272"/>
    <w:rsid w:val="00D94369"/>
    <w:rsid w:val="00D96FDA"/>
    <w:rsid w:val="00DA0E79"/>
    <w:rsid w:val="00DA3C1F"/>
    <w:rsid w:val="00DA4554"/>
    <w:rsid w:val="00DA45D5"/>
    <w:rsid w:val="00DA576C"/>
    <w:rsid w:val="00DA6C15"/>
    <w:rsid w:val="00DB2D57"/>
    <w:rsid w:val="00DB44A1"/>
    <w:rsid w:val="00DB64FC"/>
    <w:rsid w:val="00DC47CE"/>
    <w:rsid w:val="00DC5C3F"/>
    <w:rsid w:val="00DD0DF6"/>
    <w:rsid w:val="00DD1CD9"/>
    <w:rsid w:val="00DD4BD7"/>
    <w:rsid w:val="00DE2DE0"/>
    <w:rsid w:val="00DE4092"/>
    <w:rsid w:val="00DE493E"/>
    <w:rsid w:val="00DE4ED9"/>
    <w:rsid w:val="00DF0A25"/>
    <w:rsid w:val="00DF245E"/>
    <w:rsid w:val="00DF78E7"/>
    <w:rsid w:val="00E00904"/>
    <w:rsid w:val="00E01514"/>
    <w:rsid w:val="00E04D6D"/>
    <w:rsid w:val="00E067C5"/>
    <w:rsid w:val="00E0723D"/>
    <w:rsid w:val="00E13121"/>
    <w:rsid w:val="00E14DAA"/>
    <w:rsid w:val="00E2376A"/>
    <w:rsid w:val="00E30941"/>
    <w:rsid w:val="00E31A34"/>
    <w:rsid w:val="00E342B7"/>
    <w:rsid w:val="00E34691"/>
    <w:rsid w:val="00E34750"/>
    <w:rsid w:val="00E36634"/>
    <w:rsid w:val="00E4033E"/>
    <w:rsid w:val="00E40519"/>
    <w:rsid w:val="00E40E2B"/>
    <w:rsid w:val="00E44665"/>
    <w:rsid w:val="00E45103"/>
    <w:rsid w:val="00E4677D"/>
    <w:rsid w:val="00E4750B"/>
    <w:rsid w:val="00E51A83"/>
    <w:rsid w:val="00E51F3B"/>
    <w:rsid w:val="00E525BC"/>
    <w:rsid w:val="00E548F5"/>
    <w:rsid w:val="00E56B35"/>
    <w:rsid w:val="00E56BCE"/>
    <w:rsid w:val="00E61D74"/>
    <w:rsid w:val="00E62D29"/>
    <w:rsid w:val="00E62F95"/>
    <w:rsid w:val="00E674F6"/>
    <w:rsid w:val="00E71E3F"/>
    <w:rsid w:val="00E73AC2"/>
    <w:rsid w:val="00E7518F"/>
    <w:rsid w:val="00E7563D"/>
    <w:rsid w:val="00E75C09"/>
    <w:rsid w:val="00E75D2C"/>
    <w:rsid w:val="00E85182"/>
    <w:rsid w:val="00E912BC"/>
    <w:rsid w:val="00E91C7E"/>
    <w:rsid w:val="00E95128"/>
    <w:rsid w:val="00E968CD"/>
    <w:rsid w:val="00E96B5F"/>
    <w:rsid w:val="00EA02E5"/>
    <w:rsid w:val="00EA3FB3"/>
    <w:rsid w:val="00EA7882"/>
    <w:rsid w:val="00EA7F7A"/>
    <w:rsid w:val="00EB01E7"/>
    <w:rsid w:val="00EB0660"/>
    <w:rsid w:val="00EB4550"/>
    <w:rsid w:val="00EB47A9"/>
    <w:rsid w:val="00EC6B44"/>
    <w:rsid w:val="00ED06E2"/>
    <w:rsid w:val="00ED3A95"/>
    <w:rsid w:val="00ED457C"/>
    <w:rsid w:val="00EE19E7"/>
    <w:rsid w:val="00EE3E4B"/>
    <w:rsid w:val="00EE6DA7"/>
    <w:rsid w:val="00EE71C5"/>
    <w:rsid w:val="00EF6313"/>
    <w:rsid w:val="00F009D8"/>
    <w:rsid w:val="00F00A06"/>
    <w:rsid w:val="00F02B37"/>
    <w:rsid w:val="00F04252"/>
    <w:rsid w:val="00F04D4A"/>
    <w:rsid w:val="00F05C51"/>
    <w:rsid w:val="00F0659A"/>
    <w:rsid w:val="00F17EEA"/>
    <w:rsid w:val="00F213FF"/>
    <w:rsid w:val="00F22A47"/>
    <w:rsid w:val="00F253E0"/>
    <w:rsid w:val="00F26538"/>
    <w:rsid w:val="00F31038"/>
    <w:rsid w:val="00F35948"/>
    <w:rsid w:val="00F36206"/>
    <w:rsid w:val="00F36516"/>
    <w:rsid w:val="00F368E4"/>
    <w:rsid w:val="00F40C3A"/>
    <w:rsid w:val="00F45CC7"/>
    <w:rsid w:val="00F47D6D"/>
    <w:rsid w:val="00F51FED"/>
    <w:rsid w:val="00F56B55"/>
    <w:rsid w:val="00F62D02"/>
    <w:rsid w:val="00F63402"/>
    <w:rsid w:val="00F64067"/>
    <w:rsid w:val="00F6545F"/>
    <w:rsid w:val="00F7777E"/>
    <w:rsid w:val="00F77D9D"/>
    <w:rsid w:val="00F832C7"/>
    <w:rsid w:val="00F83786"/>
    <w:rsid w:val="00F84563"/>
    <w:rsid w:val="00F96100"/>
    <w:rsid w:val="00FA16E4"/>
    <w:rsid w:val="00FA3DB2"/>
    <w:rsid w:val="00FA40F6"/>
    <w:rsid w:val="00FA5175"/>
    <w:rsid w:val="00FA61FE"/>
    <w:rsid w:val="00FA7B89"/>
    <w:rsid w:val="00FB2A57"/>
    <w:rsid w:val="00FB5FF9"/>
    <w:rsid w:val="00FC1F3B"/>
    <w:rsid w:val="00FC3644"/>
    <w:rsid w:val="00FC59C1"/>
    <w:rsid w:val="00FC5B24"/>
    <w:rsid w:val="00FD1392"/>
    <w:rsid w:val="00FD228D"/>
    <w:rsid w:val="00FD6B77"/>
    <w:rsid w:val="00FE06F0"/>
    <w:rsid w:val="00FE1A77"/>
    <w:rsid w:val="00FE54FA"/>
    <w:rsid w:val="00FF075F"/>
    <w:rsid w:val="00FF389F"/>
    <w:rsid w:val="00FF4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99"/>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AEEC-F807-4B55-9095-BA86EB7B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debuckley</dc:creator>
  <cp:keywords/>
  <dc:description/>
  <cp:lastModifiedBy>shoffner</cp:lastModifiedBy>
  <cp:revision>2</cp:revision>
  <cp:lastPrinted>2011-01-14T15:25:00Z</cp:lastPrinted>
  <dcterms:created xsi:type="dcterms:W3CDTF">2011-01-14T15:25:00Z</dcterms:created>
  <dcterms:modified xsi:type="dcterms:W3CDTF">2011-01-14T15:25:00Z</dcterms:modified>
</cp:coreProperties>
</file>