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D99" w:rsidRPr="00D07522" w:rsidRDefault="00303D99" w:rsidP="00D07522">
      <w:pPr>
        <w:jc w:val="center"/>
        <w:rPr>
          <w:b/>
          <w:bCs/>
          <w:sz w:val="24"/>
          <w:szCs w:val="24"/>
        </w:rPr>
      </w:pPr>
      <w:r w:rsidRPr="00D07522">
        <w:rPr>
          <w:b/>
          <w:bCs/>
          <w:sz w:val="24"/>
          <w:szCs w:val="24"/>
        </w:rPr>
        <w:t>BEFORE THE</w:t>
      </w:r>
    </w:p>
    <w:p w:rsidR="00303D99" w:rsidRPr="00D07522" w:rsidRDefault="00303D99" w:rsidP="00D07522">
      <w:pPr>
        <w:jc w:val="center"/>
        <w:rPr>
          <w:b/>
          <w:bCs/>
          <w:sz w:val="24"/>
          <w:szCs w:val="24"/>
        </w:rPr>
      </w:pPr>
      <w:r w:rsidRPr="00D07522">
        <w:rPr>
          <w:b/>
          <w:bCs/>
          <w:sz w:val="24"/>
          <w:szCs w:val="24"/>
        </w:rPr>
        <w:t>PENNSYLVANIA PUBLIC UTILITY</w:t>
      </w:r>
      <w:r w:rsidR="00042D7B" w:rsidRPr="00D07522">
        <w:rPr>
          <w:b/>
          <w:bCs/>
          <w:sz w:val="24"/>
          <w:szCs w:val="24"/>
        </w:rPr>
        <w:t xml:space="preserve"> COMMISSION</w:t>
      </w:r>
    </w:p>
    <w:p w:rsidR="00303D99" w:rsidRPr="00D07522" w:rsidRDefault="00303D99" w:rsidP="00D07522">
      <w:pPr>
        <w:ind w:firstLine="1440"/>
        <w:rPr>
          <w:sz w:val="24"/>
          <w:szCs w:val="24"/>
        </w:rPr>
      </w:pPr>
    </w:p>
    <w:p w:rsidR="00303D99" w:rsidRDefault="00303D99" w:rsidP="00D07522">
      <w:pPr>
        <w:ind w:firstLine="1440"/>
        <w:rPr>
          <w:sz w:val="24"/>
          <w:szCs w:val="24"/>
        </w:rPr>
      </w:pPr>
    </w:p>
    <w:p w:rsidR="00D07522" w:rsidRPr="00D07522" w:rsidRDefault="00D07522" w:rsidP="00D07522">
      <w:pPr>
        <w:ind w:firstLine="1440"/>
        <w:rPr>
          <w:sz w:val="24"/>
          <w:szCs w:val="24"/>
        </w:rPr>
      </w:pPr>
    </w:p>
    <w:p w:rsidR="00303D99" w:rsidRPr="00D07522" w:rsidRDefault="005C55AB" w:rsidP="00D07522">
      <w:pPr>
        <w:jc w:val="both"/>
        <w:rPr>
          <w:sz w:val="24"/>
          <w:szCs w:val="24"/>
        </w:rPr>
      </w:pPr>
      <w:r w:rsidRPr="00D07522">
        <w:rPr>
          <w:sz w:val="24"/>
          <w:szCs w:val="24"/>
        </w:rPr>
        <w:t>Karin Lafferty</w:t>
      </w:r>
      <w:r w:rsidRPr="00D07522">
        <w:rPr>
          <w:sz w:val="24"/>
          <w:szCs w:val="24"/>
        </w:rPr>
        <w:tab/>
      </w:r>
      <w:r w:rsidR="00042D7B" w:rsidRPr="00D07522">
        <w:rPr>
          <w:sz w:val="24"/>
          <w:szCs w:val="24"/>
        </w:rPr>
        <w:tab/>
      </w:r>
      <w:r w:rsidR="00042D7B" w:rsidRPr="00D07522">
        <w:rPr>
          <w:sz w:val="24"/>
          <w:szCs w:val="24"/>
        </w:rPr>
        <w:tab/>
      </w:r>
      <w:r w:rsidR="00303D99" w:rsidRPr="00D07522">
        <w:rPr>
          <w:sz w:val="24"/>
          <w:szCs w:val="24"/>
        </w:rPr>
        <w:tab/>
      </w:r>
      <w:r w:rsidR="00303D99" w:rsidRPr="00D07522">
        <w:rPr>
          <w:sz w:val="24"/>
          <w:szCs w:val="24"/>
        </w:rPr>
        <w:tab/>
      </w:r>
      <w:r w:rsidR="00303D99" w:rsidRPr="00D07522">
        <w:rPr>
          <w:sz w:val="24"/>
          <w:szCs w:val="24"/>
        </w:rPr>
        <w:tab/>
        <w:t>:</w:t>
      </w:r>
      <w:r w:rsidR="00B446A3" w:rsidRPr="00D07522">
        <w:rPr>
          <w:sz w:val="24"/>
          <w:szCs w:val="24"/>
        </w:rPr>
        <w:tab/>
      </w:r>
      <w:r w:rsidR="00303D99" w:rsidRPr="00D07522">
        <w:rPr>
          <w:sz w:val="24"/>
          <w:szCs w:val="24"/>
        </w:rPr>
        <w:t>Docket No.</w:t>
      </w:r>
      <w:r w:rsidR="00042D7B" w:rsidRPr="00D07522">
        <w:rPr>
          <w:sz w:val="24"/>
          <w:szCs w:val="24"/>
        </w:rPr>
        <w:t xml:space="preserve">  </w:t>
      </w:r>
      <w:r w:rsidRPr="00D07522">
        <w:rPr>
          <w:sz w:val="24"/>
          <w:szCs w:val="24"/>
        </w:rPr>
        <w:t>F</w:t>
      </w:r>
      <w:r w:rsidR="00042D7B" w:rsidRPr="00D07522">
        <w:rPr>
          <w:sz w:val="24"/>
          <w:szCs w:val="24"/>
        </w:rPr>
        <w:t>-</w:t>
      </w:r>
      <w:r w:rsidRPr="00D07522">
        <w:rPr>
          <w:sz w:val="24"/>
          <w:szCs w:val="24"/>
        </w:rPr>
        <w:t>2010-2201626</w:t>
      </w:r>
    </w:p>
    <w:p w:rsidR="00303D99" w:rsidRPr="00D07522" w:rsidRDefault="00303D99" w:rsidP="00D07522">
      <w:pPr>
        <w:jc w:val="both"/>
        <w:rPr>
          <w:sz w:val="24"/>
          <w:szCs w:val="24"/>
        </w:rPr>
      </w:pPr>
      <w:r w:rsidRPr="00D07522">
        <w:rPr>
          <w:sz w:val="24"/>
          <w:szCs w:val="24"/>
        </w:rPr>
        <w:tab/>
      </w:r>
      <w:r w:rsidRPr="00D07522">
        <w:rPr>
          <w:sz w:val="24"/>
          <w:szCs w:val="24"/>
        </w:rPr>
        <w:tab/>
      </w:r>
      <w:r w:rsidRPr="00D07522">
        <w:rPr>
          <w:sz w:val="24"/>
          <w:szCs w:val="24"/>
        </w:rPr>
        <w:tab/>
      </w:r>
      <w:r w:rsidRPr="00D07522">
        <w:rPr>
          <w:sz w:val="24"/>
          <w:szCs w:val="24"/>
        </w:rPr>
        <w:tab/>
      </w:r>
      <w:r w:rsidRPr="00D07522">
        <w:rPr>
          <w:sz w:val="24"/>
          <w:szCs w:val="24"/>
        </w:rPr>
        <w:tab/>
      </w:r>
      <w:r w:rsidRPr="00D07522">
        <w:rPr>
          <w:sz w:val="24"/>
          <w:szCs w:val="24"/>
        </w:rPr>
        <w:tab/>
      </w:r>
      <w:r w:rsidRPr="00D07522">
        <w:rPr>
          <w:sz w:val="24"/>
          <w:szCs w:val="24"/>
        </w:rPr>
        <w:tab/>
        <w:t>:</w:t>
      </w:r>
    </w:p>
    <w:p w:rsidR="00303D99" w:rsidRPr="00D07522" w:rsidRDefault="00303D99" w:rsidP="00D07522">
      <w:pPr>
        <w:jc w:val="both"/>
        <w:rPr>
          <w:sz w:val="24"/>
          <w:szCs w:val="24"/>
        </w:rPr>
      </w:pPr>
      <w:r w:rsidRPr="00D07522">
        <w:rPr>
          <w:sz w:val="24"/>
          <w:szCs w:val="24"/>
        </w:rPr>
        <w:tab/>
      </w:r>
      <w:r w:rsidRPr="00D07522">
        <w:rPr>
          <w:sz w:val="24"/>
          <w:szCs w:val="24"/>
        </w:rPr>
        <w:tab/>
        <w:t>v.</w:t>
      </w:r>
      <w:r w:rsidRPr="00D07522">
        <w:rPr>
          <w:sz w:val="24"/>
          <w:szCs w:val="24"/>
        </w:rPr>
        <w:tab/>
      </w:r>
      <w:r w:rsidRPr="00D07522">
        <w:rPr>
          <w:sz w:val="24"/>
          <w:szCs w:val="24"/>
        </w:rPr>
        <w:tab/>
      </w:r>
      <w:r w:rsidRPr="00D07522">
        <w:rPr>
          <w:sz w:val="24"/>
          <w:szCs w:val="24"/>
        </w:rPr>
        <w:tab/>
      </w:r>
      <w:r w:rsidRPr="00D07522">
        <w:rPr>
          <w:sz w:val="24"/>
          <w:szCs w:val="24"/>
        </w:rPr>
        <w:tab/>
      </w:r>
      <w:r w:rsidRPr="00D07522">
        <w:rPr>
          <w:sz w:val="24"/>
          <w:szCs w:val="24"/>
        </w:rPr>
        <w:tab/>
        <w:t>:</w:t>
      </w:r>
    </w:p>
    <w:p w:rsidR="00303D99" w:rsidRPr="00D07522" w:rsidRDefault="00303D99" w:rsidP="00D07522">
      <w:pPr>
        <w:jc w:val="both"/>
        <w:rPr>
          <w:sz w:val="24"/>
          <w:szCs w:val="24"/>
        </w:rPr>
      </w:pPr>
      <w:r w:rsidRPr="00D07522">
        <w:rPr>
          <w:sz w:val="24"/>
          <w:szCs w:val="24"/>
        </w:rPr>
        <w:tab/>
      </w:r>
      <w:r w:rsidRPr="00D07522">
        <w:rPr>
          <w:sz w:val="24"/>
          <w:szCs w:val="24"/>
        </w:rPr>
        <w:tab/>
      </w:r>
      <w:r w:rsidRPr="00D07522">
        <w:rPr>
          <w:sz w:val="24"/>
          <w:szCs w:val="24"/>
        </w:rPr>
        <w:tab/>
      </w:r>
      <w:r w:rsidRPr="00D07522">
        <w:rPr>
          <w:sz w:val="24"/>
          <w:szCs w:val="24"/>
        </w:rPr>
        <w:tab/>
      </w:r>
      <w:r w:rsidRPr="00D07522">
        <w:rPr>
          <w:sz w:val="24"/>
          <w:szCs w:val="24"/>
        </w:rPr>
        <w:tab/>
      </w:r>
      <w:r w:rsidRPr="00D07522">
        <w:rPr>
          <w:sz w:val="24"/>
          <w:szCs w:val="24"/>
        </w:rPr>
        <w:tab/>
      </w:r>
      <w:r w:rsidRPr="00D07522">
        <w:rPr>
          <w:sz w:val="24"/>
          <w:szCs w:val="24"/>
        </w:rPr>
        <w:tab/>
        <w:t>:</w:t>
      </w:r>
    </w:p>
    <w:p w:rsidR="00303D99" w:rsidRPr="00D07522" w:rsidRDefault="00042D7B" w:rsidP="00D07522">
      <w:pPr>
        <w:jc w:val="both"/>
        <w:rPr>
          <w:sz w:val="24"/>
          <w:szCs w:val="24"/>
        </w:rPr>
      </w:pPr>
      <w:r w:rsidRPr="00D07522">
        <w:rPr>
          <w:sz w:val="24"/>
          <w:szCs w:val="24"/>
        </w:rPr>
        <w:t>PECO Energy Company</w:t>
      </w:r>
      <w:r w:rsidRPr="00D07522">
        <w:rPr>
          <w:sz w:val="24"/>
          <w:szCs w:val="24"/>
        </w:rPr>
        <w:tab/>
      </w:r>
      <w:r w:rsidRPr="00D07522">
        <w:rPr>
          <w:sz w:val="24"/>
          <w:szCs w:val="24"/>
        </w:rPr>
        <w:tab/>
      </w:r>
      <w:r w:rsidRPr="00D07522">
        <w:rPr>
          <w:sz w:val="24"/>
          <w:szCs w:val="24"/>
        </w:rPr>
        <w:tab/>
      </w:r>
      <w:r w:rsidR="00303D99" w:rsidRPr="00D07522">
        <w:rPr>
          <w:sz w:val="24"/>
          <w:szCs w:val="24"/>
        </w:rPr>
        <w:tab/>
        <w:t>:</w:t>
      </w:r>
    </w:p>
    <w:p w:rsidR="00303D99" w:rsidRPr="00D07522" w:rsidRDefault="00303D99" w:rsidP="00D07522">
      <w:pPr>
        <w:ind w:firstLine="1440"/>
        <w:rPr>
          <w:sz w:val="24"/>
          <w:szCs w:val="24"/>
        </w:rPr>
      </w:pPr>
    </w:p>
    <w:p w:rsidR="00303D99" w:rsidRDefault="00303D99" w:rsidP="00D07522">
      <w:pPr>
        <w:ind w:firstLine="1440"/>
        <w:rPr>
          <w:sz w:val="24"/>
          <w:szCs w:val="24"/>
        </w:rPr>
      </w:pPr>
    </w:p>
    <w:p w:rsidR="00D07522" w:rsidRPr="00D07522" w:rsidRDefault="00D07522" w:rsidP="00D07522">
      <w:pPr>
        <w:ind w:firstLine="1440"/>
        <w:rPr>
          <w:sz w:val="24"/>
          <w:szCs w:val="24"/>
        </w:rPr>
      </w:pPr>
    </w:p>
    <w:p w:rsidR="00303D99" w:rsidRPr="00D07522" w:rsidRDefault="006E600C" w:rsidP="00D07522">
      <w:pPr>
        <w:jc w:val="center"/>
        <w:rPr>
          <w:b/>
          <w:bCs/>
          <w:sz w:val="24"/>
          <w:szCs w:val="24"/>
          <w:u w:val="single"/>
        </w:rPr>
      </w:pPr>
      <w:r>
        <w:rPr>
          <w:b/>
          <w:bCs/>
          <w:sz w:val="24"/>
          <w:szCs w:val="24"/>
          <w:u w:val="single"/>
        </w:rPr>
        <w:t>ORDER DENYING P</w:t>
      </w:r>
      <w:r w:rsidR="00187230" w:rsidRPr="00D07522">
        <w:rPr>
          <w:b/>
          <w:bCs/>
          <w:sz w:val="24"/>
          <w:szCs w:val="24"/>
          <w:u w:val="single"/>
        </w:rPr>
        <w:t>RELIMINARY OBJECTIONS</w:t>
      </w:r>
    </w:p>
    <w:p w:rsidR="00187230" w:rsidRPr="00D07522" w:rsidRDefault="00187230" w:rsidP="00D07522">
      <w:pPr>
        <w:jc w:val="center"/>
        <w:rPr>
          <w:b/>
          <w:bCs/>
          <w:sz w:val="24"/>
          <w:szCs w:val="24"/>
          <w:u w:val="single"/>
        </w:rPr>
      </w:pPr>
    </w:p>
    <w:p w:rsidR="00B446A3" w:rsidRPr="00D07522" w:rsidRDefault="00B446A3" w:rsidP="00D07522">
      <w:pPr>
        <w:jc w:val="center"/>
        <w:rPr>
          <w:b/>
          <w:bCs/>
          <w:sz w:val="24"/>
          <w:szCs w:val="24"/>
          <w:u w:val="single"/>
        </w:rPr>
      </w:pPr>
    </w:p>
    <w:p w:rsidR="00303D99" w:rsidRPr="00D07522" w:rsidRDefault="00303D99" w:rsidP="00D07522">
      <w:pPr>
        <w:jc w:val="center"/>
        <w:rPr>
          <w:sz w:val="24"/>
          <w:szCs w:val="24"/>
        </w:rPr>
      </w:pPr>
      <w:r w:rsidRPr="00D07522">
        <w:rPr>
          <w:sz w:val="24"/>
          <w:szCs w:val="24"/>
        </w:rPr>
        <w:t>Before</w:t>
      </w:r>
    </w:p>
    <w:p w:rsidR="00303D99" w:rsidRPr="00D07522" w:rsidRDefault="00042D7B" w:rsidP="00D07522">
      <w:pPr>
        <w:jc w:val="center"/>
        <w:rPr>
          <w:sz w:val="24"/>
          <w:szCs w:val="24"/>
        </w:rPr>
      </w:pPr>
      <w:r w:rsidRPr="00D07522">
        <w:rPr>
          <w:sz w:val="24"/>
          <w:szCs w:val="24"/>
        </w:rPr>
        <w:t>Elizabeth Barnes</w:t>
      </w:r>
    </w:p>
    <w:p w:rsidR="00303D99" w:rsidRDefault="00303D99" w:rsidP="00D07522">
      <w:pPr>
        <w:jc w:val="center"/>
        <w:rPr>
          <w:sz w:val="24"/>
          <w:szCs w:val="24"/>
        </w:rPr>
      </w:pPr>
      <w:r w:rsidRPr="00D07522">
        <w:rPr>
          <w:sz w:val="24"/>
          <w:szCs w:val="24"/>
        </w:rPr>
        <w:t>Administrative Law Judge</w:t>
      </w:r>
    </w:p>
    <w:p w:rsidR="00D07522" w:rsidRPr="00D07522" w:rsidRDefault="00D07522" w:rsidP="00D07522">
      <w:pPr>
        <w:jc w:val="center"/>
        <w:rPr>
          <w:sz w:val="24"/>
          <w:szCs w:val="24"/>
        </w:rPr>
      </w:pPr>
    </w:p>
    <w:p w:rsidR="00303D99" w:rsidRPr="00D07522" w:rsidRDefault="00303D99" w:rsidP="00D07522">
      <w:pPr>
        <w:ind w:firstLine="1440"/>
        <w:rPr>
          <w:sz w:val="24"/>
          <w:szCs w:val="24"/>
        </w:rPr>
      </w:pPr>
    </w:p>
    <w:p w:rsidR="00303D99" w:rsidRPr="00D07522" w:rsidRDefault="00B446A3" w:rsidP="00D07522">
      <w:pPr>
        <w:jc w:val="center"/>
        <w:rPr>
          <w:sz w:val="24"/>
          <w:szCs w:val="24"/>
          <w:u w:val="single"/>
        </w:rPr>
      </w:pPr>
      <w:r w:rsidRPr="00D07522">
        <w:rPr>
          <w:sz w:val="24"/>
          <w:szCs w:val="24"/>
          <w:u w:val="single"/>
        </w:rPr>
        <w:t>HISTORY OF THE PROCEEDING</w:t>
      </w:r>
    </w:p>
    <w:p w:rsidR="00303D99" w:rsidRPr="00D07522" w:rsidRDefault="00303D99" w:rsidP="00D07522">
      <w:pPr>
        <w:ind w:firstLine="1440"/>
        <w:rPr>
          <w:sz w:val="24"/>
          <w:szCs w:val="24"/>
          <w:u w:val="single"/>
        </w:rPr>
      </w:pPr>
    </w:p>
    <w:p w:rsidR="00DC38FC" w:rsidRPr="00D07522" w:rsidRDefault="00DC38FC" w:rsidP="00D07522">
      <w:pPr>
        <w:ind w:firstLine="1440"/>
        <w:rPr>
          <w:sz w:val="24"/>
          <w:szCs w:val="24"/>
          <w:u w:val="single"/>
        </w:rPr>
      </w:pPr>
    </w:p>
    <w:p w:rsidR="00070759" w:rsidRPr="00D07522" w:rsidRDefault="00303D99" w:rsidP="00D07522">
      <w:pPr>
        <w:spacing w:line="360" w:lineRule="auto"/>
        <w:ind w:firstLine="1440"/>
        <w:rPr>
          <w:sz w:val="24"/>
          <w:szCs w:val="24"/>
        </w:rPr>
      </w:pPr>
      <w:r w:rsidRPr="00D07522">
        <w:rPr>
          <w:sz w:val="24"/>
          <w:szCs w:val="24"/>
        </w:rPr>
        <w:t xml:space="preserve">On </w:t>
      </w:r>
      <w:r w:rsidR="00F929B6" w:rsidRPr="00D07522">
        <w:rPr>
          <w:sz w:val="24"/>
          <w:szCs w:val="24"/>
        </w:rPr>
        <w:t xml:space="preserve">September 29, 2010, Karin Lafferty (Complainant), </w:t>
      </w:r>
      <w:r w:rsidR="00F929B6" w:rsidRPr="00D07522">
        <w:rPr>
          <w:i/>
          <w:sz w:val="24"/>
          <w:szCs w:val="24"/>
        </w:rPr>
        <w:t>pro se</w:t>
      </w:r>
      <w:r w:rsidR="00F929B6" w:rsidRPr="00D07522">
        <w:rPr>
          <w:sz w:val="24"/>
          <w:szCs w:val="24"/>
        </w:rPr>
        <w:t xml:space="preserve"> filed a formal Complaint (Complaint) against PECO Energy Company (PECO), (Respondent), with the Pennsylvania Public Utility Commission (Commission) at Docket No. F-2010-2201626.</w:t>
      </w:r>
      <w:r w:rsidR="00540050" w:rsidRPr="00D07522">
        <w:rPr>
          <w:sz w:val="24"/>
          <w:szCs w:val="24"/>
        </w:rPr>
        <w:t xml:space="preserve">  </w:t>
      </w:r>
      <w:r w:rsidRPr="00D07522">
        <w:rPr>
          <w:sz w:val="24"/>
          <w:szCs w:val="24"/>
        </w:rPr>
        <w:t>Complain</w:t>
      </w:r>
      <w:r w:rsidR="00906B96" w:rsidRPr="00D07522">
        <w:rPr>
          <w:sz w:val="24"/>
          <w:szCs w:val="24"/>
        </w:rPr>
        <w:t>an</w:t>
      </w:r>
      <w:r w:rsidRPr="00D07522">
        <w:rPr>
          <w:sz w:val="24"/>
          <w:szCs w:val="24"/>
        </w:rPr>
        <w:t xml:space="preserve">t seeks </w:t>
      </w:r>
      <w:r w:rsidR="00906B96" w:rsidRPr="00D07522">
        <w:rPr>
          <w:sz w:val="24"/>
          <w:szCs w:val="24"/>
        </w:rPr>
        <w:t xml:space="preserve">monetary damages </w:t>
      </w:r>
      <w:r w:rsidR="00070759" w:rsidRPr="00D07522">
        <w:rPr>
          <w:sz w:val="24"/>
          <w:szCs w:val="24"/>
        </w:rPr>
        <w:t xml:space="preserve">resulting </w:t>
      </w:r>
      <w:r w:rsidR="009308EE" w:rsidRPr="00D07522">
        <w:rPr>
          <w:sz w:val="24"/>
          <w:szCs w:val="24"/>
        </w:rPr>
        <w:t>from Respondent</w:t>
      </w:r>
      <w:r w:rsidR="00906B96" w:rsidRPr="00D07522">
        <w:rPr>
          <w:sz w:val="24"/>
          <w:szCs w:val="24"/>
        </w:rPr>
        <w:t xml:space="preserve"> </w:t>
      </w:r>
      <w:r w:rsidR="005C55AB" w:rsidRPr="00D07522">
        <w:rPr>
          <w:sz w:val="24"/>
          <w:szCs w:val="24"/>
        </w:rPr>
        <w:t>excessively trimming her tree and causing unnecessary damage to the tree.</w:t>
      </w:r>
      <w:r w:rsidR="006E600C">
        <w:rPr>
          <w:sz w:val="24"/>
          <w:szCs w:val="24"/>
        </w:rPr>
        <w:t xml:space="preserve">  </w:t>
      </w:r>
      <w:r w:rsidR="005C55AB" w:rsidRPr="00D07522">
        <w:rPr>
          <w:sz w:val="24"/>
          <w:szCs w:val="24"/>
        </w:rPr>
        <w:t xml:space="preserve">  </w:t>
      </w:r>
      <w:r w:rsidR="00C073D3">
        <w:rPr>
          <w:sz w:val="24"/>
          <w:szCs w:val="24"/>
        </w:rPr>
        <w:t>In the alternative, Respondent requests a replacement tree.</w:t>
      </w:r>
    </w:p>
    <w:p w:rsidR="008C68D6" w:rsidRPr="00D07522" w:rsidRDefault="008C68D6" w:rsidP="00D07522">
      <w:pPr>
        <w:spacing w:line="360" w:lineRule="auto"/>
        <w:ind w:firstLine="1440"/>
        <w:rPr>
          <w:sz w:val="24"/>
          <w:szCs w:val="24"/>
        </w:rPr>
      </w:pPr>
    </w:p>
    <w:p w:rsidR="008C68D6" w:rsidRPr="00D07522" w:rsidRDefault="00303D99" w:rsidP="00D07522">
      <w:pPr>
        <w:spacing w:line="360" w:lineRule="auto"/>
        <w:ind w:firstLine="1440"/>
        <w:rPr>
          <w:sz w:val="24"/>
          <w:szCs w:val="24"/>
        </w:rPr>
      </w:pPr>
      <w:r w:rsidRPr="00D07522">
        <w:rPr>
          <w:sz w:val="24"/>
          <w:szCs w:val="24"/>
        </w:rPr>
        <w:t xml:space="preserve">On </w:t>
      </w:r>
      <w:r w:rsidR="008C68D6" w:rsidRPr="00D07522">
        <w:rPr>
          <w:sz w:val="24"/>
          <w:szCs w:val="24"/>
        </w:rPr>
        <w:t>October 19, 2010</w:t>
      </w:r>
      <w:r w:rsidRPr="00D07522">
        <w:rPr>
          <w:sz w:val="24"/>
          <w:szCs w:val="24"/>
        </w:rPr>
        <w:t xml:space="preserve">, PECO </w:t>
      </w:r>
      <w:r w:rsidR="00C401B1" w:rsidRPr="00D07522">
        <w:rPr>
          <w:sz w:val="24"/>
          <w:szCs w:val="24"/>
        </w:rPr>
        <w:t xml:space="preserve">timely </w:t>
      </w:r>
      <w:r w:rsidRPr="00D07522">
        <w:rPr>
          <w:sz w:val="24"/>
          <w:szCs w:val="24"/>
        </w:rPr>
        <w:t xml:space="preserve">filed and served an Answer and New Matter (Answer) and </w:t>
      </w:r>
      <w:r w:rsidR="0057507A" w:rsidRPr="00D07522">
        <w:rPr>
          <w:sz w:val="24"/>
          <w:szCs w:val="24"/>
        </w:rPr>
        <w:t>Preliminary Objection</w:t>
      </w:r>
      <w:r w:rsidR="00906F34" w:rsidRPr="00D07522">
        <w:rPr>
          <w:sz w:val="24"/>
          <w:szCs w:val="24"/>
        </w:rPr>
        <w:t>s</w:t>
      </w:r>
      <w:r w:rsidRPr="00D07522">
        <w:rPr>
          <w:sz w:val="24"/>
          <w:szCs w:val="24"/>
        </w:rPr>
        <w:t>.  The Answer admitted and denied various material facts in the Complaint.</w:t>
      </w:r>
      <w:r w:rsidR="0057507A" w:rsidRPr="00D07522">
        <w:rPr>
          <w:sz w:val="24"/>
          <w:szCs w:val="24"/>
        </w:rPr>
        <w:t xml:space="preserve">  PECO denied it </w:t>
      </w:r>
      <w:r w:rsidR="008C68D6" w:rsidRPr="00D07522">
        <w:rPr>
          <w:sz w:val="24"/>
          <w:szCs w:val="24"/>
        </w:rPr>
        <w:t xml:space="preserve">improperly trimmed Complainant’s tree or that </w:t>
      </w:r>
      <w:r w:rsidR="00540050" w:rsidRPr="00D07522">
        <w:rPr>
          <w:sz w:val="24"/>
          <w:szCs w:val="24"/>
        </w:rPr>
        <w:t>a</w:t>
      </w:r>
      <w:r w:rsidR="008C68D6" w:rsidRPr="00D07522">
        <w:rPr>
          <w:sz w:val="24"/>
          <w:szCs w:val="24"/>
        </w:rPr>
        <w:t xml:space="preserve"> leaning utility pole </w:t>
      </w:r>
      <w:r w:rsidR="00540050" w:rsidRPr="00D07522">
        <w:rPr>
          <w:sz w:val="24"/>
          <w:szCs w:val="24"/>
        </w:rPr>
        <w:t>made any difference</w:t>
      </w:r>
      <w:r w:rsidR="008C68D6" w:rsidRPr="00D07522">
        <w:rPr>
          <w:sz w:val="24"/>
          <w:szCs w:val="24"/>
        </w:rPr>
        <w:t xml:space="preserve"> to the amount of trimming required to achieve the required clearance from the lines.  </w:t>
      </w:r>
    </w:p>
    <w:p w:rsidR="008C68D6" w:rsidRPr="00D07522" w:rsidRDefault="008C68D6" w:rsidP="00D07522">
      <w:pPr>
        <w:spacing w:line="360" w:lineRule="auto"/>
        <w:ind w:firstLine="1440"/>
        <w:rPr>
          <w:sz w:val="24"/>
          <w:szCs w:val="24"/>
        </w:rPr>
      </w:pPr>
    </w:p>
    <w:p w:rsidR="00A91042" w:rsidRPr="00D07522" w:rsidRDefault="0057507A" w:rsidP="00D07522">
      <w:pPr>
        <w:spacing w:line="360" w:lineRule="auto"/>
        <w:ind w:firstLine="1440"/>
        <w:rPr>
          <w:sz w:val="24"/>
          <w:szCs w:val="24"/>
        </w:rPr>
      </w:pPr>
      <w:r w:rsidRPr="00D07522">
        <w:rPr>
          <w:sz w:val="24"/>
          <w:szCs w:val="24"/>
        </w:rPr>
        <w:t xml:space="preserve">PECO </w:t>
      </w:r>
      <w:r w:rsidR="008C68D6" w:rsidRPr="00D07522">
        <w:rPr>
          <w:sz w:val="24"/>
          <w:szCs w:val="24"/>
        </w:rPr>
        <w:t xml:space="preserve">stated </w:t>
      </w:r>
      <w:r w:rsidR="00540050" w:rsidRPr="00D07522">
        <w:rPr>
          <w:sz w:val="24"/>
          <w:szCs w:val="24"/>
        </w:rPr>
        <w:t xml:space="preserve">in its Answer </w:t>
      </w:r>
      <w:r w:rsidR="008C68D6" w:rsidRPr="00D07522">
        <w:rPr>
          <w:sz w:val="24"/>
          <w:szCs w:val="24"/>
        </w:rPr>
        <w:t xml:space="preserve">that on February 23, 2010, Complainant was provided a routine tree trim letter stating that PECO’s Vegetation Management Department had scheduled </w:t>
      </w:r>
      <w:r w:rsidR="008C68D6" w:rsidRPr="00D07522">
        <w:rPr>
          <w:sz w:val="24"/>
          <w:szCs w:val="24"/>
        </w:rPr>
        <w:lastRenderedPageBreak/>
        <w:t xml:space="preserve">maintenance tree trimming in the surrounding area.  The letter indicated that PECO would be trimming trees that interfere with electric wires that run from pole to pole.  </w:t>
      </w:r>
      <w:r w:rsidR="00BF31A8" w:rsidRPr="00D07522">
        <w:rPr>
          <w:sz w:val="24"/>
          <w:szCs w:val="24"/>
        </w:rPr>
        <w:t xml:space="preserve">PECO claims on March 29, 2010, Complainant contacted PECO to report a leaning pole.  A work order was assigned on or </w:t>
      </w:r>
      <w:r w:rsidR="00540050" w:rsidRPr="00D07522">
        <w:rPr>
          <w:sz w:val="24"/>
          <w:szCs w:val="24"/>
        </w:rPr>
        <w:t>about</w:t>
      </w:r>
      <w:r w:rsidR="00BF31A8" w:rsidRPr="00D07522">
        <w:rPr>
          <w:sz w:val="24"/>
          <w:szCs w:val="24"/>
        </w:rPr>
        <w:t xml:space="preserve"> April 7, 2010 after Complainant called a second time about the pole.  On April 13, 2010, Complainant contacted PECO stating that PECO trimmed a tree on her property near a pole and damaged the tree.  The claims department contacted Vegetation Management to investigate.  The investigation revealed that routine maintenance was the only work performed and that the trees were trimmed according to industry standards.  Although the pole had a lean, PECO did not </w:t>
      </w:r>
      <w:r w:rsidR="00F929B6" w:rsidRPr="00D07522">
        <w:rPr>
          <w:sz w:val="24"/>
          <w:szCs w:val="24"/>
        </w:rPr>
        <w:t>believe</w:t>
      </w:r>
      <w:r w:rsidR="00BF31A8" w:rsidRPr="00D07522">
        <w:rPr>
          <w:sz w:val="24"/>
          <w:szCs w:val="24"/>
        </w:rPr>
        <w:t xml:space="preserve"> it posed a safety threat.</w:t>
      </w:r>
      <w:r w:rsidR="00A91042" w:rsidRPr="00D07522">
        <w:rPr>
          <w:sz w:val="24"/>
          <w:szCs w:val="24"/>
        </w:rPr>
        <w:t xml:space="preserve">  Eventually, on May 25, 2010, a new pole was set</w:t>
      </w:r>
      <w:r w:rsidR="00540050" w:rsidRPr="00D07522">
        <w:rPr>
          <w:sz w:val="24"/>
          <w:szCs w:val="24"/>
        </w:rPr>
        <w:t xml:space="preserve"> and this pole replaced the leaning pole</w:t>
      </w:r>
      <w:r w:rsidR="00A91042" w:rsidRPr="00D07522">
        <w:rPr>
          <w:sz w:val="24"/>
          <w:szCs w:val="24"/>
        </w:rPr>
        <w:t>.  PECO denies it acted improperly.</w:t>
      </w:r>
    </w:p>
    <w:p w:rsidR="00A91042" w:rsidRPr="00D07522" w:rsidRDefault="00A91042" w:rsidP="00D07522">
      <w:pPr>
        <w:spacing w:line="360" w:lineRule="auto"/>
        <w:ind w:firstLine="1440"/>
        <w:rPr>
          <w:sz w:val="24"/>
          <w:szCs w:val="24"/>
        </w:rPr>
      </w:pPr>
    </w:p>
    <w:p w:rsidR="00540050" w:rsidRPr="00D07522" w:rsidRDefault="007F166B" w:rsidP="00D07522">
      <w:pPr>
        <w:spacing w:line="360" w:lineRule="auto"/>
        <w:ind w:firstLine="1440"/>
        <w:rPr>
          <w:sz w:val="24"/>
          <w:szCs w:val="24"/>
        </w:rPr>
      </w:pPr>
      <w:r w:rsidRPr="00D07522">
        <w:rPr>
          <w:sz w:val="24"/>
          <w:szCs w:val="24"/>
        </w:rPr>
        <w:t>Respondent preliminarily objects</w:t>
      </w:r>
      <w:r w:rsidR="00F2377F" w:rsidRPr="00D07522">
        <w:rPr>
          <w:sz w:val="24"/>
          <w:szCs w:val="24"/>
        </w:rPr>
        <w:t xml:space="preserve"> </w:t>
      </w:r>
      <w:r w:rsidR="00F929B6" w:rsidRPr="00D07522">
        <w:rPr>
          <w:sz w:val="24"/>
          <w:szCs w:val="24"/>
        </w:rPr>
        <w:t xml:space="preserve">pursuant to 52 Pa. Code § 5.101(a)(1) </w:t>
      </w:r>
      <w:r w:rsidR="00F2377F" w:rsidRPr="00D07522">
        <w:rPr>
          <w:sz w:val="24"/>
          <w:szCs w:val="24"/>
        </w:rPr>
        <w:t>on the ground</w:t>
      </w:r>
      <w:r w:rsidR="00F929B6" w:rsidRPr="00D07522">
        <w:rPr>
          <w:sz w:val="24"/>
          <w:szCs w:val="24"/>
        </w:rPr>
        <w:t xml:space="preserve"> </w:t>
      </w:r>
      <w:r w:rsidR="00F2377F" w:rsidRPr="00D07522">
        <w:rPr>
          <w:sz w:val="24"/>
          <w:szCs w:val="24"/>
        </w:rPr>
        <w:t xml:space="preserve">that the Commission lacks jurisdiction regarding the </w:t>
      </w:r>
      <w:r w:rsidR="00F929B6" w:rsidRPr="00D07522">
        <w:rPr>
          <w:sz w:val="24"/>
          <w:szCs w:val="24"/>
        </w:rPr>
        <w:t>request for compensation and damages</w:t>
      </w:r>
      <w:r w:rsidR="00F2377F" w:rsidRPr="00D07522">
        <w:rPr>
          <w:sz w:val="24"/>
          <w:szCs w:val="24"/>
        </w:rPr>
        <w:t xml:space="preserve"> averred in the Complaint</w:t>
      </w:r>
      <w:r w:rsidR="00BE1F66" w:rsidRPr="00D07522">
        <w:rPr>
          <w:sz w:val="24"/>
          <w:szCs w:val="24"/>
        </w:rPr>
        <w:t>.</w:t>
      </w:r>
      <w:r w:rsidR="00540050" w:rsidRPr="00D07522">
        <w:rPr>
          <w:sz w:val="24"/>
          <w:szCs w:val="24"/>
        </w:rPr>
        <w:t xml:space="preserve">  </w:t>
      </w:r>
    </w:p>
    <w:p w:rsidR="00540050" w:rsidRPr="00D07522" w:rsidRDefault="00540050" w:rsidP="00D07522">
      <w:pPr>
        <w:spacing w:line="360" w:lineRule="auto"/>
        <w:ind w:firstLine="1440"/>
        <w:rPr>
          <w:sz w:val="24"/>
          <w:szCs w:val="24"/>
        </w:rPr>
      </w:pPr>
    </w:p>
    <w:p w:rsidR="00C401B1" w:rsidRDefault="00C401B1" w:rsidP="00D07522">
      <w:pPr>
        <w:spacing w:line="360" w:lineRule="auto"/>
        <w:ind w:firstLine="1440"/>
        <w:rPr>
          <w:sz w:val="24"/>
          <w:szCs w:val="24"/>
        </w:rPr>
      </w:pPr>
      <w:r w:rsidRPr="00D07522">
        <w:rPr>
          <w:sz w:val="24"/>
          <w:szCs w:val="24"/>
        </w:rPr>
        <w:t xml:space="preserve">In accordance with the Commission’s Rules of Administrative Practice and Procedure, </w:t>
      </w:r>
      <w:r w:rsidR="009E0982" w:rsidRPr="00D07522">
        <w:rPr>
          <w:sz w:val="24"/>
          <w:szCs w:val="24"/>
        </w:rPr>
        <w:t>C</w:t>
      </w:r>
      <w:r w:rsidRPr="00D07522">
        <w:rPr>
          <w:sz w:val="24"/>
          <w:szCs w:val="24"/>
        </w:rPr>
        <w:t>omplainant’s answer to PECO’s Answer was due not later than September 20, 2010.  52 Pa.Code §§1.12(a), 1.56(a)(1) and (b), 5.101(d).  To date, no Answer has been received by the Commission.  Therefore, the New Matter is deemed admitted.  PECO’s Preliminary Objections are ripe for a decision.</w:t>
      </w:r>
    </w:p>
    <w:p w:rsidR="006E600C" w:rsidRDefault="006E600C" w:rsidP="00D07522">
      <w:pPr>
        <w:spacing w:line="360" w:lineRule="auto"/>
        <w:ind w:firstLine="1440"/>
        <w:rPr>
          <w:sz w:val="24"/>
          <w:szCs w:val="24"/>
        </w:rPr>
      </w:pPr>
    </w:p>
    <w:p w:rsidR="002C24EB" w:rsidRPr="00D07522" w:rsidRDefault="002C24EB" w:rsidP="00CE2F56">
      <w:pPr>
        <w:tabs>
          <w:tab w:val="left" w:pos="-1440"/>
          <w:tab w:val="left" w:pos="-720"/>
        </w:tabs>
        <w:suppressAutoHyphens/>
        <w:spacing w:line="360" w:lineRule="auto"/>
        <w:rPr>
          <w:sz w:val="24"/>
          <w:szCs w:val="24"/>
        </w:rPr>
      </w:pPr>
    </w:p>
    <w:p w:rsidR="00A82FC1" w:rsidRPr="00D07522" w:rsidRDefault="000441FB" w:rsidP="00D07522">
      <w:pPr>
        <w:tabs>
          <w:tab w:val="left" w:pos="-1440"/>
          <w:tab w:val="left" w:pos="-720"/>
        </w:tabs>
        <w:suppressAutoHyphens/>
        <w:spacing w:line="360" w:lineRule="auto"/>
        <w:ind w:firstLine="1440"/>
        <w:rPr>
          <w:sz w:val="24"/>
          <w:szCs w:val="24"/>
          <w:u w:val="single"/>
        </w:rPr>
      </w:pPr>
      <w:r w:rsidRPr="00D07522">
        <w:rPr>
          <w:sz w:val="24"/>
          <w:szCs w:val="24"/>
        </w:rPr>
        <w:tab/>
      </w:r>
      <w:r w:rsidRPr="00D07522">
        <w:rPr>
          <w:sz w:val="24"/>
          <w:szCs w:val="24"/>
        </w:rPr>
        <w:tab/>
      </w:r>
      <w:r w:rsidRPr="00D07522">
        <w:rPr>
          <w:sz w:val="24"/>
          <w:szCs w:val="24"/>
        </w:rPr>
        <w:tab/>
      </w:r>
      <w:r w:rsidR="00A82FC1" w:rsidRPr="00D07522">
        <w:rPr>
          <w:sz w:val="24"/>
          <w:szCs w:val="24"/>
          <w:u w:val="single"/>
        </w:rPr>
        <w:t>DISCUSSION</w:t>
      </w:r>
    </w:p>
    <w:p w:rsidR="00A82FC1" w:rsidRPr="00D07522" w:rsidRDefault="00A82FC1" w:rsidP="00D07522">
      <w:pPr>
        <w:tabs>
          <w:tab w:val="left" w:pos="-1440"/>
          <w:tab w:val="left" w:pos="-720"/>
        </w:tabs>
        <w:suppressAutoHyphens/>
        <w:spacing w:line="360" w:lineRule="auto"/>
        <w:ind w:firstLine="1440"/>
        <w:rPr>
          <w:sz w:val="24"/>
          <w:szCs w:val="24"/>
        </w:rPr>
      </w:pPr>
    </w:p>
    <w:p w:rsidR="00A82FC1" w:rsidRPr="00D07522" w:rsidRDefault="00A82FC1" w:rsidP="00D07522">
      <w:pPr>
        <w:tabs>
          <w:tab w:val="left" w:pos="-1440"/>
          <w:tab w:val="left" w:pos="-720"/>
        </w:tabs>
        <w:suppressAutoHyphens/>
        <w:spacing w:line="360" w:lineRule="auto"/>
        <w:ind w:firstLine="1440"/>
        <w:rPr>
          <w:sz w:val="24"/>
          <w:szCs w:val="24"/>
        </w:rPr>
      </w:pPr>
      <w:r w:rsidRPr="00D07522">
        <w:rPr>
          <w:sz w:val="24"/>
          <w:szCs w:val="24"/>
        </w:rPr>
        <w:t xml:space="preserve">Commission preliminary motion practice is comparable to Pennsylvania civil practice respecting the filing of preliminary objections.  </w:t>
      </w:r>
      <w:r w:rsidRPr="00D07522">
        <w:rPr>
          <w:i/>
          <w:sz w:val="24"/>
          <w:szCs w:val="24"/>
        </w:rPr>
        <w:t xml:space="preserve">Equitable Small Transportation Intervenors v. Equitable Gas Company, </w:t>
      </w:r>
      <w:r w:rsidR="005344E8" w:rsidRPr="00D07522">
        <w:rPr>
          <w:sz w:val="24"/>
          <w:szCs w:val="24"/>
        </w:rPr>
        <w:t>1994 Pa. PUC LEXIS 69, Docket No. C-00935</w:t>
      </w:r>
      <w:r w:rsidR="00594D12">
        <w:rPr>
          <w:sz w:val="24"/>
          <w:szCs w:val="24"/>
        </w:rPr>
        <w:t>435 (July </w:t>
      </w:r>
      <w:r w:rsidR="005344E8" w:rsidRPr="00D07522">
        <w:rPr>
          <w:sz w:val="24"/>
          <w:szCs w:val="24"/>
        </w:rPr>
        <w:t>18, 1994).</w:t>
      </w:r>
    </w:p>
    <w:p w:rsidR="005344E8" w:rsidRPr="00D07522" w:rsidRDefault="005344E8" w:rsidP="00D07522">
      <w:pPr>
        <w:tabs>
          <w:tab w:val="left" w:pos="-1440"/>
          <w:tab w:val="left" w:pos="-720"/>
        </w:tabs>
        <w:suppressAutoHyphens/>
        <w:spacing w:line="360" w:lineRule="auto"/>
        <w:ind w:firstLine="1440"/>
        <w:rPr>
          <w:sz w:val="24"/>
          <w:szCs w:val="24"/>
        </w:rPr>
      </w:pPr>
      <w:r w:rsidRPr="00D07522">
        <w:rPr>
          <w:sz w:val="24"/>
          <w:szCs w:val="24"/>
        </w:rPr>
        <w:t>The Commission’s regulations provide in pertinent part:</w:t>
      </w:r>
    </w:p>
    <w:p w:rsidR="005344E8" w:rsidRPr="00D07522" w:rsidRDefault="005344E8" w:rsidP="00D07522">
      <w:pPr>
        <w:tabs>
          <w:tab w:val="left" w:pos="-1440"/>
          <w:tab w:val="left" w:pos="-720"/>
        </w:tabs>
        <w:suppressAutoHyphens/>
        <w:spacing w:line="360" w:lineRule="auto"/>
        <w:ind w:firstLine="1440"/>
        <w:rPr>
          <w:sz w:val="24"/>
          <w:szCs w:val="24"/>
        </w:rPr>
      </w:pPr>
    </w:p>
    <w:p w:rsidR="005344E8" w:rsidRPr="00D07522" w:rsidRDefault="005344E8" w:rsidP="00493779">
      <w:pPr>
        <w:tabs>
          <w:tab w:val="left" w:pos="-1440"/>
          <w:tab w:val="left" w:pos="-720"/>
        </w:tabs>
        <w:suppressAutoHyphens/>
        <w:ind w:left="1440" w:right="1440"/>
        <w:rPr>
          <w:sz w:val="24"/>
          <w:szCs w:val="24"/>
        </w:rPr>
      </w:pPr>
      <w:r w:rsidRPr="00D07522">
        <w:rPr>
          <w:sz w:val="24"/>
          <w:szCs w:val="24"/>
        </w:rPr>
        <w:lastRenderedPageBreak/>
        <w:t>(a)</w:t>
      </w:r>
      <w:r w:rsidRPr="00D07522">
        <w:rPr>
          <w:sz w:val="24"/>
          <w:szCs w:val="24"/>
        </w:rPr>
        <w:tab/>
        <w:t>A preliminary motion is av</w:t>
      </w:r>
      <w:r w:rsidR="00594D12">
        <w:rPr>
          <w:sz w:val="24"/>
          <w:szCs w:val="24"/>
        </w:rPr>
        <w:t xml:space="preserve">ailable to participants.  The </w:t>
      </w:r>
      <w:r w:rsidRPr="00D07522">
        <w:rPr>
          <w:sz w:val="24"/>
          <w:szCs w:val="24"/>
        </w:rPr>
        <w:t>preliminary motion shall state specific</w:t>
      </w:r>
      <w:r w:rsidR="00594D12">
        <w:rPr>
          <w:sz w:val="24"/>
          <w:szCs w:val="24"/>
        </w:rPr>
        <w:t xml:space="preserve">ally the grounds relied upon, </w:t>
      </w:r>
      <w:r w:rsidRPr="00D07522">
        <w:rPr>
          <w:sz w:val="24"/>
          <w:szCs w:val="24"/>
        </w:rPr>
        <w:t>the standing of the party and shall be limited to the following:</w:t>
      </w:r>
    </w:p>
    <w:p w:rsidR="008548A8" w:rsidRPr="00D07522" w:rsidRDefault="005344E8" w:rsidP="00493779">
      <w:pPr>
        <w:tabs>
          <w:tab w:val="left" w:pos="-1440"/>
          <w:tab w:val="left" w:pos="-720"/>
        </w:tabs>
        <w:suppressAutoHyphens/>
        <w:ind w:left="1440" w:right="1440"/>
        <w:rPr>
          <w:sz w:val="24"/>
          <w:szCs w:val="24"/>
        </w:rPr>
      </w:pPr>
      <w:r w:rsidRPr="00D07522">
        <w:rPr>
          <w:sz w:val="24"/>
          <w:szCs w:val="24"/>
        </w:rPr>
        <w:tab/>
      </w:r>
    </w:p>
    <w:p w:rsidR="005344E8" w:rsidRPr="00D07522" w:rsidRDefault="00493779" w:rsidP="00493779">
      <w:pPr>
        <w:tabs>
          <w:tab w:val="left" w:pos="-1440"/>
          <w:tab w:val="left" w:pos="-720"/>
        </w:tabs>
        <w:suppressAutoHyphens/>
        <w:ind w:left="1440" w:right="1440"/>
        <w:rPr>
          <w:sz w:val="24"/>
          <w:szCs w:val="24"/>
        </w:rPr>
      </w:pPr>
      <w:r>
        <w:rPr>
          <w:sz w:val="24"/>
          <w:szCs w:val="24"/>
        </w:rPr>
        <w:tab/>
      </w:r>
      <w:r w:rsidR="005344E8" w:rsidRPr="00D07522">
        <w:rPr>
          <w:sz w:val="24"/>
          <w:szCs w:val="24"/>
        </w:rPr>
        <w:t xml:space="preserve">(1) </w:t>
      </w:r>
      <w:r w:rsidR="005344E8" w:rsidRPr="00D07522">
        <w:rPr>
          <w:sz w:val="24"/>
          <w:szCs w:val="24"/>
        </w:rPr>
        <w:tab/>
        <w:t>A motion question</w:t>
      </w:r>
      <w:r w:rsidR="00594D12">
        <w:rPr>
          <w:sz w:val="24"/>
          <w:szCs w:val="24"/>
        </w:rPr>
        <w:t xml:space="preserve">ing the jurisdiction of the </w:t>
      </w:r>
      <w:r w:rsidR="005344E8" w:rsidRPr="00D07522">
        <w:rPr>
          <w:sz w:val="24"/>
          <w:szCs w:val="24"/>
        </w:rPr>
        <w:tab/>
        <w:t>Commission.</w:t>
      </w:r>
    </w:p>
    <w:p w:rsidR="005344E8" w:rsidRPr="00D07522" w:rsidRDefault="005344E8" w:rsidP="00493779">
      <w:pPr>
        <w:tabs>
          <w:tab w:val="left" w:pos="-1440"/>
          <w:tab w:val="left" w:pos="-720"/>
        </w:tabs>
        <w:suppressAutoHyphens/>
        <w:ind w:left="1440" w:right="1440"/>
        <w:rPr>
          <w:sz w:val="24"/>
          <w:szCs w:val="24"/>
        </w:rPr>
      </w:pPr>
    </w:p>
    <w:p w:rsidR="00AE09CB" w:rsidRPr="00D07522" w:rsidRDefault="000441FB" w:rsidP="00493779">
      <w:pPr>
        <w:ind w:left="1440" w:right="1440"/>
        <w:rPr>
          <w:sz w:val="24"/>
          <w:szCs w:val="24"/>
        </w:rPr>
      </w:pPr>
      <w:r w:rsidRPr="00D07522">
        <w:rPr>
          <w:sz w:val="24"/>
          <w:szCs w:val="24"/>
        </w:rPr>
        <w:tab/>
      </w:r>
      <w:r w:rsidR="00A02C92" w:rsidRPr="00D07522">
        <w:rPr>
          <w:sz w:val="24"/>
          <w:szCs w:val="24"/>
        </w:rPr>
        <w:t>(3</w:t>
      </w:r>
      <w:r w:rsidR="00AE09CB" w:rsidRPr="00D07522">
        <w:rPr>
          <w:sz w:val="24"/>
          <w:szCs w:val="24"/>
        </w:rPr>
        <w:t>)</w:t>
      </w:r>
      <w:r w:rsidR="00AE09CB" w:rsidRPr="00D07522">
        <w:rPr>
          <w:sz w:val="24"/>
          <w:szCs w:val="24"/>
        </w:rPr>
        <w:tab/>
        <w:t>Insufficient specificity of a pleading.</w:t>
      </w:r>
    </w:p>
    <w:p w:rsidR="00AE09CB" w:rsidRPr="00D07522" w:rsidRDefault="00AE09CB" w:rsidP="00493779">
      <w:pPr>
        <w:tabs>
          <w:tab w:val="left" w:pos="-1440"/>
          <w:tab w:val="left" w:pos="-720"/>
        </w:tabs>
        <w:suppressAutoHyphens/>
        <w:ind w:left="1440" w:right="1440"/>
        <w:rPr>
          <w:sz w:val="24"/>
          <w:szCs w:val="24"/>
        </w:rPr>
      </w:pPr>
    </w:p>
    <w:p w:rsidR="00AE09CB" w:rsidRPr="00D07522" w:rsidRDefault="00493779" w:rsidP="00493779">
      <w:pPr>
        <w:tabs>
          <w:tab w:val="left" w:pos="-1440"/>
          <w:tab w:val="left" w:pos="-720"/>
        </w:tabs>
        <w:suppressAutoHyphens/>
        <w:ind w:left="1440" w:right="1440"/>
        <w:rPr>
          <w:sz w:val="24"/>
          <w:szCs w:val="24"/>
        </w:rPr>
      </w:pPr>
      <w:r>
        <w:rPr>
          <w:sz w:val="24"/>
          <w:szCs w:val="24"/>
        </w:rPr>
        <w:tab/>
      </w:r>
      <w:r w:rsidR="00A02C92" w:rsidRPr="00D07522">
        <w:rPr>
          <w:sz w:val="24"/>
          <w:szCs w:val="24"/>
        </w:rPr>
        <w:t>(4</w:t>
      </w:r>
      <w:r w:rsidR="00AE09CB" w:rsidRPr="00D07522">
        <w:rPr>
          <w:sz w:val="24"/>
          <w:szCs w:val="24"/>
        </w:rPr>
        <w:t>)</w:t>
      </w:r>
      <w:r w:rsidR="00AE09CB" w:rsidRPr="00D07522">
        <w:rPr>
          <w:sz w:val="24"/>
          <w:szCs w:val="24"/>
        </w:rPr>
        <w:tab/>
        <w:t>Legal insufficiency of a pleading.</w:t>
      </w:r>
    </w:p>
    <w:p w:rsidR="00AE09CB" w:rsidRPr="00D07522" w:rsidRDefault="00AE09CB" w:rsidP="00493779">
      <w:pPr>
        <w:tabs>
          <w:tab w:val="left" w:pos="-1440"/>
          <w:tab w:val="left" w:pos="-720"/>
        </w:tabs>
        <w:suppressAutoHyphens/>
        <w:ind w:left="1440" w:right="1440"/>
        <w:rPr>
          <w:sz w:val="24"/>
          <w:szCs w:val="24"/>
        </w:rPr>
      </w:pPr>
    </w:p>
    <w:p w:rsidR="005344E8" w:rsidRPr="00D07522" w:rsidRDefault="005344E8" w:rsidP="00493779">
      <w:pPr>
        <w:tabs>
          <w:tab w:val="left" w:pos="-1440"/>
          <w:tab w:val="left" w:pos="-720"/>
        </w:tabs>
        <w:suppressAutoHyphens/>
        <w:spacing w:line="360" w:lineRule="auto"/>
        <w:ind w:left="1440" w:right="1440"/>
        <w:rPr>
          <w:sz w:val="24"/>
          <w:szCs w:val="24"/>
        </w:rPr>
      </w:pPr>
      <w:r w:rsidRPr="00D07522">
        <w:rPr>
          <w:sz w:val="24"/>
          <w:szCs w:val="24"/>
        </w:rPr>
        <w:t>52 Pa.Code § 5.101(a)(1)</w:t>
      </w:r>
      <w:r w:rsidR="00AE09CB" w:rsidRPr="00D07522">
        <w:rPr>
          <w:sz w:val="24"/>
          <w:szCs w:val="24"/>
        </w:rPr>
        <w:t>;</w:t>
      </w:r>
      <w:r w:rsidR="00B90BED" w:rsidRPr="00D07522">
        <w:rPr>
          <w:sz w:val="24"/>
          <w:szCs w:val="24"/>
        </w:rPr>
        <w:t xml:space="preserve">(3) and </w:t>
      </w:r>
      <w:r w:rsidR="00AE09CB" w:rsidRPr="00D07522">
        <w:rPr>
          <w:sz w:val="24"/>
          <w:szCs w:val="24"/>
        </w:rPr>
        <w:t>(4)</w:t>
      </w:r>
      <w:r w:rsidRPr="00D07522">
        <w:rPr>
          <w:sz w:val="24"/>
          <w:szCs w:val="24"/>
        </w:rPr>
        <w:t>.</w:t>
      </w:r>
    </w:p>
    <w:p w:rsidR="005344E8" w:rsidRPr="00D07522" w:rsidRDefault="005344E8" w:rsidP="00493779">
      <w:pPr>
        <w:tabs>
          <w:tab w:val="left" w:pos="-1440"/>
          <w:tab w:val="left" w:pos="-720"/>
        </w:tabs>
        <w:suppressAutoHyphens/>
        <w:spacing w:line="360" w:lineRule="auto"/>
        <w:ind w:left="1440" w:right="1440"/>
        <w:rPr>
          <w:sz w:val="24"/>
          <w:szCs w:val="24"/>
        </w:rPr>
      </w:pPr>
    </w:p>
    <w:p w:rsidR="009C49FD" w:rsidRDefault="008548A8" w:rsidP="009C49FD">
      <w:pPr>
        <w:tabs>
          <w:tab w:val="left" w:pos="-1440"/>
          <w:tab w:val="left" w:pos="-720"/>
        </w:tabs>
        <w:suppressAutoHyphens/>
        <w:spacing w:line="360" w:lineRule="auto"/>
        <w:ind w:firstLine="1440"/>
        <w:rPr>
          <w:sz w:val="24"/>
          <w:szCs w:val="24"/>
        </w:rPr>
      </w:pPr>
      <w:r w:rsidRPr="00D07522">
        <w:rPr>
          <w:sz w:val="24"/>
          <w:szCs w:val="24"/>
        </w:rPr>
        <w:t xml:space="preserve">The Commission must act within, and cannot exceed its jurisdiction.  </w:t>
      </w:r>
      <w:r w:rsidRPr="00D07522">
        <w:rPr>
          <w:i/>
          <w:sz w:val="24"/>
          <w:szCs w:val="24"/>
        </w:rPr>
        <w:t xml:space="preserve">City of Pittsburgh v. PUC, </w:t>
      </w:r>
      <w:r w:rsidRPr="00D07522">
        <w:rPr>
          <w:sz w:val="24"/>
          <w:szCs w:val="24"/>
        </w:rPr>
        <w:t xml:space="preserve">157 Pa. Super 595, 43 A.2d 348 (1945).  Jurisdiction may not be conferred by the parties where none exists.  </w:t>
      </w:r>
      <w:r w:rsidRPr="00D07522">
        <w:rPr>
          <w:i/>
          <w:sz w:val="24"/>
          <w:szCs w:val="24"/>
        </w:rPr>
        <w:t xml:space="preserve">Roberts v. Martorano, </w:t>
      </w:r>
      <w:r w:rsidRPr="00D07522">
        <w:rPr>
          <w:sz w:val="24"/>
          <w:szCs w:val="24"/>
        </w:rPr>
        <w:t xml:space="preserve">427 Pa. 581, 235 A.2d 602(1967).  </w:t>
      </w:r>
      <w:r w:rsidR="00862109" w:rsidRPr="00D07522">
        <w:rPr>
          <w:sz w:val="24"/>
          <w:szCs w:val="24"/>
        </w:rPr>
        <w:t>This Commission has discretion to “dismiss any complaint without a hearing if, in its opinion, a hearing is not necessar</w:t>
      </w:r>
      <w:r w:rsidR="00A075CE">
        <w:rPr>
          <w:sz w:val="24"/>
          <w:szCs w:val="24"/>
        </w:rPr>
        <w:t>il</w:t>
      </w:r>
      <w:r w:rsidR="00862109" w:rsidRPr="00D07522">
        <w:rPr>
          <w:sz w:val="24"/>
          <w:szCs w:val="24"/>
        </w:rPr>
        <w:t xml:space="preserve">y in the public interest.”  </w:t>
      </w:r>
      <w:proofErr w:type="gramStart"/>
      <w:r w:rsidR="00862109" w:rsidRPr="00D07522">
        <w:rPr>
          <w:sz w:val="24"/>
          <w:szCs w:val="24"/>
        </w:rPr>
        <w:t>66 Pa. C.S. §703(b), 52 Pa. Code §5.21(d).</w:t>
      </w:r>
      <w:proofErr w:type="gramEnd"/>
      <w:r w:rsidR="00862109" w:rsidRPr="00D07522">
        <w:rPr>
          <w:sz w:val="24"/>
          <w:szCs w:val="24"/>
        </w:rPr>
        <w:t xml:space="preserve">  A hearing is necessary on</w:t>
      </w:r>
      <w:r w:rsidR="001B155A" w:rsidRPr="00D07522">
        <w:rPr>
          <w:sz w:val="24"/>
          <w:szCs w:val="24"/>
        </w:rPr>
        <w:t xml:space="preserve">ly to resolve disputed questions of fact, and when the question </w:t>
      </w:r>
      <w:r w:rsidR="000C374F" w:rsidRPr="00D07522">
        <w:rPr>
          <w:sz w:val="24"/>
          <w:szCs w:val="24"/>
        </w:rPr>
        <w:t>presented</w:t>
      </w:r>
      <w:r w:rsidR="001B155A" w:rsidRPr="00D07522">
        <w:rPr>
          <w:sz w:val="24"/>
          <w:szCs w:val="24"/>
        </w:rPr>
        <w:t xml:space="preserve"> is one of law, the Commission need not hold a hearing  </w:t>
      </w:r>
      <w:r w:rsidR="001B155A" w:rsidRPr="00D07522">
        <w:rPr>
          <w:i/>
          <w:sz w:val="24"/>
          <w:szCs w:val="24"/>
        </w:rPr>
        <w:t xml:space="preserve">Lehigh Valley Power Comm. V. PUC, </w:t>
      </w:r>
      <w:r w:rsidR="001B155A" w:rsidRPr="00D07522">
        <w:rPr>
          <w:sz w:val="24"/>
          <w:szCs w:val="24"/>
        </w:rPr>
        <w:t xml:space="preserve">128 Pa.Cmwlth. 259, 563 A.2d 548 (1989), </w:t>
      </w:r>
      <w:r w:rsidR="001B155A" w:rsidRPr="00D07522">
        <w:rPr>
          <w:i/>
          <w:sz w:val="24"/>
          <w:szCs w:val="24"/>
        </w:rPr>
        <w:t xml:space="preserve">Edan Transportation Corp. v. PUC, </w:t>
      </w:r>
      <w:r w:rsidR="001B155A" w:rsidRPr="00D07522">
        <w:rPr>
          <w:sz w:val="24"/>
          <w:szCs w:val="24"/>
        </w:rPr>
        <w:t xml:space="preserve">154 Pa.Cmwlth. 21, 623 A.2d 6 (1993).  </w:t>
      </w:r>
      <w:r w:rsidR="009C49FD" w:rsidRPr="00D07522">
        <w:rPr>
          <w:sz w:val="24"/>
          <w:szCs w:val="24"/>
        </w:rPr>
        <w:t xml:space="preserve">Although this Commission has general jurisdiction over the rates and services of public utilities operating in Pennsylvania, we have only the powers and authority granted to us by the General Assembly in the Public Utility Code which does not grant the Commission authority to award damages.  </w:t>
      </w:r>
      <w:r w:rsidR="009C49FD" w:rsidRPr="00D07522">
        <w:rPr>
          <w:i/>
          <w:sz w:val="24"/>
          <w:szCs w:val="24"/>
        </w:rPr>
        <w:t xml:space="preserve">See In Re: </w:t>
      </w:r>
      <w:proofErr w:type="spellStart"/>
      <w:r w:rsidR="009C49FD" w:rsidRPr="00D07522">
        <w:rPr>
          <w:i/>
          <w:sz w:val="24"/>
          <w:szCs w:val="24"/>
        </w:rPr>
        <w:t>Melograne</w:t>
      </w:r>
      <w:proofErr w:type="spellEnd"/>
      <w:r w:rsidR="009C49FD" w:rsidRPr="00D07522">
        <w:rPr>
          <w:i/>
          <w:sz w:val="24"/>
          <w:szCs w:val="24"/>
        </w:rPr>
        <w:t xml:space="preserve">, </w:t>
      </w:r>
      <w:proofErr w:type="gramStart"/>
      <w:r w:rsidR="009C49FD" w:rsidRPr="00D07522">
        <w:rPr>
          <w:sz w:val="24"/>
          <w:szCs w:val="24"/>
        </w:rPr>
        <w:t>812 A.2d 1164</w:t>
      </w:r>
      <w:proofErr w:type="gramEnd"/>
      <w:r w:rsidR="009C49FD" w:rsidRPr="00D07522">
        <w:rPr>
          <w:sz w:val="24"/>
          <w:szCs w:val="24"/>
        </w:rPr>
        <w:t xml:space="preserve"> (Pa. 2002); </w:t>
      </w:r>
      <w:proofErr w:type="spellStart"/>
      <w:r w:rsidR="009C49FD" w:rsidRPr="00D07522">
        <w:rPr>
          <w:i/>
          <w:sz w:val="24"/>
          <w:szCs w:val="24"/>
        </w:rPr>
        <w:t>Terminato</w:t>
      </w:r>
      <w:proofErr w:type="spellEnd"/>
      <w:r w:rsidR="009C49FD" w:rsidRPr="00D07522">
        <w:rPr>
          <w:i/>
          <w:sz w:val="24"/>
          <w:szCs w:val="24"/>
        </w:rPr>
        <w:t xml:space="preserve"> v. Pa. National Insurance Company, </w:t>
      </w:r>
      <w:r w:rsidR="009C49FD" w:rsidRPr="00D07522">
        <w:rPr>
          <w:sz w:val="24"/>
          <w:szCs w:val="24"/>
        </w:rPr>
        <w:t xml:space="preserve">645 A. 2d 1287 (Pa. 1994).  </w:t>
      </w:r>
    </w:p>
    <w:p w:rsidR="009C49FD" w:rsidRDefault="009C49FD" w:rsidP="009C49FD">
      <w:pPr>
        <w:autoSpaceDE/>
        <w:autoSpaceDN/>
        <w:spacing w:after="200" w:line="276" w:lineRule="auto"/>
        <w:rPr>
          <w:sz w:val="24"/>
          <w:szCs w:val="24"/>
        </w:rPr>
      </w:pPr>
      <w:r>
        <w:rPr>
          <w:sz w:val="24"/>
          <w:szCs w:val="24"/>
        </w:rPr>
        <w:br w:type="page"/>
      </w:r>
    </w:p>
    <w:p w:rsidR="000C374F" w:rsidRPr="00D07522" w:rsidRDefault="000C374F" w:rsidP="00D07522">
      <w:pPr>
        <w:tabs>
          <w:tab w:val="left" w:pos="-1440"/>
          <w:tab w:val="left" w:pos="-720"/>
        </w:tabs>
        <w:suppressAutoHyphens/>
        <w:spacing w:line="360" w:lineRule="auto"/>
        <w:ind w:firstLine="1440"/>
        <w:rPr>
          <w:sz w:val="24"/>
          <w:szCs w:val="24"/>
        </w:rPr>
      </w:pPr>
    </w:p>
    <w:p w:rsidR="000C374F" w:rsidRPr="00D07522" w:rsidRDefault="000C374F" w:rsidP="00D07522">
      <w:pPr>
        <w:tabs>
          <w:tab w:val="left" w:pos="-1440"/>
          <w:tab w:val="left" w:pos="-720"/>
        </w:tabs>
        <w:suppressAutoHyphens/>
        <w:spacing w:line="360" w:lineRule="auto"/>
        <w:ind w:firstLine="1440"/>
        <w:rPr>
          <w:sz w:val="24"/>
          <w:szCs w:val="24"/>
        </w:rPr>
      </w:pPr>
    </w:p>
    <w:p w:rsidR="0093532C" w:rsidRPr="00D07522" w:rsidRDefault="0093532C" w:rsidP="00D07522">
      <w:pPr>
        <w:tabs>
          <w:tab w:val="left" w:pos="-1440"/>
          <w:tab w:val="left" w:pos="-720"/>
        </w:tabs>
        <w:suppressAutoHyphens/>
        <w:spacing w:line="360" w:lineRule="auto"/>
        <w:ind w:firstLine="1440"/>
        <w:rPr>
          <w:sz w:val="24"/>
          <w:szCs w:val="24"/>
        </w:rPr>
      </w:pPr>
      <w:r w:rsidRPr="00D07522">
        <w:rPr>
          <w:sz w:val="24"/>
          <w:szCs w:val="24"/>
        </w:rPr>
        <w:t xml:space="preserve">Preliminary objections in civil practice requesting dismissal of a pleading will be granted only where the right to relief is clearly warranted and free from doubt.  </w:t>
      </w:r>
      <w:r w:rsidR="00CD3FD6">
        <w:rPr>
          <w:i/>
          <w:sz w:val="24"/>
          <w:szCs w:val="24"/>
        </w:rPr>
        <w:t>Interstate Travele</w:t>
      </w:r>
      <w:r w:rsidR="00CD3FD6" w:rsidRPr="00D07522">
        <w:rPr>
          <w:i/>
          <w:sz w:val="24"/>
          <w:szCs w:val="24"/>
        </w:rPr>
        <w:t>r</w:t>
      </w:r>
      <w:r w:rsidRPr="00D07522">
        <w:rPr>
          <w:i/>
          <w:sz w:val="24"/>
          <w:szCs w:val="24"/>
        </w:rPr>
        <w:t xml:space="preserve"> Services, Inc. v. Pa. Dept. of Environment Resources,</w:t>
      </w:r>
      <w:r w:rsidRPr="00D07522">
        <w:rPr>
          <w:sz w:val="24"/>
          <w:szCs w:val="24"/>
        </w:rPr>
        <w:t xml:space="preserve"> 406 A.2d 1020 (Pa. 1979); </w:t>
      </w:r>
      <w:r w:rsidRPr="00D07522">
        <w:rPr>
          <w:i/>
          <w:sz w:val="24"/>
          <w:szCs w:val="24"/>
        </w:rPr>
        <w:t>Rivera v. Philadelphia Theological Seminary of St. Charles Borromeo</w:t>
      </w:r>
      <w:r w:rsidR="001D56D9" w:rsidRPr="00D07522">
        <w:rPr>
          <w:i/>
          <w:sz w:val="24"/>
          <w:szCs w:val="24"/>
        </w:rPr>
        <w:t>, Inc.</w:t>
      </w:r>
      <w:r w:rsidR="001D56D9" w:rsidRPr="00D07522">
        <w:rPr>
          <w:sz w:val="24"/>
          <w:szCs w:val="24"/>
        </w:rPr>
        <w:t xml:space="preserve">, 595 A.2d 172 (Pa. Super 1991).  The Commission follows this standard.  </w:t>
      </w:r>
      <w:r w:rsidR="00C10E88" w:rsidRPr="00D07522">
        <w:rPr>
          <w:i/>
          <w:sz w:val="24"/>
          <w:szCs w:val="24"/>
        </w:rPr>
        <w:t>Montague v. Philadelphia Electric Company,</w:t>
      </w:r>
      <w:r w:rsidR="00C10E88" w:rsidRPr="00D07522">
        <w:rPr>
          <w:sz w:val="24"/>
          <w:szCs w:val="24"/>
        </w:rPr>
        <w:t xml:space="preserve"> 66 Pa.PUC 24 (1988).</w:t>
      </w:r>
    </w:p>
    <w:p w:rsidR="00C10E88" w:rsidRPr="00D07522" w:rsidRDefault="00C10E88" w:rsidP="00D07522">
      <w:pPr>
        <w:tabs>
          <w:tab w:val="left" w:pos="-1440"/>
          <w:tab w:val="left" w:pos="-720"/>
        </w:tabs>
        <w:suppressAutoHyphens/>
        <w:spacing w:line="360" w:lineRule="auto"/>
        <w:ind w:firstLine="1440"/>
        <w:rPr>
          <w:sz w:val="24"/>
          <w:szCs w:val="24"/>
        </w:rPr>
      </w:pPr>
    </w:p>
    <w:p w:rsidR="00C10E88" w:rsidRPr="00D07522" w:rsidRDefault="00C10E88" w:rsidP="00D07522">
      <w:pPr>
        <w:tabs>
          <w:tab w:val="left" w:pos="-1440"/>
          <w:tab w:val="left" w:pos="-720"/>
        </w:tabs>
        <w:suppressAutoHyphens/>
        <w:spacing w:line="360" w:lineRule="auto"/>
        <w:ind w:firstLine="1440"/>
        <w:rPr>
          <w:sz w:val="24"/>
          <w:szCs w:val="24"/>
        </w:rPr>
      </w:pPr>
      <w:r w:rsidRPr="00D07522">
        <w:rPr>
          <w:sz w:val="24"/>
          <w:szCs w:val="24"/>
        </w:rPr>
        <w:t xml:space="preserve">The Commission must view the complaint in the light most favorable to Complainant and should dismiss the complaint only if it appears that the Complainant would not be entitled to relief under any circumstances as a matter of law.  </w:t>
      </w:r>
      <w:r w:rsidRPr="00D07522">
        <w:rPr>
          <w:i/>
          <w:sz w:val="24"/>
          <w:szCs w:val="24"/>
        </w:rPr>
        <w:t xml:space="preserve">Equitable Small Transportation Intervenors v. Equitable Gas Company, </w:t>
      </w:r>
      <w:r w:rsidRPr="00D07522">
        <w:rPr>
          <w:sz w:val="24"/>
          <w:szCs w:val="24"/>
        </w:rPr>
        <w:t>1994 Pa PUC LEXIS 69, Docket No. C-00935435 (1994).</w:t>
      </w:r>
    </w:p>
    <w:p w:rsidR="00C10E88" w:rsidRPr="00D07522" w:rsidRDefault="00C10E88" w:rsidP="00D07522">
      <w:pPr>
        <w:tabs>
          <w:tab w:val="left" w:pos="-1440"/>
          <w:tab w:val="left" w:pos="-720"/>
        </w:tabs>
        <w:suppressAutoHyphens/>
        <w:spacing w:line="360" w:lineRule="auto"/>
        <w:ind w:firstLine="1440"/>
        <w:rPr>
          <w:sz w:val="24"/>
          <w:szCs w:val="24"/>
        </w:rPr>
      </w:pPr>
    </w:p>
    <w:p w:rsidR="00C10E88" w:rsidRPr="00D07522" w:rsidRDefault="00C10E88" w:rsidP="00D07522">
      <w:pPr>
        <w:tabs>
          <w:tab w:val="left" w:pos="-1440"/>
          <w:tab w:val="left" w:pos="-720"/>
        </w:tabs>
        <w:suppressAutoHyphens/>
        <w:spacing w:line="360" w:lineRule="auto"/>
        <w:ind w:firstLine="1440"/>
        <w:rPr>
          <w:sz w:val="24"/>
          <w:szCs w:val="24"/>
          <w:u w:val="single"/>
        </w:rPr>
      </w:pPr>
    </w:p>
    <w:p w:rsidR="005F4AA1" w:rsidRDefault="005F4AA1" w:rsidP="00D07522">
      <w:pPr>
        <w:tabs>
          <w:tab w:val="left" w:pos="-1440"/>
          <w:tab w:val="left" w:pos="-720"/>
        </w:tabs>
        <w:suppressAutoHyphens/>
        <w:spacing w:line="360" w:lineRule="auto"/>
        <w:ind w:firstLine="1440"/>
        <w:rPr>
          <w:sz w:val="24"/>
          <w:szCs w:val="24"/>
        </w:rPr>
      </w:pPr>
      <w:r>
        <w:rPr>
          <w:sz w:val="24"/>
          <w:szCs w:val="24"/>
        </w:rPr>
        <w:t>Respondent’s Preliminary Objection contends that the Complaint fails to state a claim upon which relief can be granted.  What 52 Pa.Code §5.101(a</w:t>
      </w:r>
      <w:proofErr w:type="gramStart"/>
      <w:r>
        <w:rPr>
          <w:sz w:val="24"/>
          <w:szCs w:val="24"/>
        </w:rPr>
        <w:t>)(</w:t>
      </w:r>
      <w:proofErr w:type="gramEnd"/>
      <w:r>
        <w:rPr>
          <w:sz w:val="24"/>
          <w:szCs w:val="24"/>
        </w:rPr>
        <w:t xml:space="preserve">4) refers to as “legal insufficiency of a pleading” is comparable to </w:t>
      </w:r>
      <w:proofErr w:type="spellStart"/>
      <w:r>
        <w:rPr>
          <w:sz w:val="24"/>
          <w:szCs w:val="24"/>
        </w:rPr>
        <w:t>Pa.R.C.P</w:t>
      </w:r>
      <w:proofErr w:type="spellEnd"/>
      <w:r>
        <w:rPr>
          <w:sz w:val="24"/>
          <w:szCs w:val="24"/>
        </w:rPr>
        <w:t>. 1028(a</w:t>
      </w:r>
      <w:proofErr w:type="gramStart"/>
      <w:r>
        <w:rPr>
          <w:sz w:val="24"/>
          <w:szCs w:val="24"/>
        </w:rPr>
        <w:t>)(</w:t>
      </w:r>
      <w:proofErr w:type="gramEnd"/>
      <w:r>
        <w:rPr>
          <w:sz w:val="24"/>
          <w:szCs w:val="24"/>
        </w:rPr>
        <w:t>4), “legal insufficiency of a pleading (demurrer).”</w:t>
      </w:r>
    </w:p>
    <w:p w:rsidR="005F4AA1" w:rsidRDefault="005F4AA1" w:rsidP="00D07522">
      <w:pPr>
        <w:tabs>
          <w:tab w:val="left" w:pos="-1440"/>
          <w:tab w:val="left" w:pos="-720"/>
        </w:tabs>
        <w:suppressAutoHyphens/>
        <w:spacing w:line="360" w:lineRule="auto"/>
        <w:ind w:firstLine="1440"/>
        <w:rPr>
          <w:sz w:val="24"/>
          <w:szCs w:val="24"/>
        </w:rPr>
      </w:pPr>
    </w:p>
    <w:p w:rsidR="005F4AA1" w:rsidRDefault="0050472C" w:rsidP="001411EE">
      <w:pPr>
        <w:tabs>
          <w:tab w:val="left" w:pos="-1440"/>
          <w:tab w:val="left" w:pos="-720"/>
        </w:tabs>
        <w:suppressAutoHyphens/>
        <w:ind w:left="720" w:right="720" w:firstLine="1440"/>
        <w:rPr>
          <w:sz w:val="24"/>
          <w:szCs w:val="24"/>
        </w:rPr>
      </w:pPr>
      <w:r>
        <w:rPr>
          <w:sz w:val="24"/>
          <w:szCs w:val="24"/>
        </w:rPr>
        <w:t>[W]hen ruling on preliminary objections, [the] Court considers as true all well-pleaded facts which are material and relevant.  Specifically, a preliminary objection in the nature of a demurrer is deemed to admit all well-pleaded facts and all inferences reasonably deduced therefrom.  In determining whether to sustain a demurrer the court need not accept as true conclusions of law, unwarranted inferences from facts, argumentative allegations, or expressions</w:t>
      </w:r>
      <w:r w:rsidR="001411EE">
        <w:rPr>
          <w:sz w:val="24"/>
          <w:szCs w:val="24"/>
        </w:rPr>
        <w:t xml:space="preserve"> of opinion.  A demurrer will not be sustained unless the face of the complaint shows that the law will not permit recovery, and any doubts should be resolved against sustaining the demurrer.  </w:t>
      </w:r>
    </w:p>
    <w:p w:rsidR="001411EE" w:rsidRDefault="001411EE" w:rsidP="001411EE">
      <w:pPr>
        <w:tabs>
          <w:tab w:val="left" w:pos="-1440"/>
          <w:tab w:val="left" w:pos="-720"/>
        </w:tabs>
        <w:suppressAutoHyphens/>
        <w:ind w:left="720" w:right="720" w:firstLine="1440"/>
        <w:rPr>
          <w:sz w:val="24"/>
          <w:szCs w:val="24"/>
        </w:rPr>
      </w:pPr>
    </w:p>
    <w:p w:rsidR="001411EE" w:rsidRDefault="001411EE" w:rsidP="001411EE">
      <w:pPr>
        <w:tabs>
          <w:tab w:val="left" w:pos="-1440"/>
          <w:tab w:val="left" w:pos="-720"/>
        </w:tabs>
        <w:suppressAutoHyphens/>
        <w:spacing w:line="360" w:lineRule="auto"/>
        <w:rPr>
          <w:sz w:val="24"/>
          <w:szCs w:val="24"/>
        </w:rPr>
      </w:pPr>
      <w:proofErr w:type="spellStart"/>
      <w:proofErr w:type="gramStart"/>
      <w:r w:rsidRPr="001411EE">
        <w:rPr>
          <w:i/>
          <w:sz w:val="24"/>
          <w:szCs w:val="24"/>
        </w:rPr>
        <w:t>Giffin</w:t>
      </w:r>
      <w:proofErr w:type="spellEnd"/>
      <w:r w:rsidRPr="001411EE">
        <w:rPr>
          <w:i/>
          <w:sz w:val="24"/>
          <w:szCs w:val="24"/>
        </w:rPr>
        <w:t xml:space="preserve"> v. </w:t>
      </w:r>
      <w:proofErr w:type="spellStart"/>
      <w:r w:rsidRPr="001411EE">
        <w:rPr>
          <w:i/>
          <w:sz w:val="24"/>
          <w:szCs w:val="24"/>
        </w:rPr>
        <w:t>Chronister</w:t>
      </w:r>
      <w:proofErr w:type="spellEnd"/>
      <w:r>
        <w:rPr>
          <w:sz w:val="24"/>
          <w:szCs w:val="24"/>
        </w:rPr>
        <w:t>, 151 Pa. Cmwlth. 286, 290, 616 A.2d 1070, 1072 (1992) (citations omitted).</w:t>
      </w:r>
      <w:proofErr w:type="gramEnd"/>
    </w:p>
    <w:p w:rsidR="005F4AA1" w:rsidRDefault="005F4AA1" w:rsidP="00D07522">
      <w:pPr>
        <w:tabs>
          <w:tab w:val="left" w:pos="-1440"/>
          <w:tab w:val="left" w:pos="-720"/>
        </w:tabs>
        <w:suppressAutoHyphens/>
        <w:spacing w:line="360" w:lineRule="auto"/>
        <w:ind w:firstLine="1440"/>
        <w:rPr>
          <w:sz w:val="24"/>
          <w:szCs w:val="24"/>
        </w:rPr>
      </w:pPr>
    </w:p>
    <w:p w:rsidR="009C49FD" w:rsidRDefault="000C374F" w:rsidP="00D07522">
      <w:pPr>
        <w:tabs>
          <w:tab w:val="left" w:pos="-1440"/>
          <w:tab w:val="left" w:pos="-720"/>
        </w:tabs>
        <w:suppressAutoHyphens/>
        <w:spacing w:line="360" w:lineRule="auto"/>
        <w:ind w:firstLine="1440"/>
        <w:rPr>
          <w:sz w:val="24"/>
          <w:szCs w:val="24"/>
        </w:rPr>
      </w:pPr>
      <w:r w:rsidRPr="00D07522">
        <w:rPr>
          <w:sz w:val="24"/>
          <w:szCs w:val="24"/>
        </w:rPr>
        <w:t>To the extent that Complainant is seeking compensatory damages because h</w:t>
      </w:r>
      <w:r w:rsidR="005B1D27" w:rsidRPr="00D07522">
        <w:rPr>
          <w:sz w:val="24"/>
          <w:szCs w:val="24"/>
        </w:rPr>
        <w:t>er tree was improperly trimmed by Respondent’s contractor</w:t>
      </w:r>
      <w:r w:rsidRPr="00D07522">
        <w:rPr>
          <w:sz w:val="24"/>
          <w:szCs w:val="24"/>
        </w:rPr>
        <w:t xml:space="preserve">, this Commission lacks jurisdiction to award </w:t>
      </w:r>
      <w:r w:rsidRPr="00D07522">
        <w:rPr>
          <w:sz w:val="24"/>
          <w:szCs w:val="24"/>
        </w:rPr>
        <w:lastRenderedPageBreak/>
        <w:t xml:space="preserve">compensatory damages. </w:t>
      </w:r>
      <w:r w:rsidR="00295C99" w:rsidRPr="00D07522">
        <w:rPr>
          <w:sz w:val="24"/>
          <w:szCs w:val="24"/>
        </w:rPr>
        <w:t xml:space="preserve"> </w:t>
      </w:r>
      <w:r w:rsidR="00295C99" w:rsidRPr="00D07522">
        <w:rPr>
          <w:i/>
          <w:sz w:val="24"/>
          <w:szCs w:val="24"/>
        </w:rPr>
        <w:t>See Feingold v. Bell of Pennsylvania,</w:t>
      </w:r>
      <w:r w:rsidR="00295C99" w:rsidRPr="00D07522">
        <w:rPr>
          <w:sz w:val="24"/>
          <w:szCs w:val="24"/>
        </w:rPr>
        <w:t xml:space="preserve"> 477 Pa. 1, 383 A.2d 791 (1977).  52 Pa. Code §5.101(a)(4).  </w:t>
      </w:r>
      <w:r w:rsidR="001411EE">
        <w:rPr>
          <w:sz w:val="24"/>
          <w:szCs w:val="24"/>
        </w:rPr>
        <w:t xml:space="preserve">Respondent’s Preliminary Objection posits correctly that the relief requested in the Complaint is beyond the power of the Commission to provide Complainant.  </w:t>
      </w:r>
      <w:r w:rsidR="00213DAF">
        <w:rPr>
          <w:sz w:val="24"/>
          <w:szCs w:val="24"/>
        </w:rPr>
        <w:t>However, Respondent’s proper preliminary objection to a deficient request for relief is a motion to strike under 52 Pa. Code § 5.101(a</w:t>
      </w:r>
      <w:proofErr w:type="gramStart"/>
      <w:r w:rsidR="00213DAF">
        <w:rPr>
          <w:sz w:val="24"/>
          <w:szCs w:val="24"/>
        </w:rPr>
        <w:t>)(</w:t>
      </w:r>
      <w:proofErr w:type="gramEnd"/>
      <w:r w:rsidR="00213DAF">
        <w:rPr>
          <w:sz w:val="24"/>
          <w:szCs w:val="24"/>
        </w:rPr>
        <w:t xml:space="preserve">2).  The correct preliminary objection in this situation is a motion to strike the requested relief as impertinent matter.  A prayer for damages which are not legally recoverable in the cause of action pleaded is “impertinent matter” in the sense that it is irrelevant to the cause of action.  </w:t>
      </w:r>
      <w:proofErr w:type="gramStart"/>
      <w:r w:rsidR="00213DAF">
        <w:rPr>
          <w:i/>
          <w:sz w:val="24"/>
          <w:szCs w:val="24"/>
        </w:rPr>
        <w:t xml:space="preserve">See, Legion Ins. Co. v. </w:t>
      </w:r>
      <w:proofErr w:type="spellStart"/>
      <w:r w:rsidR="00213DAF">
        <w:rPr>
          <w:i/>
          <w:sz w:val="24"/>
          <w:szCs w:val="24"/>
        </w:rPr>
        <w:t>Doeff</w:t>
      </w:r>
      <w:proofErr w:type="spellEnd"/>
      <w:r w:rsidR="00213DAF">
        <w:rPr>
          <w:i/>
          <w:sz w:val="24"/>
          <w:szCs w:val="24"/>
        </w:rPr>
        <w:t xml:space="preserve">, </w:t>
      </w:r>
      <w:r w:rsidR="00213DAF">
        <w:rPr>
          <w:sz w:val="24"/>
          <w:szCs w:val="24"/>
        </w:rPr>
        <w:t xml:space="preserve">2001 </w:t>
      </w:r>
      <w:proofErr w:type="spellStart"/>
      <w:r w:rsidR="00213DAF">
        <w:rPr>
          <w:sz w:val="24"/>
          <w:szCs w:val="24"/>
        </w:rPr>
        <w:t>Phila</w:t>
      </w:r>
      <w:proofErr w:type="spellEnd"/>
      <w:r w:rsidR="00213DAF">
        <w:rPr>
          <w:sz w:val="24"/>
          <w:szCs w:val="24"/>
        </w:rPr>
        <w:t>.</w:t>
      </w:r>
      <w:proofErr w:type="gramEnd"/>
      <w:r w:rsidR="00213DAF">
        <w:rPr>
          <w:sz w:val="24"/>
          <w:szCs w:val="24"/>
        </w:rPr>
        <w:t xml:space="preserve"> </w:t>
      </w:r>
      <w:proofErr w:type="gramStart"/>
      <w:r w:rsidR="00213DAF">
        <w:rPr>
          <w:sz w:val="24"/>
          <w:szCs w:val="24"/>
        </w:rPr>
        <w:t>Ct. Com. Pl. LEXIS 97 (2001).</w:t>
      </w:r>
      <w:proofErr w:type="gramEnd"/>
      <w:r w:rsidR="00213DAF">
        <w:rPr>
          <w:sz w:val="24"/>
          <w:szCs w:val="24"/>
        </w:rPr>
        <w:t xml:space="preserve">  A preliminary objection in the nature of a motion to strike off impertinent matter is the appropriate means to challenge an erroneous prayer for damages.</w:t>
      </w:r>
    </w:p>
    <w:p w:rsidR="009C49FD" w:rsidRDefault="009C49FD" w:rsidP="00D07522">
      <w:pPr>
        <w:tabs>
          <w:tab w:val="left" w:pos="-1440"/>
          <w:tab w:val="left" w:pos="-720"/>
        </w:tabs>
        <w:suppressAutoHyphens/>
        <w:spacing w:line="360" w:lineRule="auto"/>
        <w:ind w:firstLine="1440"/>
        <w:rPr>
          <w:sz w:val="24"/>
          <w:szCs w:val="24"/>
        </w:rPr>
      </w:pPr>
    </w:p>
    <w:p w:rsidR="0000227F" w:rsidRDefault="009C49FD" w:rsidP="00D07522">
      <w:pPr>
        <w:tabs>
          <w:tab w:val="left" w:pos="-1440"/>
          <w:tab w:val="left" w:pos="-720"/>
        </w:tabs>
        <w:suppressAutoHyphens/>
        <w:spacing w:line="360" w:lineRule="auto"/>
        <w:ind w:firstLine="1440"/>
        <w:rPr>
          <w:sz w:val="24"/>
          <w:szCs w:val="24"/>
        </w:rPr>
      </w:pPr>
      <w:r>
        <w:rPr>
          <w:sz w:val="24"/>
          <w:szCs w:val="24"/>
        </w:rPr>
        <w:t>The Complaint alleges</w:t>
      </w:r>
      <w:r w:rsidR="0000227F">
        <w:rPr>
          <w:sz w:val="24"/>
          <w:szCs w:val="24"/>
        </w:rPr>
        <w:t xml:space="preserve"> inadequate service on the part of Respondent.  If her allegations are proven by a preponderance of evidence at a hearing, they may well constitute a violation of the provisions of Section 1501 of the Public Utility Code, 66 Pa. C.S. § 101 </w:t>
      </w:r>
      <w:r w:rsidR="0000227F">
        <w:rPr>
          <w:i/>
          <w:sz w:val="24"/>
          <w:szCs w:val="24"/>
        </w:rPr>
        <w:t>et seq.</w:t>
      </w:r>
      <w:r w:rsidR="0000227F">
        <w:rPr>
          <w:sz w:val="24"/>
          <w:szCs w:val="24"/>
        </w:rPr>
        <w:t xml:space="preserve">; rendering less than adequate service.  </w:t>
      </w:r>
      <w:r w:rsidR="0000227F">
        <w:rPr>
          <w:i/>
          <w:sz w:val="24"/>
          <w:szCs w:val="24"/>
        </w:rPr>
        <w:t xml:space="preserve">Honey Brook Water Co. v. Pa. Public Utility Commission, </w:t>
      </w:r>
      <w:proofErr w:type="gramStart"/>
      <w:r w:rsidR="0000227F">
        <w:rPr>
          <w:sz w:val="24"/>
          <w:szCs w:val="24"/>
        </w:rPr>
        <w:t>167 Pa.Cmwlth</w:t>
      </w:r>
      <w:proofErr w:type="gramEnd"/>
      <w:r w:rsidR="0000227F">
        <w:rPr>
          <w:sz w:val="24"/>
          <w:szCs w:val="24"/>
        </w:rPr>
        <w:t>. 140, 647 A.2d 653 (1994), app. Denied, 540 Pa. 587, 655 A.2d 518 (1995).</w:t>
      </w:r>
      <w:r w:rsidR="00E15384">
        <w:rPr>
          <w:sz w:val="24"/>
          <w:szCs w:val="24"/>
        </w:rPr>
        <w:t xml:space="preserve">  Respondent may ultimately face a civil penalty if Complainant bears her burden of proving inadequate service.  However, Complainant cannot recover compensatory damages</w:t>
      </w:r>
      <w:r w:rsidR="00C073D3">
        <w:rPr>
          <w:sz w:val="24"/>
          <w:szCs w:val="24"/>
        </w:rPr>
        <w:t xml:space="preserve"> at this </w:t>
      </w:r>
      <w:r w:rsidR="00E976AA">
        <w:rPr>
          <w:sz w:val="24"/>
          <w:szCs w:val="24"/>
        </w:rPr>
        <w:t>administrative agency</w:t>
      </w:r>
      <w:r w:rsidR="00E15384">
        <w:rPr>
          <w:sz w:val="24"/>
          <w:szCs w:val="24"/>
        </w:rPr>
        <w:t>.  Requests for compensatory damage should be made before a Court of Common Pleas or a district magistrate.</w:t>
      </w:r>
    </w:p>
    <w:p w:rsidR="0000227F" w:rsidRDefault="0000227F" w:rsidP="00D07522">
      <w:pPr>
        <w:tabs>
          <w:tab w:val="left" w:pos="-1440"/>
          <w:tab w:val="left" w:pos="-720"/>
        </w:tabs>
        <w:suppressAutoHyphens/>
        <w:spacing w:line="360" w:lineRule="auto"/>
        <w:ind w:firstLine="1440"/>
        <w:rPr>
          <w:sz w:val="24"/>
          <w:szCs w:val="24"/>
        </w:rPr>
      </w:pPr>
    </w:p>
    <w:p w:rsidR="00636CEC" w:rsidRDefault="0000227F" w:rsidP="00D07522">
      <w:pPr>
        <w:tabs>
          <w:tab w:val="left" w:pos="-1440"/>
          <w:tab w:val="left" w:pos="-720"/>
        </w:tabs>
        <w:suppressAutoHyphens/>
        <w:spacing w:line="360" w:lineRule="auto"/>
        <w:ind w:firstLine="1440"/>
        <w:rPr>
          <w:sz w:val="24"/>
          <w:szCs w:val="24"/>
        </w:rPr>
      </w:pPr>
      <w:r>
        <w:rPr>
          <w:sz w:val="24"/>
          <w:szCs w:val="24"/>
        </w:rPr>
        <w:t xml:space="preserve">Under the Commission-approved pleading standards applied to </w:t>
      </w:r>
      <w:r>
        <w:rPr>
          <w:i/>
          <w:sz w:val="24"/>
          <w:szCs w:val="24"/>
        </w:rPr>
        <w:t>pro se</w:t>
      </w:r>
      <w:r>
        <w:rPr>
          <w:sz w:val="24"/>
          <w:szCs w:val="24"/>
        </w:rPr>
        <w:t xml:space="preserve"> complainants, the instant Complaint</w:t>
      </w:r>
      <w:r w:rsidR="00636CEC">
        <w:rPr>
          <w:sz w:val="24"/>
          <w:szCs w:val="24"/>
        </w:rPr>
        <w:t xml:space="preserve"> is sufficient to set forth a claim upon which the Commission can grant relief</w:t>
      </w:r>
      <w:r w:rsidR="00E15384">
        <w:rPr>
          <w:sz w:val="24"/>
          <w:szCs w:val="24"/>
        </w:rPr>
        <w:t xml:space="preserve"> even though that relief may not be compensatory damages</w:t>
      </w:r>
      <w:r w:rsidR="00636CEC">
        <w:rPr>
          <w:sz w:val="24"/>
          <w:szCs w:val="24"/>
        </w:rPr>
        <w:t>.  This is all that is necessary to survive a demurrer.</w:t>
      </w:r>
    </w:p>
    <w:p w:rsidR="00636CEC" w:rsidRDefault="00636CEC" w:rsidP="00D07522">
      <w:pPr>
        <w:tabs>
          <w:tab w:val="left" w:pos="-1440"/>
          <w:tab w:val="left" w:pos="-720"/>
        </w:tabs>
        <w:suppressAutoHyphens/>
        <w:spacing w:line="360" w:lineRule="auto"/>
        <w:ind w:firstLine="1440"/>
        <w:rPr>
          <w:sz w:val="24"/>
          <w:szCs w:val="24"/>
        </w:rPr>
      </w:pPr>
    </w:p>
    <w:p w:rsidR="00636CEC" w:rsidRDefault="00636CEC">
      <w:pPr>
        <w:autoSpaceDE/>
        <w:autoSpaceDN/>
        <w:spacing w:after="200" w:line="276" w:lineRule="auto"/>
        <w:rPr>
          <w:sz w:val="24"/>
          <w:szCs w:val="24"/>
        </w:rPr>
      </w:pPr>
      <w:r>
        <w:rPr>
          <w:sz w:val="24"/>
          <w:szCs w:val="24"/>
        </w:rPr>
        <w:br w:type="page"/>
      </w:r>
    </w:p>
    <w:p w:rsidR="0075731D" w:rsidRPr="00D07522" w:rsidRDefault="0075731D" w:rsidP="00D07522">
      <w:pPr>
        <w:spacing w:line="360" w:lineRule="auto"/>
        <w:ind w:firstLine="1440"/>
        <w:rPr>
          <w:sz w:val="24"/>
          <w:szCs w:val="24"/>
        </w:rPr>
      </w:pPr>
    </w:p>
    <w:p w:rsidR="00303D99" w:rsidRPr="00D07522" w:rsidRDefault="00497F46" w:rsidP="00D07522">
      <w:pPr>
        <w:spacing w:line="360" w:lineRule="auto"/>
        <w:jc w:val="center"/>
        <w:rPr>
          <w:bCs/>
          <w:sz w:val="24"/>
          <w:szCs w:val="24"/>
          <w:u w:val="single"/>
        </w:rPr>
      </w:pPr>
      <w:r w:rsidRPr="00D07522">
        <w:rPr>
          <w:bCs/>
          <w:sz w:val="24"/>
          <w:szCs w:val="24"/>
          <w:u w:val="single"/>
        </w:rPr>
        <w:t>O</w:t>
      </w:r>
      <w:r w:rsidR="00AF00AB" w:rsidRPr="00D07522">
        <w:rPr>
          <w:bCs/>
          <w:sz w:val="24"/>
          <w:szCs w:val="24"/>
          <w:u w:val="single"/>
        </w:rPr>
        <w:t>RDER</w:t>
      </w:r>
    </w:p>
    <w:p w:rsidR="00303D99" w:rsidRPr="00D07522" w:rsidRDefault="00303D99" w:rsidP="00D07522">
      <w:pPr>
        <w:spacing w:line="360" w:lineRule="auto"/>
        <w:ind w:firstLine="1440"/>
        <w:rPr>
          <w:sz w:val="24"/>
          <w:szCs w:val="24"/>
          <w:u w:val="single"/>
        </w:rPr>
      </w:pPr>
    </w:p>
    <w:p w:rsidR="00303D99" w:rsidRPr="00D07522" w:rsidRDefault="00303D99" w:rsidP="00D07522">
      <w:pPr>
        <w:spacing w:line="360" w:lineRule="auto"/>
        <w:ind w:firstLine="1440"/>
        <w:rPr>
          <w:sz w:val="24"/>
          <w:szCs w:val="24"/>
          <w:u w:val="single"/>
        </w:rPr>
      </w:pPr>
    </w:p>
    <w:p w:rsidR="00303D99" w:rsidRPr="00D07522" w:rsidRDefault="00303D99" w:rsidP="00D07522">
      <w:pPr>
        <w:spacing w:line="360" w:lineRule="auto"/>
        <w:ind w:firstLine="1440"/>
        <w:rPr>
          <w:sz w:val="24"/>
          <w:szCs w:val="24"/>
        </w:rPr>
      </w:pPr>
      <w:r w:rsidRPr="00D07522">
        <w:rPr>
          <w:bCs/>
          <w:sz w:val="24"/>
          <w:szCs w:val="24"/>
        </w:rPr>
        <w:t>THEREFORE,</w:t>
      </w:r>
    </w:p>
    <w:p w:rsidR="00303D99" w:rsidRPr="00D07522" w:rsidRDefault="00303D99" w:rsidP="00D07522">
      <w:pPr>
        <w:spacing w:line="360" w:lineRule="auto"/>
        <w:ind w:firstLine="1440"/>
        <w:rPr>
          <w:sz w:val="24"/>
          <w:szCs w:val="24"/>
        </w:rPr>
      </w:pPr>
    </w:p>
    <w:p w:rsidR="00303D99" w:rsidRPr="00D07522" w:rsidRDefault="00303D99" w:rsidP="00D07522">
      <w:pPr>
        <w:spacing w:line="360" w:lineRule="auto"/>
        <w:ind w:firstLine="1440"/>
        <w:rPr>
          <w:bCs/>
          <w:sz w:val="24"/>
          <w:szCs w:val="24"/>
        </w:rPr>
      </w:pPr>
      <w:r w:rsidRPr="00D07522">
        <w:rPr>
          <w:bCs/>
          <w:sz w:val="24"/>
          <w:szCs w:val="24"/>
        </w:rPr>
        <w:t>IT IS ORDERED:</w:t>
      </w:r>
    </w:p>
    <w:p w:rsidR="00303D99" w:rsidRPr="00D07522" w:rsidRDefault="00303D99" w:rsidP="00D07522">
      <w:pPr>
        <w:spacing w:line="360" w:lineRule="auto"/>
        <w:ind w:firstLine="1440"/>
        <w:rPr>
          <w:sz w:val="24"/>
          <w:szCs w:val="24"/>
        </w:rPr>
      </w:pPr>
    </w:p>
    <w:p w:rsidR="00927C1A" w:rsidRPr="00D07522" w:rsidRDefault="00303D99" w:rsidP="00D07522">
      <w:pPr>
        <w:spacing w:line="360" w:lineRule="auto"/>
        <w:ind w:firstLine="1440"/>
        <w:rPr>
          <w:sz w:val="24"/>
          <w:szCs w:val="24"/>
        </w:rPr>
      </w:pPr>
      <w:r w:rsidRPr="00D07522">
        <w:rPr>
          <w:sz w:val="24"/>
          <w:szCs w:val="24"/>
        </w:rPr>
        <w:t>1.</w:t>
      </w:r>
      <w:r w:rsidRPr="00D07522">
        <w:rPr>
          <w:sz w:val="24"/>
          <w:szCs w:val="24"/>
        </w:rPr>
        <w:tab/>
        <w:t>That</w:t>
      </w:r>
      <w:r w:rsidR="00927C1A" w:rsidRPr="00D07522">
        <w:rPr>
          <w:sz w:val="24"/>
          <w:szCs w:val="24"/>
        </w:rPr>
        <w:t xml:space="preserve"> PECO Energy Company’s Preliminary Objections are hereby </w:t>
      </w:r>
      <w:r w:rsidR="00636CEC">
        <w:rPr>
          <w:sz w:val="24"/>
          <w:szCs w:val="24"/>
        </w:rPr>
        <w:t>denied</w:t>
      </w:r>
      <w:r w:rsidR="00927C1A" w:rsidRPr="00D07522">
        <w:rPr>
          <w:sz w:val="24"/>
          <w:szCs w:val="24"/>
        </w:rPr>
        <w:t xml:space="preserve">. </w:t>
      </w:r>
    </w:p>
    <w:p w:rsidR="00927C1A" w:rsidRDefault="00927C1A" w:rsidP="00D07522">
      <w:pPr>
        <w:spacing w:line="360" w:lineRule="auto"/>
        <w:ind w:firstLine="1440"/>
        <w:rPr>
          <w:sz w:val="24"/>
          <w:szCs w:val="24"/>
        </w:rPr>
      </w:pPr>
    </w:p>
    <w:p w:rsidR="00E15384" w:rsidRDefault="00E15384" w:rsidP="00D07522">
      <w:pPr>
        <w:spacing w:line="360" w:lineRule="auto"/>
        <w:ind w:firstLine="1440"/>
        <w:rPr>
          <w:sz w:val="24"/>
          <w:szCs w:val="24"/>
        </w:rPr>
      </w:pPr>
      <w:r>
        <w:rPr>
          <w:sz w:val="24"/>
          <w:szCs w:val="24"/>
        </w:rPr>
        <w:t>2.</w:t>
      </w:r>
      <w:r>
        <w:rPr>
          <w:sz w:val="24"/>
          <w:szCs w:val="24"/>
        </w:rPr>
        <w:tab/>
        <w:t xml:space="preserve">That Complainant’s request for compensatory damages is </w:t>
      </w:r>
      <w:r w:rsidR="003727AA">
        <w:rPr>
          <w:sz w:val="24"/>
          <w:szCs w:val="24"/>
        </w:rPr>
        <w:t>stricken</w:t>
      </w:r>
      <w:r>
        <w:rPr>
          <w:sz w:val="24"/>
          <w:szCs w:val="24"/>
        </w:rPr>
        <w:t>.</w:t>
      </w:r>
    </w:p>
    <w:p w:rsidR="00E15384" w:rsidRPr="00D07522" w:rsidRDefault="00E15384" w:rsidP="00D07522">
      <w:pPr>
        <w:spacing w:line="360" w:lineRule="auto"/>
        <w:ind w:firstLine="1440"/>
        <w:rPr>
          <w:sz w:val="24"/>
          <w:szCs w:val="24"/>
        </w:rPr>
      </w:pPr>
    </w:p>
    <w:p w:rsidR="00303D99" w:rsidRPr="00D07522" w:rsidRDefault="00E15384" w:rsidP="00D07522">
      <w:pPr>
        <w:spacing w:line="360" w:lineRule="auto"/>
        <w:ind w:firstLine="1440"/>
        <w:rPr>
          <w:sz w:val="24"/>
          <w:szCs w:val="24"/>
        </w:rPr>
      </w:pPr>
      <w:r>
        <w:rPr>
          <w:sz w:val="24"/>
          <w:szCs w:val="24"/>
        </w:rPr>
        <w:t>3</w:t>
      </w:r>
      <w:r w:rsidR="00303D99" w:rsidRPr="00D07522">
        <w:rPr>
          <w:sz w:val="24"/>
          <w:szCs w:val="24"/>
        </w:rPr>
        <w:t>.</w:t>
      </w:r>
      <w:r w:rsidR="00303D99" w:rsidRPr="00D07522">
        <w:rPr>
          <w:sz w:val="24"/>
          <w:szCs w:val="24"/>
        </w:rPr>
        <w:tab/>
        <w:t xml:space="preserve">That the Complaint filed by </w:t>
      </w:r>
      <w:r w:rsidR="00486AED" w:rsidRPr="00D07522">
        <w:rPr>
          <w:sz w:val="24"/>
          <w:szCs w:val="24"/>
        </w:rPr>
        <w:t>Karin Lafferty</w:t>
      </w:r>
      <w:r w:rsidR="00927C1A" w:rsidRPr="00D07522">
        <w:rPr>
          <w:sz w:val="24"/>
          <w:szCs w:val="24"/>
        </w:rPr>
        <w:t xml:space="preserve"> </w:t>
      </w:r>
      <w:r w:rsidR="00303D99" w:rsidRPr="00D07522">
        <w:rPr>
          <w:sz w:val="24"/>
          <w:szCs w:val="24"/>
        </w:rPr>
        <w:t xml:space="preserve">against PECO Energy Company docketed as Docket Number </w:t>
      </w:r>
      <w:r w:rsidR="00486AED" w:rsidRPr="00D07522">
        <w:rPr>
          <w:sz w:val="24"/>
          <w:szCs w:val="24"/>
        </w:rPr>
        <w:t>F-2010-2201626</w:t>
      </w:r>
      <w:r w:rsidR="00303D99" w:rsidRPr="00D07522">
        <w:rPr>
          <w:sz w:val="24"/>
          <w:szCs w:val="24"/>
        </w:rPr>
        <w:t xml:space="preserve"> </w:t>
      </w:r>
      <w:r w:rsidR="00636CEC">
        <w:rPr>
          <w:sz w:val="24"/>
          <w:szCs w:val="24"/>
        </w:rPr>
        <w:t>shall be scheduled for an Initial Hearing</w:t>
      </w:r>
      <w:r w:rsidR="00303D99" w:rsidRPr="00D07522">
        <w:rPr>
          <w:sz w:val="24"/>
          <w:szCs w:val="24"/>
        </w:rPr>
        <w:t>.</w:t>
      </w:r>
    </w:p>
    <w:p w:rsidR="00303D99" w:rsidRPr="00D07522" w:rsidRDefault="00303D99" w:rsidP="00D07522">
      <w:pPr>
        <w:spacing w:line="360" w:lineRule="auto"/>
        <w:ind w:firstLine="1440"/>
        <w:rPr>
          <w:sz w:val="24"/>
          <w:szCs w:val="24"/>
        </w:rPr>
      </w:pPr>
    </w:p>
    <w:p w:rsidR="00303D99" w:rsidRPr="00D07522" w:rsidRDefault="008E53AB" w:rsidP="00D07522">
      <w:pPr>
        <w:spacing w:line="360" w:lineRule="auto"/>
        <w:rPr>
          <w:sz w:val="24"/>
          <w:szCs w:val="24"/>
        </w:rPr>
      </w:pPr>
      <w:r w:rsidRPr="00D07522">
        <w:rPr>
          <w:sz w:val="24"/>
          <w:szCs w:val="24"/>
        </w:rPr>
        <w:tab/>
      </w:r>
      <w:r w:rsidRPr="00D07522">
        <w:rPr>
          <w:sz w:val="24"/>
          <w:szCs w:val="24"/>
        </w:rPr>
        <w:tab/>
      </w:r>
    </w:p>
    <w:p w:rsidR="00A9235D" w:rsidRPr="00D07522" w:rsidRDefault="00AF00AB" w:rsidP="00D07522">
      <w:pPr>
        <w:rPr>
          <w:sz w:val="24"/>
          <w:szCs w:val="24"/>
        </w:rPr>
      </w:pPr>
      <w:r w:rsidRPr="00D07522">
        <w:rPr>
          <w:sz w:val="24"/>
          <w:szCs w:val="24"/>
        </w:rPr>
        <w:t xml:space="preserve">Date:  </w:t>
      </w:r>
      <w:r w:rsidR="00486AED" w:rsidRPr="00D07522">
        <w:rPr>
          <w:sz w:val="24"/>
          <w:szCs w:val="24"/>
          <w:u w:val="single"/>
        </w:rPr>
        <w:t>January 2</w:t>
      </w:r>
      <w:r w:rsidR="00636CEC">
        <w:rPr>
          <w:sz w:val="24"/>
          <w:szCs w:val="24"/>
          <w:u w:val="single"/>
        </w:rPr>
        <w:t>4</w:t>
      </w:r>
      <w:r w:rsidR="00486AED" w:rsidRPr="00D07522">
        <w:rPr>
          <w:sz w:val="24"/>
          <w:szCs w:val="24"/>
          <w:u w:val="single"/>
        </w:rPr>
        <w:t>, 2011</w:t>
      </w:r>
      <w:r w:rsidRPr="00D07522">
        <w:rPr>
          <w:sz w:val="24"/>
          <w:szCs w:val="24"/>
        </w:rPr>
        <w:tab/>
      </w:r>
      <w:r w:rsidRPr="00D07522">
        <w:rPr>
          <w:sz w:val="24"/>
          <w:szCs w:val="24"/>
        </w:rPr>
        <w:tab/>
      </w:r>
      <w:r w:rsidR="00303D99" w:rsidRPr="00D07522">
        <w:rPr>
          <w:sz w:val="24"/>
          <w:szCs w:val="24"/>
        </w:rPr>
        <w:tab/>
      </w:r>
      <w:r w:rsidR="00303D99" w:rsidRPr="00D07522">
        <w:rPr>
          <w:sz w:val="24"/>
          <w:szCs w:val="24"/>
        </w:rPr>
        <w:tab/>
        <w:t>__________</w:t>
      </w:r>
      <w:r w:rsidR="00A9235D" w:rsidRPr="00D07522">
        <w:rPr>
          <w:sz w:val="24"/>
          <w:szCs w:val="24"/>
        </w:rPr>
        <w:t>_____________________</w:t>
      </w:r>
    </w:p>
    <w:p w:rsidR="00303D99" w:rsidRPr="00D07522" w:rsidRDefault="00303D99" w:rsidP="00D07522">
      <w:pPr>
        <w:rPr>
          <w:sz w:val="24"/>
          <w:szCs w:val="24"/>
        </w:rPr>
      </w:pPr>
      <w:r w:rsidRPr="00D07522">
        <w:rPr>
          <w:sz w:val="24"/>
          <w:szCs w:val="24"/>
        </w:rPr>
        <w:tab/>
      </w:r>
      <w:r w:rsidRPr="00D07522">
        <w:rPr>
          <w:sz w:val="24"/>
          <w:szCs w:val="24"/>
        </w:rPr>
        <w:tab/>
      </w:r>
      <w:r w:rsidRPr="00D07522">
        <w:rPr>
          <w:sz w:val="24"/>
          <w:szCs w:val="24"/>
        </w:rPr>
        <w:tab/>
      </w:r>
      <w:r w:rsidRPr="00D07522">
        <w:rPr>
          <w:sz w:val="24"/>
          <w:szCs w:val="24"/>
        </w:rPr>
        <w:tab/>
      </w:r>
      <w:r w:rsidRPr="00D07522">
        <w:rPr>
          <w:sz w:val="24"/>
          <w:szCs w:val="24"/>
        </w:rPr>
        <w:tab/>
      </w:r>
      <w:r w:rsidRPr="00D07522">
        <w:rPr>
          <w:sz w:val="24"/>
          <w:szCs w:val="24"/>
        </w:rPr>
        <w:tab/>
      </w:r>
      <w:r w:rsidRPr="00D07522">
        <w:rPr>
          <w:sz w:val="24"/>
          <w:szCs w:val="24"/>
        </w:rPr>
        <w:tab/>
      </w:r>
      <w:r w:rsidR="00927C1A" w:rsidRPr="00D07522">
        <w:rPr>
          <w:sz w:val="24"/>
          <w:szCs w:val="24"/>
        </w:rPr>
        <w:t>Elizabeth Barnes</w:t>
      </w:r>
    </w:p>
    <w:p w:rsidR="00185C96" w:rsidRDefault="00303D99" w:rsidP="00D07522">
      <w:pPr>
        <w:rPr>
          <w:sz w:val="24"/>
          <w:szCs w:val="24"/>
        </w:rPr>
        <w:sectPr w:rsidR="00185C96" w:rsidSect="00865ABC">
          <w:footerReference w:type="default" r:id="rId6"/>
          <w:pgSz w:w="12240" w:h="15840"/>
          <w:pgMar w:top="1440" w:right="1440" w:bottom="1440" w:left="1440" w:header="720" w:footer="720" w:gutter="0"/>
          <w:cols w:space="720"/>
          <w:titlePg/>
        </w:sectPr>
      </w:pPr>
      <w:r w:rsidRPr="00D07522">
        <w:rPr>
          <w:sz w:val="24"/>
          <w:szCs w:val="24"/>
        </w:rPr>
        <w:tab/>
      </w:r>
      <w:r w:rsidRPr="00D07522">
        <w:rPr>
          <w:sz w:val="24"/>
          <w:szCs w:val="24"/>
        </w:rPr>
        <w:tab/>
      </w:r>
      <w:r w:rsidRPr="00D07522">
        <w:rPr>
          <w:sz w:val="24"/>
          <w:szCs w:val="24"/>
        </w:rPr>
        <w:tab/>
      </w:r>
      <w:r w:rsidRPr="00D07522">
        <w:rPr>
          <w:sz w:val="24"/>
          <w:szCs w:val="24"/>
        </w:rPr>
        <w:tab/>
      </w:r>
      <w:r w:rsidRPr="00D07522">
        <w:rPr>
          <w:sz w:val="24"/>
          <w:szCs w:val="24"/>
        </w:rPr>
        <w:tab/>
      </w:r>
      <w:r w:rsidRPr="00D07522">
        <w:rPr>
          <w:sz w:val="24"/>
          <w:szCs w:val="24"/>
        </w:rPr>
        <w:tab/>
      </w:r>
      <w:r w:rsidRPr="00D07522">
        <w:rPr>
          <w:sz w:val="24"/>
          <w:szCs w:val="24"/>
        </w:rPr>
        <w:tab/>
        <w:t>Administrative Law Judge</w:t>
      </w:r>
    </w:p>
    <w:p w:rsidR="00185C96" w:rsidRPr="00F97A8A" w:rsidRDefault="00185C96" w:rsidP="00185C96">
      <w:pPr>
        <w:rPr>
          <w:rFonts w:ascii="Microsoft Sans Serif" w:hAnsi="Microsoft Sans Serif" w:cs="Microsoft Sans Serif"/>
          <w:b/>
          <w:u w:val="single"/>
        </w:rPr>
      </w:pPr>
      <w:r w:rsidRPr="00092CA3">
        <w:rPr>
          <w:rFonts w:ascii="Microsoft Sans Serif" w:hAnsi="Microsoft Sans Serif" w:cs="Microsoft Sans Serif"/>
          <w:b/>
          <w:noProof/>
          <w:u w:val="single"/>
        </w:rPr>
        <w:lastRenderedPageBreak/>
        <w:t>F-2010-2201626</w:t>
      </w:r>
      <w:r w:rsidRPr="00F97A8A">
        <w:rPr>
          <w:rFonts w:ascii="Microsoft Sans Serif" w:hAnsi="Microsoft Sans Serif" w:cs="Microsoft Sans Serif"/>
          <w:b/>
          <w:u w:val="single"/>
        </w:rPr>
        <w:t xml:space="preserve"> </w:t>
      </w:r>
      <w:r>
        <w:rPr>
          <w:rFonts w:ascii="Microsoft Sans Serif" w:hAnsi="Microsoft Sans Serif" w:cs="Microsoft Sans Serif"/>
          <w:b/>
          <w:u w:val="single"/>
        </w:rPr>
        <w:t>KARIN LAFFERTY v. PECO ENERGY COMPANY</w:t>
      </w:r>
    </w:p>
    <w:p w:rsidR="00185C96" w:rsidRPr="00F97A8A" w:rsidRDefault="00185C96" w:rsidP="00185C96">
      <w:pPr>
        <w:rPr>
          <w:rFonts w:ascii="Microsoft Sans Serif" w:hAnsi="Microsoft Sans Serif" w:cs="Microsoft Sans Serif"/>
        </w:rPr>
      </w:pPr>
    </w:p>
    <w:p w:rsidR="00185C96" w:rsidRDefault="00185C96" w:rsidP="00185C96">
      <w:pPr>
        <w:rPr>
          <w:rFonts w:ascii="Microsoft Sans Serif" w:hAnsi="Microsoft Sans Serif" w:cs="Microsoft Sans Serif"/>
        </w:rPr>
      </w:pPr>
      <w:r w:rsidRPr="00092CA3">
        <w:rPr>
          <w:rFonts w:ascii="Microsoft Sans Serif" w:hAnsi="Microsoft Sans Serif" w:cs="Microsoft Sans Serif"/>
          <w:noProof/>
        </w:rPr>
        <w:t>KARIN LAFFERTY</w:t>
      </w:r>
    </w:p>
    <w:p w:rsidR="00185C96" w:rsidRDefault="00185C96" w:rsidP="00185C96">
      <w:pPr>
        <w:rPr>
          <w:rFonts w:ascii="Microsoft Sans Serif" w:hAnsi="Microsoft Sans Serif" w:cs="Microsoft Sans Serif"/>
        </w:rPr>
      </w:pPr>
      <w:r w:rsidRPr="00092CA3">
        <w:rPr>
          <w:rFonts w:ascii="Microsoft Sans Serif" w:hAnsi="Microsoft Sans Serif" w:cs="Microsoft Sans Serif"/>
          <w:noProof/>
        </w:rPr>
        <w:t>212 WYNCOTE ROAD</w:t>
      </w:r>
    </w:p>
    <w:p w:rsidR="00185C96" w:rsidRDefault="00185C96" w:rsidP="00185C96">
      <w:pPr>
        <w:rPr>
          <w:rFonts w:ascii="Microsoft Sans Serif" w:hAnsi="Microsoft Sans Serif" w:cs="Microsoft Sans Serif"/>
          <w:noProof/>
        </w:rPr>
      </w:pPr>
      <w:r w:rsidRPr="00092CA3">
        <w:rPr>
          <w:rFonts w:ascii="Microsoft Sans Serif" w:hAnsi="Microsoft Sans Serif" w:cs="Microsoft Sans Serif"/>
          <w:noProof/>
        </w:rPr>
        <w:t>JENKINTOWN</w:t>
      </w:r>
      <w:r>
        <w:rPr>
          <w:rFonts w:ascii="Microsoft Sans Serif" w:hAnsi="Microsoft Sans Serif" w:cs="Microsoft Sans Serif"/>
        </w:rPr>
        <w:t xml:space="preserve"> </w:t>
      </w:r>
      <w:r w:rsidRPr="00092CA3">
        <w:rPr>
          <w:rFonts w:ascii="Microsoft Sans Serif" w:hAnsi="Microsoft Sans Serif" w:cs="Microsoft Sans Serif"/>
          <w:noProof/>
        </w:rPr>
        <w:t>PA</w:t>
      </w:r>
      <w:r>
        <w:rPr>
          <w:rFonts w:ascii="Microsoft Sans Serif" w:hAnsi="Microsoft Sans Serif" w:cs="Microsoft Sans Serif"/>
        </w:rPr>
        <w:t xml:space="preserve">  </w:t>
      </w:r>
      <w:r w:rsidRPr="00092CA3">
        <w:rPr>
          <w:rFonts w:ascii="Microsoft Sans Serif" w:hAnsi="Microsoft Sans Serif" w:cs="Microsoft Sans Serif"/>
          <w:noProof/>
        </w:rPr>
        <w:t>19046</w:t>
      </w:r>
    </w:p>
    <w:p w:rsidR="00185C96" w:rsidRPr="00D842E1" w:rsidRDefault="00185C96" w:rsidP="00185C96">
      <w:pPr>
        <w:rPr>
          <w:rFonts w:ascii="Microsoft Sans Serif" w:hAnsi="Microsoft Sans Serif" w:cs="Microsoft Sans Serif"/>
          <w:b/>
        </w:rPr>
      </w:pPr>
      <w:r w:rsidRPr="00D842E1">
        <w:rPr>
          <w:rFonts w:ascii="Microsoft Sans Serif" w:hAnsi="Microsoft Sans Serif" w:cs="Microsoft Sans Serif"/>
          <w:b/>
          <w:noProof/>
        </w:rPr>
        <w:t>215.887.2524</w:t>
      </w:r>
    </w:p>
    <w:p w:rsidR="00185C96" w:rsidRPr="00F97A8A" w:rsidRDefault="00185C96" w:rsidP="00185C96">
      <w:pPr>
        <w:rPr>
          <w:rFonts w:ascii="Microsoft Sans Serif" w:hAnsi="Microsoft Sans Serif" w:cs="Microsoft Sans Serif"/>
        </w:rPr>
      </w:pPr>
    </w:p>
    <w:p w:rsidR="00185C96" w:rsidRDefault="00185C96" w:rsidP="00185C96">
      <w:pPr>
        <w:rPr>
          <w:rFonts w:ascii="Microsoft Sans Serif" w:hAnsi="Microsoft Sans Serif" w:cs="Microsoft Sans Serif"/>
        </w:rPr>
      </w:pPr>
      <w:r w:rsidRPr="00092CA3">
        <w:rPr>
          <w:rFonts w:ascii="Microsoft Sans Serif" w:hAnsi="Microsoft Sans Serif" w:cs="Microsoft Sans Serif"/>
          <w:noProof/>
        </w:rPr>
        <w:t>TISHEKIA WILLIAMS ESQUIRE</w:t>
      </w:r>
    </w:p>
    <w:p w:rsidR="00185C96" w:rsidRDefault="00185C96" w:rsidP="00185C96">
      <w:pPr>
        <w:rPr>
          <w:rFonts w:ascii="Microsoft Sans Serif" w:hAnsi="Microsoft Sans Serif" w:cs="Microsoft Sans Serif"/>
        </w:rPr>
      </w:pPr>
      <w:r w:rsidRPr="00092CA3">
        <w:rPr>
          <w:rFonts w:ascii="Microsoft Sans Serif" w:hAnsi="Microsoft Sans Serif" w:cs="Microsoft Sans Serif"/>
          <w:noProof/>
        </w:rPr>
        <w:t>EXELON BUSINESS SERVICES COMPANY</w:t>
      </w:r>
    </w:p>
    <w:p w:rsidR="00185C96" w:rsidRDefault="00185C96" w:rsidP="00185C96">
      <w:pPr>
        <w:rPr>
          <w:rFonts w:ascii="Microsoft Sans Serif" w:hAnsi="Microsoft Sans Serif" w:cs="Microsoft Sans Serif"/>
        </w:rPr>
      </w:pPr>
      <w:r w:rsidRPr="00092CA3">
        <w:rPr>
          <w:rFonts w:ascii="Microsoft Sans Serif" w:hAnsi="Microsoft Sans Serif" w:cs="Microsoft Sans Serif"/>
          <w:noProof/>
        </w:rPr>
        <w:t>2301 MARKET STREET S23-1</w:t>
      </w:r>
    </w:p>
    <w:p w:rsidR="00185C96" w:rsidRDefault="00185C96" w:rsidP="00185C96">
      <w:pPr>
        <w:rPr>
          <w:rFonts w:ascii="Microsoft Sans Serif" w:hAnsi="Microsoft Sans Serif" w:cs="Microsoft Sans Serif"/>
        </w:rPr>
      </w:pPr>
      <w:r w:rsidRPr="00092CA3">
        <w:rPr>
          <w:rFonts w:ascii="Microsoft Sans Serif" w:hAnsi="Microsoft Sans Serif" w:cs="Microsoft Sans Serif"/>
          <w:noProof/>
        </w:rPr>
        <w:t>PO BOX 8699</w:t>
      </w:r>
    </w:p>
    <w:p w:rsidR="00185C96" w:rsidRDefault="00185C96" w:rsidP="00185C96">
      <w:pPr>
        <w:rPr>
          <w:rFonts w:ascii="Microsoft Sans Serif" w:hAnsi="Microsoft Sans Serif" w:cs="Microsoft Sans Serif"/>
        </w:rPr>
      </w:pPr>
      <w:r w:rsidRPr="00092CA3">
        <w:rPr>
          <w:rFonts w:ascii="Microsoft Sans Serif" w:hAnsi="Microsoft Sans Serif" w:cs="Microsoft Sans Serif"/>
          <w:noProof/>
        </w:rPr>
        <w:t>PHILADELPHIA</w:t>
      </w:r>
      <w:r>
        <w:rPr>
          <w:rFonts w:ascii="Microsoft Sans Serif" w:hAnsi="Microsoft Sans Serif" w:cs="Microsoft Sans Serif"/>
        </w:rPr>
        <w:t xml:space="preserve"> </w:t>
      </w:r>
      <w:r w:rsidRPr="00092CA3">
        <w:rPr>
          <w:rFonts w:ascii="Microsoft Sans Serif" w:hAnsi="Microsoft Sans Serif" w:cs="Microsoft Sans Serif"/>
          <w:noProof/>
        </w:rPr>
        <w:t>PA</w:t>
      </w:r>
      <w:r>
        <w:rPr>
          <w:rFonts w:ascii="Microsoft Sans Serif" w:hAnsi="Microsoft Sans Serif" w:cs="Microsoft Sans Serif"/>
        </w:rPr>
        <w:t xml:space="preserve">  </w:t>
      </w:r>
      <w:r w:rsidRPr="00092CA3">
        <w:rPr>
          <w:rFonts w:ascii="Microsoft Sans Serif" w:hAnsi="Microsoft Sans Serif" w:cs="Microsoft Sans Serif"/>
          <w:noProof/>
        </w:rPr>
        <w:t>19101-8699</w:t>
      </w:r>
    </w:p>
    <w:p w:rsidR="00185C96" w:rsidRPr="00D842E1" w:rsidRDefault="00185C96" w:rsidP="00185C96">
      <w:pPr>
        <w:rPr>
          <w:rFonts w:ascii="Microsoft Sans Serif" w:hAnsi="Microsoft Sans Serif" w:cs="Microsoft Sans Serif"/>
          <w:b/>
        </w:rPr>
      </w:pPr>
      <w:r w:rsidRPr="00D842E1">
        <w:rPr>
          <w:rFonts w:ascii="Microsoft Sans Serif" w:hAnsi="Microsoft Sans Serif" w:cs="Microsoft Sans Serif"/>
          <w:b/>
        </w:rPr>
        <w:t>215-841-6841</w:t>
      </w:r>
    </w:p>
    <w:p w:rsidR="00303D99" w:rsidRPr="00D07522" w:rsidRDefault="00303D99" w:rsidP="00D07522">
      <w:pPr>
        <w:rPr>
          <w:sz w:val="24"/>
          <w:szCs w:val="24"/>
          <w:u w:val="single"/>
        </w:rPr>
      </w:pPr>
    </w:p>
    <w:sectPr w:rsidR="00303D99" w:rsidRPr="00D07522" w:rsidSect="00185C96">
      <w:pgSz w:w="12240" w:h="15840" w:code="1"/>
      <w:pgMar w:top="144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83B" w:rsidRDefault="00DE083B">
      <w:r>
        <w:separator/>
      </w:r>
    </w:p>
  </w:endnote>
  <w:endnote w:type="continuationSeparator" w:id="0">
    <w:p w:rsidR="00DE083B" w:rsidRDefault="00DE08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D99" w:rsidRPr="00B446A3" w:rsidRDefault="00D24BF3">
    <w:pPr>
      <w:pStyle w:val="Footer"/>
      <w:framePr w:wrap="auto" w:vAnchor="text" w:hAnchor="margin" w:xAlign="center" w:y="1"/>
      <w:rPr>
        <w:rStyle w:val="PageNumber"/>
        <w:sz w:val="20"/>
        <w:szCs w:val="20"/>
      </w:rPr>
    </w:pPr>
    <w:r w:rsidRPr="00B446A3">
      <w:rPr>
        <w:rStyle w:val="PageNumber"/>
        <w:sz w:val="20"/>
        <w:szCs w:val="20"/>
      </w:rPr>
      <w:fldChar w:fldCharType="begin"/>
    </w:r>
    <w:r w:rsidR="00303D99" w:rsidRPr="00B446A3">
      <w:rPr>
        <w:rStyle w:val="PageNumber"/>
        <w:sz w:val="20"/>
        <w:szCs w:val="20"/>
      </w:rPr>
      <w:instrText xml:space="preserve">PAGE  </w:instrText>
    </w:r>
    <w:r w:rsidRPr="00B446A3">
      <w:rPr>
        <w:rStyle w:val="PageNumber"/>
        <w:sz w:val="20"/>
        <w:szCs w:val="20"/>
      </w:rPr>
      <w:fldChar w:fldCharType="separate"/>
    </w:r>
    <w:r w:rsidR="00185C96">
      <w:rPr>
        <w:rStyle w:val="PageNumber"/>
        <w:noProof/>
        <w:sz w:val="20"/>
        <w:szCs w:val="20"/>
      </w:rPr>
      <w:t>2</w:t>
    </w:r>
    <w:r w:rsidRPr="00B446A3">
      <w:rPr>
        <w:rStyle w:val="PageNumber"/>
        <w:sz w:val="20"/>
        <w:szCs w:val="20"/>
      </w:rPr>
      <w:fldChar w:fldCharType="end"/>
    </w:r>
  </w:p>
  <w:p w:rsidR="00303D99" w:rsidRDefault="00303D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83B" w:rsidRDefault="00DE083B">
      <w:r>
        <w:separator/>
      </w:r>
    </w:p>
  </w:footnote>
  <w:footnote w:type="continuationSeparator" w:id="0">
    <w:p w:rsidR="00DE083B" w:rsidRDefault="00DE08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20FC"/>
    <w:rsid w:val="0000227F"/>
    <w:rsid w:val="00037F84"/>
    <w:rsid w:val="00042D7B"/>
    <w:rsid w:val="000441FB"/>
    <w:rsid w:val="00070759"/>
    <w:rsid w:val="000C374F"/>
    <w:rsid w:val="000D4264"/>
    <w:rsid w:val="001144F6"/>
    <w:rsid w:val="00122A73"/>
    <w:rsid w:val="00123231"/>
    <w:rsid w:val="001411EE"/>
    <w:rsid w:val="00161E0D"/>
    <w:rsid w:val="00185C96"/>
    <w:rsid w:val="00187230"/>
    <w:rsid w:val="001B155A"/>
    <w:rsid w:val="001C0D7E"/>
    <w:rsid w:val="001D56D9"/>
    <w:rsid w:val="001F24D6"/>
    <w:rsid w:val="001F56E5"/>
    <w:rsid w:val="00213DAF"/>
    <w:rsid w:val="002220FC"/>
    <w:rsid w:val="0029358C"/>
    <w:rsid w:val="00295C99"/>
    <w:rsid w:val="002A5A01"/>
    <w:rsid w:val="002C24EB"/>
    <w:rsid w:val="00303D99"/>
    <w:rsid w:val="00326CCF"/>
    <w:rsid w:val="00347F0F"/>
    <w:rsid w:val="003727AA"/>
    <w:rsid w:val="00411B25"/>
    <w:rsid w:val="00455572"/>
    <w:rsid w:val="00474823"/>
    <w:rsid w:val="00481A75"/>
    <w:rsid w:val="00486AED"/>
    <w:rsid w:val="00491988"/>
    <w:rsid w:val="00493779"/>
    <w:rsid w:val="004957C0"/>
    <w:rsid w:val="00497F46"/>
    <w:rsid w:val="004A5EDA"/>
    <w:rsid w:val="004C00DF"/>
    <w:rsid w:val="004E0670"/>
    <w:rsid w:val="004E27B6"/>
    <w:rsid w:val="004E7477"/>
    <w:rsid w:val="004F53DA"/>
    <w:rsid w:val="0050472C"/>
    <w:rsid w:val="00532303"/>
    <w:rsid w:val="005344E8"/>
    <w:rsid w:val="00540050"/>
    <w:rsid w:val="0054043D"/>
    <w:rsid w:val="00546CD2"/>
    <w:rsid w:val="0057507A"/>
    <w:rsid w:val="00594D12"/>
    <w:rsid w:val="005B1D27"/>
    <w:rsid w:val="005C55AB"/>
    <w:rsid w:val="005F4AA1"/>
    <w:rsid w:val="00636CEC"/>
    <w:rsid w:val="00636FE2"/>
    <w:rsid w:val="006E140B"/>
    <w:rsid w:val="006E600C"/>
    <w:rsid w:val="00721B38"/>
    <w:rsid w:val="00730290"/>
    <w:rsid w:val="007511C7"/>
    <w:rsid w:val="0075731D"/>
    <w:rsid w:val="007E3BE8"/>
    <w:rsid w:val="007F166B"/>
    <w:rsid w:val="007F27A1"/>
    <w:rsid w:val="008548A8"/>
    <w:rsid w:val="00862109"/>
    <w:rsid w:val="00865ABC"/>
    <w:rsid w:val="008762D9"/>
    <w:rsid w:val="008C5DC0"/>
    <w:rsid w:val="008C68D6"/>
    <w:rsid w:val="008E53AB"/>
    <w:rsid w:val="00906B96"/>
    <w:rsid w:val="00906F34"/>
    <w:rsid w:val="009109D7"/>
    <w:rsid w:val="0092091F"/>
    <w:rsid w:val="00923824"/>
    <w:rsid w:val="00927C1A"/>
    <w:rsid w:val="00930409"/>
    <w:rsid w:val="009308EE"/>
    <w:rsid w:val="0093532C"/>
    <w:rsid w:val="00935895"/>
    <w:rsid w:val="009C49FD"/>
    <w:rsid w:val="009D2A5F"/>
    <w:rsid w:val="009E0982"/>
    <w:rsid w:val="009F59E9"/>
    <w:rsid w:val="00A02C92"/>
    <w:rsid w:val="00A075CE"/>
    <w:rsid w:val="00A829A2"/>
    <w:rsid w:val="00A82FC1"/>
    <w:rsid w:val="00A91042"/>
    <w:rsid w:val="00A9235D"/>
    <w:rsid w:val="00AB0825"/>
    <w:rsid w:val="00AE09CB"/>
    <w:rsid w:val="00AF00AB"/>
    <w:rsid w:val="00B16C08"/>
    <w:rsid w:val="00B22B46"/>
    <w:rsid w:val="00B40106"/>
    <w:rsid w:val="00B446A3"/>
    <w:rsid w:val="00B6388B"/>
    <w:rsid w:val="00B76C72"/>
    <w:rsid w:val="00B846BD"/>
    <w:rsid w:val="00B90BED"/>
    <w:rsid w:val="00BE1F66"/>
    <w:rsid w:val="00BF31A8"/>
    <w:rsid w:val="00C073D3"/>
    <w:rsid w:val="00C10E88"/>
    <w:rsid w:val="00C401B1"/>
    <w:rsid w:val="00C8377B"/>
    <w:rsid w:val="00CD3FD6"/>
    <w:rsid w:val="00CE2F56"/>
    <w:rsid w:val="00D07522"/>
    <w:rsid w:val="00D24BF3"/>
    <w:rsid w:val="00D37681"/>
    <w:rsid w:val="00D434EA"/>
    <w:rsid w:val="00D624B7"/>
    <w:rsid w:val="00D94420"/>
    <w:rsid w:val="00DC38FC"/>
    <w:rsid w:val="00DE083B"/>
    <w:rsid w:val="00DE27A8"/>
    <w:rsid w:val="00E15384"/>
    <w:rsid w:val="00E67772"/>
    <w:rsid w:val="00E7031B"/>
    <w:rsid w:val="00E769BB"/>
    <w:rsid w:val="00E976AA"/>
    <w:rsid w:val="00EF2990"/>
    <w:rsid w:val="00F2377F"/>
    <w:rsid w:val="00F4542D"/>
    <w:rsid w:val="00F8731A"/>
    <w:rsid w:val="00F90D60"/>
    <w:rsid w:val="00F929B6"/>
    <w:rsid w:val="00F94253"/>
    <w:rsid w:val="00FC2C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ABC"/>
    <w:pPr>
      <w:autoSpaceDE w:val="0"/>
      <w:autoSpaceDN w:val="0"/>
      <w:spacing w:after="0" w:line="240" w:lineRule="auto"/>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65ABC"/>
    <w:pPr>
      <w:tabs>
        <w:tab w:val="center" w:pos="4320"/>
        <w:tab w:val="right" w:pos="8640"/>
      </w:tabs>
    </w:pPr>
  </w:style>
  <w:style w:type="character" w:customStyle="1" w:styleId="FooterChar">
    <w:name w:val="Footer Char"/>
    <w:basedOn w:val="DefaultParagraphFont"/>
    <w:link w:val="Footer"/>
    <w:uiPriority w:val="99"/>
    <w:semiHidden/>
    <w:locked/>
    <w:rsid w:val="00865ABC"/>
    <w:rPr>
      <w:rFonts w:ascii="Times New Roman" w:hAnsi="Times New Roman" w:cs="Times New Roman"/>
      <w:sz w:val="26"/>
      <w:szCs w:val="26"/>
    </w:rPr>
  </w:style>
  <w:style w:type="character" w:styleId="PageNumber">
    <w:name w:val="page number"/>
    <w:basedOn w:val="DefaultParagraphFont"/>
    <w:uiPriority w:val="99"/>
    <w:rsid w:val="00865ABC"/>
    <w:rPr>
      <w:rFonts w:cs="Times New Roman"/>
    </w:rPr>
  </w:style>
  <w:style w:type="paragraph" w:styleId="FootnoteText">
    <w:name w:val="footnote text"/>
    <w:basedOn w:val="Normal"/>
    <w:link w:val="FootnoteTextChar"/>
    <w:uiPriority w:val="99"/>
    <w:rsid w:val="00865ABC"/>
    <w:rPr>
      <w:sz w:val="20"/>
      <w:szCs w:val="20"/>
    </w:rPr>
  </w:style>
  <w:style w:type="character" w:customStyle="1" w:styleId="FootnoteTextChar">
    <w:name w:val="Footnote Text Char"/>
    <w:basedOn w:val="DefaultParagraphFont"/>
    <w:link w:val="FootnoteText"/>
    <w:uiPriority w:val="99"/>
    <w:semiHidden/>
    <w:locked/>
    <w:rsid w:val="00865ABC"/>
    <w:rPr>
      <w:rFonts w:ascii="Times New Roman" w:hAnsi="Times New Roman" w:cs="Times New Roman"/>
      <w:sz w:val="20"/>
      <w:szCs w:val="20"/>
    </w:rPr>
  </w:style>
  <w:style w:type="character" w:styleId="FootnoteReference">
    <w:name w:val="footnote reference"/>
    <w:basedOn w:val="DefaultParagraphFont"/>
    <w:uiPriority w:val="99"/>
    <w:rsid w:val="00865ABC"/>
    <w:rPr>
      <w:rFonts w:cs="Times New Roman"/>
      <w:vertAlign w:val="superscript"/>
    </w:rPr>
  </w:style>
  <w:style w:type="paragraph" w:styleId="Header">
    <w:name w:val="header"/>
    <w:basedOn w:val="Normal"/>
    <w:link w:val="HeaderChar"/>
    <w:uiPriority w:val="99"/>
    <w:rsid w:val="00865ABC"/>
    <w:pPr>
      <w:tabs>
        <w:tab w:val="center" w:pos="4320"/>
        <w:tab w:val="right" w:pos="8640"/>
      </w:tabs>
    </w:pPr>
  </w:style>
  <w:style w:type="character" w:customStyle="1" w:styleId="HeaderChar">
    <w:name w:val="Header Char"/>
    <w:basedOn w:val="DefaultParagraphFont"/>
    <w:link w:val="Header"/>
    <w:uiPriority w:val="99"/>
    <w:semiHidden/>
    <w:locked/>
    <w:rsid w:val="00865ABC"/>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1405</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9400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subject/>
  <dc:creator>PA PUC</dc:creator>
  <cp:keywords/>
  <dc:description/>
  <cp:lastModifiedBy>astout</cp:lastModifiedBy>
  <cp:revision>2</cp:revision>
  <cp:lastPrinted>2011-01-24T20:19:00Z</cp:lastPrinted>
  <dcterms:created xsi:type="dcterms:W3CDTF">2011-01-25T14:41:00Z</dcterms:created>
  <dcterms:modified xsi:type="dcterms:W3CDTF">2011-01-25T14:41:00Z</dcterms:modified>
</cp:coreProperties>
</file>