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E5" w:rsidRPr="00CB3C66" w:rsidRDefault="00DD11E5" w:rsidP="00DD11E5">
      <w:pPr>
        <w:jc w:val="center"/>
        <w:rPr>
          <w:b/>
        </w:rPr>
      </w:pPr>
      <w:r w:rsidRPr="00CB3C66">
        <w:rPr>
          <w:b/>
        </w:rPr>
        <w:t>BEFORE THE</w:t>
      </w:r>
    </w:p>
    <w:p w:rsidR="00DD11E5" w:rsidRDefault="00DD11E5" w:rsidP="00DD11E5">
      <w:pPr>
        <w:pStyle w:val="TxBrc2"/>
        <w:spacing w:line="240" w:lineRule="auto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PENNSYLVANIA</w:t>
          </w:r>
        </w:smartTag>
      </w:smartTag>
      <w:r>
        <w:rPr>
          <w:b/>
          <w:bCs/>
        </w:rPr>
        <w:t xml:space="preserve"> PUBLIC UTILITY COMMISSION</w:t>
      </w:r>
    </w:p>
    <w:p w:rsidR="00DD11E5" w:rsidRDefault="00DD11E5" w:rsidP="00DD11E5">
      <w:pPr>
        <w:rPr>
          <w:b/>
          <w:bCs/>
        </w:rPr>
      </w:pPr>
    </w:p>
    <w:p w:rsidR="00DD11E5" w:rsidRDefault="00DD11E5" w:rsidP="00DD11E5">
      <w:pPr>
        <w:rPr>
          <w:b/>
          <w:bCs/>
        </w:rPr>
      </w:pPr>
    </w:p>
    <w:p w:rsidR="00DD11E5" w:rsidRDefault="00DD11E5" w:rsidP="00DD11E5">
      <w:pPr>
        <w:rPr>
          <w:b/>
          <w:bCs/>
        </w:rPr>
      </w:pPr>
    </w:p>
    <w:p w:rsidR="00DD11E5" w:rsidRDefault="00DD11E5" w:rsidP="00DD11E5">
      <w:pPr>
        <w:pStyle w:val="TxBrp3"/>
        <w:spacing w:line="240" w:lineRule="auto"/>
      </w:pPr>
      <w:r>
        <w:t>Linda Hawn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D11E5" w:rsidRDefault="00DD11E5" w:rsidP="00DD11E5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D11E5" w:rsidRDefault="00DD11E5" w:rsidP="00DD11E5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  <w:t>v.</w:t>
      </w:r>
      <w:r>
        <w:tab/>
        <w:t>:</w:t>
      </w:r>
      <w:r>
        <w:tab/>
        <w:t>C-2010-2171660</w:t>
      </w:r>
    </w:p>
    <w:p w:rsidR="00DD11E5" w:rsidRDefault="00DD11E5" w:rsidP="00DD11E5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</w:r>
      <w:r>
        <w:tab/>
        <w:t>:</w:t>
      </w:r>
    </w:p>
    <w:p w:rsidR="00DD11E5" w:rsidRDefault="00DD11E5" w:rsidP="00DD11E5">
      <w:pPr>
        <w:pStyle w:val="TxBrp3"/>
        <w:spacing w:line="240" w:lineRule="auto"/>
      </w:pPr>
      <w:r>
        <w:t>Duquesne Light Company</w:t>
      </w:r>
      <w:r>
        <w:tab/>
      </w:r>
      <w:r>
        <w:tab/>
      </w:r>
      <w:r>
        <w:tab/>
      </w:r>
      <w:r>
        <w:tab/>
        <w:t>:</w:t>
      </w:r>
    </w:p>
    <w:p w:rsidR="00DD11E5" w:rsidRDefault="00DD11E5" w:rsidP="00DD11E5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D11E5" w:rsidRDefault="00DD11E5" w:rsidP="00DD11E5">
      <w:pPr>
        <w:tabs>
          <w:tab w:val="left" w:pos="204"/>
        </w:tabs>
      </w:pPr>
    </w:p>
    <w:p w:rsidR="00DD11E5" w:rsidRDefault="00DD11E5" w:rsidP="00DD11E5">
      <w:pPr>
        <w:tabs>
          <w:tab w:val="left" w:pos="204"/>
        </w:tabs>
      </w:pPr>
    </w:p>
    <w:p w:rsidR="00DD11E5" w:rsidRDefault="00DD11E5" w:rsidP="00DD11E5">
      <w:pPr>
        <w:tabs>
          <w:tab w:val="left" w:pos="204"/>
        </w:tabs>
      </w:pPr>
    </w:p>
    <w:p w:rsidR="00DD11E5" w:rsidRDefault="00DD11E5" w:rsidP="00DD11E5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INTERIM ORDER GRANTING COMPLAINANT’S SECOND REQUEST FOR </w:t>
      </w:r>
    </w:p>
    <w:p w:rsidR="00DD11E5" w:rsidRDefault="00DD11E5" w:rsidP="00DD11E5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CONTINUANCE OF HEARING</w:t>
      </w:r>
    </w:p>
    <w:p w:rsidR="00DD11E5" w:rsidRDefault="00DD11E5" w:rsidP="00DD11E5">
      <w:pPr>
        <w:tabs>
          <w:tab w:val="left" w:pos="204"/>
        </w:tabs>
        <w:jc w:val="center"/>
        <w:rPr>
          <w:b/>
          <w:bCs/>
        </w:rPr>
      </w:pPr>
    </w:p>
    <w:p w:rsidR="00DD11E5" w:rsidRPr="00D57B83" w:rsidRDefault="00DD11E5" w:rsidP="00DD11E5">
      <w:pPr>
        <w:jc w:val="center"/>
      </w:pPr>
      <w:r w:rsidRPr="00D57B83">
        <w:t>Before</w:t>
      </w:r>
    </w:p>
    <w:p w:rsidR="00DD11E5" w:rsidRDefault="00DD11E5" w:rsidP="00DD11E5">
      <w:pPr>
        <w:jc w:val="center"/>
      </w:pPr>
      <w:r>
        <w:t>David A. Alexander</w:t>
      </w:r>
    </w:p>
    <w:p w:rsidR="00DD11E5" w:rsidRDefault="00DD11E5" w:rsidP="00DD11E5">
      <w:pPr>
        <w:tabs>
          <w:tab w:val="left" w:pos="204"/>
        </w:tabs>
        <w:jc w:val="center"/>
      </w:pPr>
      <w:r>
        <w:t>Special Agent</w:t>
      </w:r>
    </w:p>
    <w:p w:rsidR="00DD11E5" w:rsidRDefault="00DD11E5" w:rsidP="00DD11E5">
      <w:pPr>
        <w:tabs>
          <w:tab w:val="left" w:pos="204"/>
        </w:tabs>
        <w:jc w:val="center"/>
      </w:pPr>
    </w:p>
    <w:p w:rsidR="00DD11E5" w:rsidRPr="000170CA" w:rsidRDefault="00DD11E5" w:rsidP="00DD11E5">
      <w:pPr>
        <w:tabs>
          <w:tab w:val="left" w:pos="204"/>
        </w:tabs>
        <w:jc w:val="center"/>
        <w:rPr>
          <w:u w:val="single"/>
        </w:rPr>
      </w:pPr>
      <w:r w:rsidRPr="000170CA">
        <w:rPr>
          <w:u w:val="single"/>
        </w:rPr>
        <w:t>HISTORY OF THE PROCEEDING</w:t>
      </w:r>
    </w:p>
    <w:p w:rsidR="00DD11E5" w:rsidRDefault="00DD11E5" w:rsidP="00DD11E5">
      <w:pPr>
        <w:tabs>
          <w:tab w:val="left" w:pos="204"/>
        </w:tabs>
      </w:pPr>
    </w:p>
    <w:p w:rsidR="00DD11E5" w:rsidRDefault="00DD11E5" w:rsidP="00DD11E5">
      <w:pPr>
        <w:tabs>
          <w:tab w:val="left" w:pos="204"/>
        </w:tabs>
        <w:spacing w:line="360" w:lineRule="auto"/>
      </w:pP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  <w:r>
        <w:t>By Telephone Hearing Notice dated September 8, 2010, the above captioned case was assigned to me and an Initial Telephone Hearing was scheduled for Friday, December 10, 2010, at 10:00 a.m.</w:t>
      </w:r>
    </w:p>
    <w:p w:rsidR="00DD11E5" w:rsidRDefault="00DD11E5" w:rsidP="00DD11E5">
      <w:pPr>
        <w:tabs>
          <w:tab w:val="left" w:pos="204"/>
        </w:tabs>
        <w:spacing w:line="360" w:lineRule="auto"/>
      </w:pP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  <w:r>
        <w:t>On or about November 30, 2010, I received a Motion from the Complainant which requested a Continuance of Hearing for the above-identified matter.  The request was made due to an unexpected family emergency. Because the Motion adhered to the provisions of 52 Pa. Code § 1.15(b), as it was submitted in writing more than five (5) days prior to the hearing, and the Respondent did not object to the request for continuation, I concluded that the Motion for Continuance of Hearing was reasonable and I granted the Motion.  A new hearing date of February 10, 2011 was set.</w:t>
      </w: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  <w:r>
        <w:t xml:space="preserve">On January 31, 2011, I received another </w:t>
      </w:r>
      <w:r w:rsidR="001F0ABF">
        <w:t xml:space="preserve">Motion for a Continuance </w:t>
      </w:r>
      <w:r w:rsidR="00FA43D4">
        <w:t>from the Complainant</w:t>
      </w:r>
      <w:r>
        <w:t xml:space="preserve">.  This Motion was </w:t>
      </w:r>
      <w:r w:rsidR="001F0ABF">
        <w:t xml:space="preserve">requested </w:t>
      </w:r>
      <w:r>
        <w:t xml:space="preserve">due to the </w:t>
      </w:r>
      <w:r w:rsidR="001F0ABF">
        <w:t xml:space="preserve">ongoing </w:t>
      </w:r>
      <w:r>
        <w:t xml:space="preserve">nature of the family emergency which </w:t>
      </w:r>
      <w:r w:rsidR="00E35B25">
        <w:t>caused</w:t>
      </w:r>
      <w:r>
        <w:t xml:space="preserve"> the first continua</w:t>
      </w:r>
      <w:r w:rsidR="00111309">
        <w:t>nce</w:t>
      </w:r>
      <w:r>
        <w:t xml:space="preserve">.  Respondent’s counsel was contacted </w:t>
      </w:r>
      <w:r w:rsidR="00E35B25">
        <w:t xml:space="preserve">by </w:t>
      </w:r>
      <w:r w:rsidR="00E35B25">
        <w:lastRenderedPageBreak/>
        <w:t xml:space="preserve">the </w:t>
      </w:r>
      <w:r w:rsidR="00111309">
        <w:t xml:space="preserve">undersigned and by the </w:t>
      </w:r>
      <w:r w:rsidR="00E35B25">
        <w:t xml:space="preserve">Complainant and </w:t>
      </w:r>
      <w:r>
        <w:t>d</w:t>
      </w:r>
      <w:r w:rsidR="00111309">
        <w:t>oes</w:t>
      </w:r>
      <w:r>
        <w:t xml:space="preserve"> not object to the </w:t>
      </w:r>
      <w:r w:rsidR="00E35B25">
        <w:t>granting of the continuation.</w:t>
      </w:r>
      <w:r>
        <w:t xml:space="preserve"> </w:t>
      </w:r>
      <w:r w:rsidR="001F0ABF">
        <w:t xml:space="preserve"> </w:t>
      </w:r>
      <w:r w:rsidR="00BE70FD">
        <w:t>The Complainant’s allegation regarding her family situation constitutes good cause for continuing the scheduled telephonic hearing and pursuant to 52 Pa. Code §§ 1.15, I will therefore grant the Complainant’s request.</w:t>
      </w:r>
    </w:p>
    <w:p w:rsidR="00B208F0" w:rsidRDefault="00B208F0" w:rsidP="00DD11E5">
      <w:pPr>
        <w:tabs>
          <w:tab w:val="left" w:pos="204"/>
        </w:tabs>
        <w:spacing w:line="360" w:lineRule="auto"/>
        <w:ind w:firstLine="1440"/>
      </w:pP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  <w:r>
        <w:t>A Hearing Cancellation/Reschedule Hearing Notice confirming a new hearing date will follow shortly.</w:t>
      </w: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  <w:r>
        <w:t xml:space="preserve">THEREFORE, </w:t>
      </w: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  <w:r>
        <w:t>IT IS ORDERED:</w:t>
      </w: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  <w:r>
        <w:t>1.</w:t>
      </w:r>
      <w:r>
        <w:tab/>
        <w:t xml:space="preserve">That Linda Hawn’s </w:t>
      </w:r>
      <w:r w:rsidR="00E35B25">
        <w:t xml:space="preserve">Second </w:t>
      </w:r>
      <w:r>
        <w:t>Motion for Continuance of Hearing on the matter of Linda Hawn v. Duquesne Light Company, Docket No. C-2010-2171660 is granted.</w:t>
      </w: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  <w:r>
        <w:t>2.</w:t>
      </w:r>
      <w:r>
        <w:tab/>
        <w:t>A Hearing Cancellation/Reschedule Notice confirming a new hearing date will be issued under separate cover.</w:t>
      </w: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</w:p>
    <w:p w:rsidR="00DD11E5" w:rsidRDefault="00DD11E5" w:rsidP="00DD11E5">
      <w:pPr>
        <w:tabs>
          <w:tab w:val="left" w:pos="204"/>
        </w:tabs>
        <w:spacing w:line="360" w:lineRule="auto"/>
        <w:ind w:firstLine="1440"/>
      </w:pPr>
    </w:p>
    <w:p w:rsidR="00DD11E5" w:rsidRDefault="00DD11E5" w:rsidP="00DD11E5">
      <w:pPr>
        <w:spacing w:line="360" w:lineRule="auto"/>
      </w:pPr>
      <w:r>
        <w:t xml:space="preserve">Dated: </w:t>
      </w:r>
      <w:r w:rsidR="00E35B25" w:rsidRPr="00E35B25">
        <w:rPr>
          <w:u w:val="single"/>
        </w:rPr>
        <w:t xml:space="preserve">February </w:t>
      </w:r>
      <w:r w:rsidRPr="00212512">
        <w:rPr>
          <w:u w:val="single"/>
        </w:rPr>
        <w:t>2, 201</w:t>
      </w:r>
      <w:r w:rsidR="00E35B25">
        <w:rPr>
          <w:u w:val="single"/>
        </w:rPr>
        <w:t>1</w:t>
      </w:r>
      <w:r>
        <w:tab/>
      </w:r>
      <w:r>
        <w:tab/>
      </w:r>
      <w:r>
        <w:tab/>
        <w:t>________________________________</w:t>
      </w:r>
    </w:p>
    <w:p w:rsidR="00DD11E5" w:rsidRDefault="00DD11E5" w:rsidP="00DD11E5">
      <w:r>
        <w:tab/>
      </w:r>
      <w:r>
        <w:tab/>
      </w:r>
      <w:r>
        <w:tab/>
      </w:r>
      <w:r>
        <w:tab/>
      </w:r>
      <w:r>
        <w:tab/>
      </w:r>
      <w:r>
        <w:tab/>
        <w:t>David A. Alexander</w:t>
      </w:r>
    </w:p>
    <w:p w:rsidR="00DD11E5" w:rsidRDefault="00DD11E5" w:rsidP="00DD11E5">
      <w:r>
        <w:tab/>
      </w:r>
      <w:r>
        <w:tab/>
      </w:r>
      <w:r>
        <w:tab/>
      </w:r>
      <w:r>
        <w:tab/>
      </w:r>
      <w:r>
        <w:tab/>
      </w:r>
      <w:r>
        <w:tab/>
        <w:t>Special Agent</w:t>
      </w:r>
    </w:p>
    <w:p w:rsidR="00DD11E5" w:rsidRDefault="00DD11E5" w:rsidP="00DD11E5"/>
    <w:p w:rsidR="00DD11E5" w:rsidRDefault="00DD11E5" w:rsidP="00DD11E5"/>
    <w:p w:rsidR="00DD11E5" w:rsidRDefault="00DD11E5" w:rsidP="00DD11E5"/>
    <w:p w:rsidR="00DD11E5" w:rsidRDefault="00DD11E5" w:rsidP="00DD11E5"/>
    <w:p w:rsidR="00DD11E5" w:rsidRDefault="00DD11E5" w:rsidP="00DD11E5"/>
    <w:p w:rsidR="003A6C33" w:rsidRDefault="003A6C33">
      <w:pPr>
        <w:sectPr w:rsidR="003A6C33" w:rsidSect="006B4FED">
          <w:footerReference w:type="even" r:id="rId6"/>
          <w:footerReference w:type="default" r:id="rId7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02331B" w:rsidRPr="00057980" w:rsidRDefault="0002331B" w:rsidP="0002331B">
      <w:pPr>
        <w:rPr>
          <w:rFonts w:ascii="Microsoft Sans Serif" w:hAnsi="Microsoft Sans Serif" w:cs="Microsoft Sans Serif"/>
          <w:b/>
          <w:caps/>
          <w:u w:val="single"/>
        </w:rPr>
      </w:pPr>
      <w:r w:rsidRPr="00780C2B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C-2010-2171660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u w:val="single"/>
        </w:rPr>
        <w:t>–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u w:val="single"/>
        </w:rPr>
        <w:t xml:space="preserve">MRS. </w:t>
      </w:r>
      <w:r w:rsidRPr="00780C2B">
        <w:rPr>
          <w:rFonts w:ascii="Microsoft Sans Serif" w:hAnsi="Microsoft Sans Serif" w:cs="Microsoft Sans Serif"/>
          <w:b/>
          <w:caps/>
          <w:noProof/>
          <w:u w:val="single"/>
        </w:rPr>
        <w:t>Paul Hawn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780C2B">
        <w:rPr>
          <w:rFonts w:ascii="Microsoft Sans Serif" w:hAnsi="Microsoft Sans Serif" w:cs="Microsoft Sans Serif"/>
          <w:b/>
          <w:caps/>
          <w:noProof/>
          <w:u w:val="single"/>
        </w:rPr>
        <w:t>Duquesne Light Company</w:t>
      </w: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 xml:space="preserve">MRS. </w:t>
      </w:r>
      <w:r w:rsidRPr="00780C2B">
        <w:rPr>
          <w:rFonts w:ascii="Microsoft Sans Serif" w:hAnsi="Microsoft Sans Serif" w:cs="Microsoft Sans Serif"/>
          <w:caps/>
          <w:noProof/>
        </w:rPr>
        <w:t>Paul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80C2B">
        <w:rPr>
          <w:rFonts w:ascii="Microsoft Sans Serif" w:hAnsi="Microsoft Sans Serif" w:cs="Microsoft Sans Serif"/>
          <w:caps/>
          <w:noProof/>
        </w:rPr>
        <w:t>Hawn</w:t>
      </w:r>
      <w:r w:rsidRPr="00057980">
        <w:rPr>
          <w:rFonts w:ascii="Microsoft Sans Serif" w:hAnsi="Microsoft Sans Serif" w:cs="Microsoft Sans Serif"/>
          <w:caps/>
        </w:rPr>
        <w:t xml:space="preserve"> </w:t>
      </w: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>836 Forbes Road</w:t>
      </w: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>Monroeville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80C2B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780C2B">
        <w:rPr>
          <w:rFonts w:ascii="Microsoft Sans Serif" w:hAnsi="Microsoft Sans Serif" w:cs="Microsoft Sans Serif"/>
          <w:caps/>
          <w:noProof/>
        </w:rPr>
        <w:t>15146</w:t>
      </w:r>
    </w:p>
    <w:p w:rsidR="0002331B" w:rsidRPr="00057980" w:rsidRDefault="0002331B" w:rsidP="0002331B">
      <w:pPr>
        <w:rPr>
          <w:rFonts w:ascii="Microsoft Sans Serif" w:hAnsi="Microsoft Sans Serif" w:cs="Microsoft Sans Serif"/>
          <w:b/>
          <w:caps/>
          <w:u w:val="single"/>
        </w:rPr>
      </w:pPr>
      <w:r w:rsidRPr="00780C2B">
        <w:rPr>
          <w:rFonts w:ascii="Microsoft Sans Serif" w:hAnsi="Microsoft Sans Serif" w:cs="Microsoft Sans Serif"/>
          <w:b/>
          <w:caps/>
          <w:noProof/>
        </w:rPr>
        <w:t>412.372.1308</w:t>
      </w: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>Krysia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80C2B">
        <w:rPr>
          <w:rFonts w:ascii="Microsoft Sans Serif" w:hAnsi="Microsoft Sans Serif" w:cs="Microsoft Sans Serif"/>
          <w:caps/>
          <w:noProof/>
        </w:rPr>
        <w:t>Kubiak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80C2B">
        <w:rPr>
          <w:rFonts w:ascii="Microsoft Sans Serif" w:hAnsi="Microsoft Sans Serif" w:cs="Microsoft Sans Serif"/>
          <w:caps/>
          <w:noProof/>
        </w:rPr>
        <w:t>Esquire</w:t>
      </w: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>Duquesne Light Company</w:t>
      </w: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 xml:space="preserve">411 </w:t>
      </w:r>
      <w:smartTag w:uri="urn:schemas-microsoft-com:office:smarttags" w:element="place">
        <w:r w:rsidRPr="00780C2B">
          <w:rPr>
            <w:rFonts w:ascii="Microsoft Sans Serif" w:hAnsi="Microsoft Sans Serif" w:cs="Microsoft Sans Serif"/>
            <w:caps/>
            <w:noProof/>
          </w:rPr>
          <w:t>Seventh Avenue</w:t>
        </w:r>
      </w:smartTag>
      <w:r w:rsidRPr="00780C2B">
        <w:rPr>
          <w:rFonts w:ascii="Microsoft Sans Serif" w:hAnsi="Microsoft Sans Serif" w:cs="Microsoft Sans Serif"/>
          <w:caps/>
          <w:noProof/>
        </w:rPr>
        <w:t xml:space="preserve"> 16-1</w:t>
      </w: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>Pittsburgh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80C2B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780C2B">
        <w:rPr>
          <w:rFonts w:ascii="Microsoft Sans Serif" w:hAnsi="Microsoft Sans Serif" w:cs="Microsoft Sans Serif"/>
          <w:caps/>
          <w:noProof/>
        </w:rPr>
        <w:t>15219</w:t>
      </w:r>
    </w:p>
    <w:p w:rsidR="0002331B" w:rsidRPr="00057980" w:rsidRDefault="0002331B" w:rsidP="0002331B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b/>
          <w:caps/>
          <w:noProof/>
        </w:rPr>
        <w:t>412.393.6505</w:t>
      </w:r>
    </w:p>
    <w:p w:rsidR="00737D6D" w:rsidRDefault="00737D6D"/>
    <w:sectPr w:rsidR="00737D6D" w:rsidSect="0002331B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8BF" w:rsidRDefault="00B508BF" w:rsidP="004646BA">
      <w:r>
        <w:separator/>
      </w:r>
    </w:p>
  </w:endnote>
  <w:endnote w:type="continuationSeparator" w:id="0">
    <w:p w:rsidR="00B508BF" w:rsidRDefault="00B508BF" w:rsidP="00464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970" w:rsidRDefault="004138FC" w:rsidP="00DF11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08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5970" w:rsidRDefault="00B50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4741388"/>
      <w:docPartObj>
        <w:docPartGallery w:val="Page Numbers (Bottom of Page)"/>
        <w:docPartUnique/>
      </w:docPartObj>
    </w:sdtPr>
    <w:sdtContent>
      <w:p w:rsidR="006B4FED" w:rsidRDefault="004138FC">
        <w:pPr>
          <w:pStyle w:val="Footer"/>
          <w:jc w:val="center"/>
        </w:pPr>
        <w:r>
          <w:fldChar w:fldCharType="begin"/>
        </w:r>
        <w:r w:rsidR="00B208F0">
          <w:instrText xml:space="preserve"> PAGE   \* MERGEFORMAT </w:instrText>
        </w:r>
        <w:r>
          <w:fldChar w:fldCharType="separate"/>
        </w:r>
        <w:r w:rsidR="0002331B">
          <w:rPr>
            <w:noProof/>
          </w:rPr>
          <w:t>2</w:t>
        </w:r>
        <w:r>
          <w:fldChar w:fldCharType="end"/>
        </w:r>
      </w:p>
    </w:sdtContent>
  </w:sdt>
  <w:p w:rsidR="00DD5970" w:rsidRDefault="00B50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8BF" w:rsidRDefault="00B508BF" w:rsidP="004646BA">
      <w:r>
        <w:separator/>
      </w:r>
    </w:p>
  </w:footnote>
  <w:footnote w:type="continuationSeparator" w:id="0">
    <w:p w:rsidR="00B508BF" w:rsidRDefault="00B508BF" w:rsidP="004646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1E5"/>
    <w:rsid w:val="0000790F"/>
    <w:rsid w:val="0002331B"/>
    <w:rsid w:val="00043472"/>
    <w:rsid w:val="00051137"/>
    <w:rsid w:val="000570CA"/>
    <w:rsid w:val="000E3246"/>
    <w:rsid w:val="000E3D3D"/>
    <w:rsid w:val="000E4B38"/>
    <w:rsid w:val="000E63D3"/>
    <w:rsid w:val="000E78F0"/>
    <w:rsid w:val="000E7C21"/>
    <w:rsid w:val="00105EAB"/>
    <w:rsid w:val="00111309"/>
    <w:rsid w:val="001F0ABF"/>
    <w:rsid w:val="00200E4F"/>
    <w:rsid w:val="00215951"/>
    <w:rsid w:val="00220A88"/>
    <w:rsid w:val="00232CE3"/>
    <w:rsid w:val="002345DD"/>
    <w:rsid w:val="002360F6"/>
    <w:rsid w:val="00236ECD"/>
    <w:rsid w:val="00241A4C"/>
    <w:rsid w:val="00252D4F"/>
    <w:rsid w:val="00284BB8"/>
    <w:rsid w:val="002A4AE4"/>
    <w:rsid w:val="002B25F8"/>
    <w:rsid w:val="002C165A"/>
    <w:rsid w:val="002D26FB"/>
    <w:rsid w:val="002D352E"/>
    <w:rsid w:val="002E51F3"/>
    <w:rsid w:val="002E71D1"/>
    <w:rsid w:val="002F2FFE"/>
    <w:rsid w:val="002F6A41"/>
    <w:rsid w:val="003111E6"/>
    <w:rsid w:val="00333CBC"/>
    <w:rsid w:val="00396E48"/>
    <w:rsid w:val="003A6C33"/>
    <w:rsid w:val="003D5EC0"/>
    <w:rsid w:val="003D7440"/>
    <w:rsid w:val="003F72DD"/>
    <w:rsid w:val="00406956"/>
    <w:rsid w:val="0041238E"/>
    <w:rsid w:val="004138FC"/>
    <w:rsid w:val="004158CB"/>
    <w:rsid w:val="00452435"/>
    <w:rsid w:val="00454577"/>
    <w:rsid w:val="004646BA"/>
    <w:rsid w:val="00481F56"/>
    <w:rsid w:val="004A2EB7"/>
    <w:rsid w:val="004A358B"/>
    <w:rsid w:val="004D7EE0"/>
    <w:rsid w:val="004E2C5E"/>
    <w:rsid w:val="004F574B"/>
    <w:rsid w:val="005146AB"/>
    <w:rsid w:val="0053446C"/>
    <w:rsid w:val="005466D5"/>
    <w:rsid w:val="00547040"/>
    <w:rsid w:val="00561E2D"/>
    <w:rsid w:val="0056363B"/>
    <w:rsid w:val="0056722C"/>
    <w:rsid w:val="00582A0E"/>
    <w:rsid w:val="005A27AB"/>
    <w:rsid w:val="005E4D41"/>
    <w:rsid w:val="00607764"/>
    <w:rsid w:val="006239B2"/>
    <w:rsid w:val="00627E0C"/>
    <w:rsid w:val="00655D5C"/>
    <w:rsid w:val="00680147"/>
    <w:rsid w:val="006842ED"/>
    <w:rsid w:val="006A67AC"/>
    <w:rsid w:val="006D0A76"/>
    <w:rsid w:val="006D6A42"/>
    <w:rsid w:val="006F1C6B"/>
    <w:rsid w:val="006F4830"/>
    <w:rsid w:val="00706851"/>
    <w:rsid w:val="0071369F"/>
    <w:rsid w:val="00714365"/>
    <w:rsid w:val="00721976"/>
    <w:rsid w:val="007255D4"/>
    <w:rsid w:val="007308D1"/>
    <w:rsid w:val="007350A5"/>
    <w:rsid w:val="00735B58"/>
    <w:rsid w:val="00737D6D"/>
    <w:rsid w:val="00756ACF"/>
    <w:rsid w:val="007629DE"/>
    <w:rsid w:val="0076529E"/>
    <w:rsid w:val="00781955"/>
    <w:rsid w:val="00792455"/>
    <w:rsid w:val="007929FC"/>
    <w:rsid w:val="007A5383"/>
    <w:rsid w:val="007C7D0C"/>
    <w:rsid w:val="007C7F8D"/>
    <w:rsid w:val="007D0C15"/>
    <w:rsid w:val="007D27AD"/>
    <w:rsid w:val="007D3123"/>
    <w:rsid w:val="007D437F"/>
    <w:rsid w:val="007E1398"/>
    <w:rsid w:val="007E5EC3"/>
    <w:rsid w:val="0080255F"/>
    <w:rsid w:val="008049A9"/>
    <w:rsid w:val="00814681"/>
    <w:rsid w:val="00814860"/>
    <w:rsid w:val="00814DF4"/>
    <w:rsid w:val="008241DA"/>
    <w:rsid w:val="00825225"/>
    <w:rsid w:val="008370E6"/>
    <w:rsid w:val="00874DB5"/>
    <w:rsid w:val="008A3D1C"/>
    <w:rsid w:val="008C3183"/>
    <w:rsid w:val="008C68CD"/>
    <w:rsid w:val="008F57B4"/>
    <w:rsid w:val="008F5F0B"/>
    <w:rsid w:val="009024A1"/>
    <w:rsid w:val="0092495A"/>
    <w:rsid w:val="0093717A"/>
    <w:rsid w:val="00960B9E"/>
    <w:rsid w:val="009C07DE"/>
    <w:rsid w:val="009C3B4B"/>
    <w:rsid w:val="009C3CBA"/>
    <w:rsid w:val="009D7E55"/>
    <w:rsid w:val="009F1005"/>
    <w:rsid w:val="009F348B"/>
    <w:rsid w:val="00A2763F"/>
    <w:rsid w:val="00A50D4C"/>
    <w:rsid w:val="00A56A3A"/>
    <w:rsid w:val="00AA1502"/>
    <w:rsid w:val="00AD7991"/>
    <w:rsid w:val="00B019DD"/>
    <w:rsid w:val="00B208F0"/>
    <w:rsid w:val="00B25C01"/>
    <w:rsid w:val="00B2780D"/>
    <w:rsid w:val="00B508BF"/>
    <w:rsid w:val="00B545F1"/>
    <w:rsid w:val="00B54C4A"/>
    <w:rsid w:val="00B54D86"/>
    <w:rsid w:val="00B56C7F"/>
    <w:rsid w:val="00B74FC6"/>
    <w:rsid w:val="00B81E61"/>
    <w:rsid w:val="00BA16BE"/>
    <w:rsid w:val="00BA29ED"/>
    <w:rsid w:val="00BA55E8"/>
    <w:rsid w:val="00BD4468"/>
    <w:rsid w:val="00BD70BF"/>
    <w:rsid w:val="00BE70FD"/>
    <w:rsid w:val="00C114D9"/>
    <w:rsid w:val="00C14E3E"/>
    <w:rsid w:val="00C207E5"/>
    <w:rsid w:val="00C23F58"/>
    <w:rsid w:val="00C76684"/>
    <w:rsid w:val="00CA054F"/>
    <w:rsid w:val="00CA6DD2"/>
    <w:rsid w:val="00CE5047"/>
    <w:rsid w:val="00CF046E"/>
    <w:rsid w:val="00D003CF"/>
    <w:rsid w:val="00D00845"/>
    <w:rsid w:val="00D245CA"/>
    <w:rsid w:val="00D27983"/>
    <w:rsid w:val="00D45BF1"/>
    <w:rsid w:val="00D7739C"/>
    <w:rsid w:val="00D87A68"/>
    <w:rsid w:val="00D978EC"/>
    <w:rsid w:val="00DD11E5"/>
    <w:rsid w:val="00DF6AD2"/>
    <w:rsid w:val="00E00956"/>
    <w:rsid w:val="00E01F7D"/>
    <w:rsid w:val="00E30B37"/>
    <w:rsid w:val="00E3424A"/>
    <w:rsid w:val="00E35B25"/>
    <w:rsid w:val="00E60965"/>
    <w:rsid w:val="00EA297E"/>
    <w:rsid w:val="00EB0D10"/>
    <w:rsid w:val="00EE4D61"/>
    <w:rsid w:val="00F027ED"/>
    <w:rsid w:val="00F230BA"/>
    <w:rsid w:val="00F351BC"/>
    <w:rsid w:val="00F36757"/>
    <w:rsid w:val="00F434E9"/>
    <w:rsid w:val="00F605CA"/>
    <w:rsid w:val="00F77D2D"/>
    <w:rsid w:val="00F818ED"/>
    <w:rsid w:val="00FA42A5"/>
    <w:rsid w:val="00FA43D4"/>
    <w:rsid w:val="00FC4EEA"/>
    <w:rsid w:val="00FD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DD11E5"/>
    <w:pPr>
      <w:spacing w:line="240" w:lineRule="atLeast"/>
    </w:pPr>
  </w:style>
  <w:style w:type="paragraph" w:customStyle="1" w:styleId="TxBrc2">
    <w:name w:val="TxBr_c2"/>
    <w:basedOn w:val="Normal"/>
    <w:rsid w:val="00DD11E5"/>
    <w:pPr>
      <w:spacing w:line="240" w:lineRule="atLeast"/>
      <w:jc w:val="center"/>
    </w:pPr>
  </w:style>
  <w:style w:type="paragraph" w:customStyle="1" w:styleId="TxBrp3">
    <w:name w:val="TxBr_p3"/>
    <w:basedOn w:val="Normal"/>
    <w:rsid w:val="00DD11E5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uiPriority w:val="99"/>
    <w:rsid w:val="00DD11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1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D11E5"/>
  </w:style>
  <w:style w:type="paragraph" w:styleId="Header">
    <w:name w:val="header"/>
    <w:basedOn w:val="Normal"/>
    <w:link w:val="HeaderChar"/>
    <w:uiPriority w:val="99"/>
    <w:semiHidden/>
    <w:unhideWhenUsed/>
    <w:rsid w:val="00DD1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1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ashiflett</cp:lastModifiedBy>
  <cp:revision>3</cp:revision>
  <cp:lastPrinted>2011-02-03T15:32:00Z</cp:lastPrinted>
  <dcterms:created xsi:type="dcterms:W3CDTF">2011-02-03T16:03:00Z</dcterms:created>
  <dcterms:modified xsi:type="dcterms:W3CDTF">2011-02-03T16:04:00Z</dcterms:modified>
</cp:coreProperties>
</file>