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896"/>
        <w:tblW w:w="10890" w:type="dxa"/>
        <w:tblLayout w:type="fixed"/>
        <w:tblLook w:val="0000"/>
      </w:tblPr>
      <w:tblGrid>
        <w:gridCol w:w="1363"/>
        <w:gridCol w:w="8075"/>
        <w:gridCol w:w="1452"/>
      </w:tblGrid>
      <w:tr w:rsidR="00935C1F" w:rsidRPr="00D8760E" w:rsidTr="00270DA8">
        <w:trPr>
          <w:trHeight w:val="990"/>
        </w:trPr>
        <w:tc>
          <w:tcPr>
            <w:tcW w:w="1363" w:type="dxa"/>
          </w:tcPr>
          <w:p w:rsidR="00935C1F" w:rsidRPr="00D8760E" w:rsidRDefault="00935C1F" w:rsidP="00270DA8">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935C1F" w:rsidRPr="00D8760E" w:rsidRDefault="00935C1F" w:rsidP="00270DA8">
            <w:pPr>
              <w:suppressAutoHyphens/>
              <w:jc w:val="center"/>
              <w:rPr>
                <w:rFonts w:ascii="Arial" w:hAnsi="Arial"/>
                <w:color w:val="000080"/>
                <w:spacing w:val="-3"/>
                <w:sz w:val="26"/>
              </w:rPr>
            </w:pPr>
          </w:p>
          <w:p w:rsidR="00935C1F" w:rsidRPr="00D8760E" w:rsidRDefault="00935C1F" w:rsidP="00270DA8">
            <w:pPr>
              <w:suppressAutoHyphens/>
              <w:jc w:val="center"/>
              <w:rPr>
                <w:rFonts w:ascii="Arial" w:hAnsi="Arial"/>
                <w:color w:val="000080"/>
                <w:spacing w:val="-3"/>
                <w:sz w:val="26"/>
              </w:rPr>
            </w:pPr>
            <w:smartTag w:uri="urn:schemas-microsoft-com:office:smarttags" w:element="place">
              <w:smartTag w:uri="urn:schemas-microsoft-com:office:smarttags" w:element="PlaceType">
                <w:r w:rsidRPr="00D8760E">
                  <w:rPr>
                    <w:rFonts w:ascii="Arial" w:hAnsi="Arial"/>
                    <w:color w:val="000080"/>
                    <w:spacing w:val="-3"/>
                    <w:sz w:val="26"/>
                  </w:rPr>
                  <w:t>COMMONWEALTH</w:t>
                </w:r>
              </w:smartTag>
              <w:r w:rsidRPr="00D8760E">
                <w:rPr>
                  <w:rFonts w:ascii="Arial" w:hAnsi="Arial"/>
                  <w:color w:val="000080"/>
                  <w:spacing w:val="-3"/>
                  <w:sz w:val="26"/>
                </w:rPr>
                <w:t xml:space="preserve"> OF </w:t>
              </w:r>
              <w:smartTag w:uri="urn:schemas-microsoft-com:office:smarttags" w:element="PlaceName">
                <w:r w:rsidRPr="00D8760E">
                  <w:rPr>
                    <w:rFonts w:ascii="Arial" w:hAnsi="Arial"/>
                    <w:color w:val="000080"/>
                    <w:spacing w:val="-3"/>
                    <w:sz w:val="26"/>
                  </w:rPr>
                  <w:t>PENNSYLVANIA</w:t>
                </w:r>
              </w:smartTag>
            </w:smartTag>
          </w:p>
          <w:p w:rsidR="00935C1F" w:rsidRPr="00D8760E" w:rsidRDefault="00935C1F" w:rsidP="00270DA8">
            <w:pPr>
              <w:suppressAutoHyphens/>
              <w:jc w:val="center"/>
              <w:rPr>
                <w:rFonts w:ascii="Arial" w:hAnsi="Arial"/>
                <w:color w:val="000080"/>
                <w:spacing w:val="-3"/>
                <w:sz w:val="26"/>
              </w:rPr>
            </w:pPr>
            <w:smartTag w:uri="urn:schemas-microsoft-com:office:smarttags" w:element="place">
              <w:smartTag w:uri="urn:schemas-microsoft-com:office:smarttags" w:element="State">
                <w:r w:rsidRPr="00D8760E">
                  <w:rPr>
                    <w:rFonts w:ascii="Arial" w:hAnsi="Arial"/>
                    <w:color w:val="000080"/>
                    <w:spacing w:val="-3"/>
                    <w:sz w:val="26"/>
                  </w:rPr>
                  <w:t>PENNSYLVANIA</w:t>
                </w:r>
              </w:smartTag>
            </w:smartTag>
            <w:r w:rsidRPr="00D8760E">
              <w:rPr>
                <w:rFonts w:ascii="Arial" w:hAnsi="Arial"/>
                <w:color w:val="000080"/>
                <w:spacing w:val="-3"/>
                <w:sz w:val="26"/>
              </w:rPr>
              <w:t xml:space="preserve"> PUBLIC UTILITY COMMISSION</w:t>
            </w:r>
          </w:p>
          <w:p w:rsidR="00935C1F" w:rsidRPr="00D8760E" w:rsidRDefault="00935C1F" w:rsidP="00270DA8">
            <w:pPr>
              <w:jc w:val="center"/>
              <w:rPr>
                <w:rFonts w:ascii="Arial" w:hAnsi="Arial"/>
                <w:sz w:val="12"/>
              </w:rPr>
            </w:pPr>
            <w:r w:rsidRPr="00D8760E">
              <w:rPr>
                <w:rFonts w:ascii="Arial" w:hAnsi="Arial"/>
                <w:color w:val="000080"/>
                <w:spacing w:val="-3"/>
                <w:sz w:val="26"/>
              </w:rPr>
              <w:t xml:space="preserve">P.O. </w:t>
            </w:r>
            <w:smartTag w:uri="urn:schemas-microsoft-com:office:smarttags" w:element="address">
              <w:smartTag w:uri="urn:schemas-microsoft-com:office:smarttags" w:element="Street">
                <w:r w:rsidRPr="00D8760E">
                  <w:rPr>
                    <w:rFonts w:ascii="Arial" w:hAnsi="Arial"/>
                    <w:color w:val="000080"/>
                    <w:spacing w:val="-3"/>
                    <w:sz w:val="26"/>
                  </w:rPr>
                  <w:t>BOX 3265</w:t>
                </w:r>
              </w:smartTag>
              <w:r w:rsidRPr="00D8760E">
                <w:rPr>
                  <w:rFonts w:ascii="Arial" w:hAnsi="Arial"/>
                  <w:color w:val="000080"/>
                  <w:spacing w:val="-3"/>
                  <w:sz w:val="26"/>
                </w:rPr>
                <w:t xml:space="preserve">, </w:t>
              </w:r>
              <w:smartTag w:uri="urn:schemas-microsoft-com:office:smarttags" w:element="City">
                <w:r w:rsidRPr="00D8760E">
                  <w:rPr>
                    <w:rFonts w:ascii="Arial" w:hAnsi="Arial"/>
                    <w:color w:val="000080"/>
                    <w:spacing w:val="-3"/>
                    <w:sz w:val="26"/>
                  </w:rPr>
                  <w:t>HARRISBURG</w:t>
                </w:r>
              </w:smartTag>
              <w:r w:rsidRPr="00D8760E">
                <w:rPr>
                  <w:rFonts w:ascii="Arial" w:hAnsi="Arial"/>
                  <w:color w:val="000080"/>
                  <w:spacing w:val="-3"/>
                  <w:sz w:val="26"/>
                </w:rPr>
                <w:t xml:space="preserve">, </w:t>
              </w:r>
              <w:smartTag w:uri="urn:schemas-microsoft-com:office:smarttags" w:element="State">
                <w:r w:rsidRPr="00D8760E">
                  <w:rPr>
                    <w:rFonts w:ascii="Arial" w:hAnsi="Arial"/>
                    <w:color w:val="000080"/>
                    <w:spacing w:val="-3"/>
                    <w:sz w:val="26"/>
                  </w:rPr>
                  <w:t>PA</w:t>
                </w:r>
              </w:smartTag>
              <w:r w:rsidRPr="00D8760E">
                <w:rPr>
                  <w:rFonts w:ascii="Arial" w:hAnsi="Arial"/>
                  <w:color w:val="000080"/>
                  <w:spacing w:val="-3"/>
                  <w:sz w:val="26"/>
                </w:rPr>
                <w:t xml:space="preserve"> </w:t>
              </w:r>
              <w:smartTag w:uri="urn:schemas-microsoft-com:office:smarttags" w:element="PostalCode">
                <w:r w:rsidRPr="00D8760E">
                  <w:rPr>
                    <w:rFonts w:ascii="Arial" w:hAnsi="Arial"/>
                    <w:color w:val="000080"/>
                    <w:spacing w:val="-3"/>
                    <w:sz w:val="26"/>
                  </w:rPr>
                  <w:t>17105-3265</w:t>
                </w:r>
              </w:smartTag>
            </w:smartTag>
          </w:p>
        </w:tc>
        <w:tc>
          <w:tcPr>
            <w:tcW w:w="1452" w:type="dxa"/>
          </w:tcPr>
          <w:p w:rsidR="00935C1F" w:rsidRPr="00D8760E" w:rsidRDefault="00935C1F" w:rsidP="00270DA8">
            <w:pPr>
              <w:rPr>
                <w:rFonts w:ascii="Arial" w:hAnsi="Arial"/>
                <w:sz w:val="12"/>
              </w:rPr>
            </w:pPr>
          </w:p>
          <w:p w:rsidR="00935C1F" w:rsidRPr="00D8760E" w:rsidRDefault="00935C1F" w:rsidP="00270DA8">
            <w:pPr>
              <w:rPr>
                <w:rFonts w:ascii="Arial" w:hAnsi="Arial"/>
                <w:sz w:val="12"/>
              </w:rPr>
            </w:pPr>
          </w:p>
          <w:p w:rsidR="00935C1F" w:rsidRPr="00D8760E" w:rsidRDefault="00935C1F" w:rsidP="00270DA8">
            <w:pPr>
              <w:rPr>
                <w:rFonts w:ascii="Arial" w:hAnsi="Arial"/>
                <w:sz w:val="12"/>
              </w:rPr>
            </w:pPr>
          </w:p>
          <w:p w:rsidR="00935C1F" w:rsidRPr="00D8760E" w:rsidRDefault="00935C1F" w:rsidP="00270DA8">
            <w:pPr>
              <w:rPr>
                <w:rFonts w:ascii="Arial" w:hAnsi="Arial"/>
                <w:sz w:val="12"/>
              </w:rPr>
            </w:pPr>
          </w:p>
          <w:p w:rsidR="00935C1F" w:rsidRPr="00D8760E" w:rsidRDefault="00935C1F" w:rsidP="00270DA8">
            <w:pPr>
              <w:rPr>
                <w:rFonts w:ascii="Arial" w:hAnsi="Arial"/>
                <w:sz w:val="12"/>
              </w:rPr>
            </w:pPr>
          </w:p>
          <w:p w:rsidR="00935C1F" w:rsidRPr="00D8760E" w:rsidRDefault="00935C1F" w:rsidP="00270DA8">
            <w:pPr>
              <w:rPr>
                <w:rFonts w:ascii="Arial" w:hAnsi="Arial"/>
                <w:sz w:val="12"/>
              </w:rPr>
            </w:pPr>
          </w:p>
          <w:p w:rsidR="00935C1F" w:rsidRPr="00D8760E" w:rsidRDefault="00935C1F" w:rsidP="00270DA8">
            <w:pPr>
              <w:jc w:val="right"/>
              <w:rPr>
                <w:rFonts w:ascii="Arial" w:hAnsi="Arial"/>
                <w:sz w:val="12"/>
              </w:rPr>
            </w:pPr>
            <w:r w:rsidRPr="00D8760E">
              <w:rPr>
                <w:rFonts w:ascii="Arial" w:hAnsi="Arial"/>
                <w:b/>
                <w:spacing w:val="-1"/>
                <w:sz w:val="12"/>
              </w:rPr>
              <w:t>IN REPLY PLEASE REFER TO OUR FILE</w:t>
            </w:r>
          </w:p>
        </w:tc>
      </w:tr>
    </w:tbl>
    <w:p w:rsidR="00A262BC" w:rsidRPr="000D510F" w:rsidRDefault="002A20CD" w:rsidP="00A262BC">
      <w:pPr>
        <w:ind w:left="3840" w:right="-720" w:firstLine="1200"/>
        <w:jc w:val="center"/>
        <w:rPr>
          <w:rFonts w:ascii="Arial" w:hAnsi="Arial" w:cs="Arial"/>
          <w:b/>
          <w:color w:val="FF0000"/>
          <w:u w:val="single"/>
        </w:rPr>
      </w:pPr>
      <w:r w:rsidRPr="002A20CD">
        <w:rPr>
          <w:rFonts w:ascii="Arial" w:hAnsi="Arial" w:cs="Arial"/>
          <w:b/>
          <w:color w:val="FF0000"/>
        </w:rPr>
        <w:tab/>
      </w:r>
      <w:r w:rsidRPr="002A20CD">
        <w:rPr>
          <w:rFonts w:ascii="Arial" w:hAnsi="Arial" w:cs="Arial"/>
          <w:b/>
          <w:color w:val="FF0000"/>
        </w:rPr>
        <w:tab/>
      </w:r>
    </w:p>
    <w:p w:rsidR="00935C1F" w:rsidRPr="000D510F" w:rsidRDefault="00935C1F" w:rsidP="00A262BC">
      <w:pPr>
        <w:ind w:left="-480" w:right="-720"/>
        <w:rPr>
          <w:rFonts w:ascii="Arial" w:hAnsi="Arial" w:cs="Arial"/>
          <w:b/>
          <w:color w:val="FF0000"/>
          <w:u w:val="single"/>
        </w:rPr>
      </w:pPr>
    </w:p>
    <w:p w:rsidR="00935C1F" w:rsidRPr="00EF5ECF" w:rsidRDefault="00935C1F" w:rsidP="00935C1F">
      <w:pPr>
        <w:ind w:left="-480" w:right="-720"/>
        <w:rPr>
          <w:rFonts w:ascii="Arial" w:hAnsi="Arial"/>
          <w:b/>
          <w:u w:val="single"/>
        </w:rPr>
      </w:pPr>
      <w:r w:rsidRPr="0050388D">
        <w:t xml:space="preserve"> </w:t>
      </w:r>
      <w:r w:rsidRPr="00EF5ECF">
        <w:rPr>
          <w:rFonts w:ascii="Arial" w:hAnsi="Arial"/>
          <w:b/>
          <w:u w:val="single"/>
        </w:rPr>
        <w:t>PRESS RELEASE</w:t>
      </w:r>
    </w:p>
    <w:p w:rsidR="00935C1F" w:rsidRPr="00EF5ECF" w:rsidRDefault="00935C1F" w:rsidP="00935C1F">
      <w:pPr>
        <w:ind w:left="-540" w:right="-720"/>
        <w:rPr>
          <w:rFonts w:ascii="Arial" w:hAnsi="Arial"/>
        </w:rPr>
      </w:pPr>
      <w:r w:rsidRPr="00EF5ECF">
        <w:rPr>
          <w:rFonts w:ascii="Arial" w:hAnsi="Arial"/>
        </w:rPr>
        <w:t xml:space="preserve"> </w:t>
      </w:r>
      <w:r>
        <w:rPr>
          <w:rFonts w:ascii="Arial" w:hAnsi="Arial"/>
        </w:rPr>
        <w:t xml:space="preserve"> </w:t>
      </w:r>
      <w:r w:rsidRPr="00856B6C">
        <w:rPr>
          <w:rFonts w:ascii="Arial" w:hAnsi="Arial"/>
        </w:rPr>
        <w:t xml:space="preserve">Date: </w:t>
      </w:r>
      <w:r w:rsidRPr="00856B6C">
        <w:rPr>
          <w:rFonts w:ascii="Arial" w:hAnsi="Arial"/>
        </w:rPr>
        <w:tab/>
      </w:r>
      <w:r>
        <w:rPr>
          <w:rFonts w:ascii="Arial" w:hAnsi="Arial"/>
        </w:rPr>
        <w:t>Sept. 23, 2010</w:t>
      </w:r>
      <w:r w:rsidRPr="00EF5ECF">
        <w:rPr>
          <w:rFonts w:ascii="Arial" w:hAnsi="Arial"/>
        </w:rPr>
        <w:tab/>
      </w:r>
      <w:r w:rsidRPr="00EF5ECF">
        <w:rPr>
          <w:rFonts w:ascii="Arial" w:hAnsi="Arial"/>
        </w:rPr>
        <w:tab/>
      </w:r>
      <w:r w:rsidRPr="00EF5ECF">
        <w:rPr>
          <w:rFonts w:ascii="Arial" w:hAnsi="Arial"/>
        </w:rPr>
        <w:tab/>
      </w:r>
    </w:p>
    <w:p w:rsidR="00935C1F" w:rsidRDefault="00935C1F" w:rsidP="00935C1F">
      <w:pPr>
        <w:ind w:left="-480" w:right="-720"/>
        <w:rPr>
          <w:rFonts w:ascii="Arial" w:hAnsi="Arial"/>
        </w:rPr>
      </w:pPr>
      <w:r w:rsidRPr="00EF5ECF">
        <w:rPr>
          <w:rFonts w:ascii="Arial" w:hAnsi="Arial"/>
        </w:rPr>
        <w:t xml:space="preserve"> Contact:</w:t>
      </w:r>
      <w:r w:rsidRPr="00EF5ECF">
        <w:rPr>
          <w:rFonts w:ascii="Arial" w:hAnsi="Arial"/>
        </w:rPr>
        <w:tab/>
      </w:r>
      <w:r>
        <w:rPr>
          <w:rFonts w:ascii="Arial" w:hAnsi="Arial"/>
        </w:rPr>
        <w:t>Jennifer Kocher, Press Secretary</w:t>
      </w:r>
    </w:p>
    <w:p w:rsidR="00935C1F" w:rsidRPr="00EF5ECF" w:rsidRDefault="00935C1F" w:rsidP="00935C1F">
      <w:pPr>
        <w:ind w:left="-480" w:right="-720"/>
        <w:rPr>
          <w:rFonts w:ascii="Arial" w:hAnsi="Arial"/>
        </w:rPr>
      </w:pPr>
      <w:r>
        <w:rPr>
          <w:rFonts w:ascii="Arial" w:hAnsi="Arial"/>
        </w:rPr>
        <w:tab/>
      </w:r>
      <w:r>
        <w:rPr>
          <w:rFonts w:ascii="Arial" w:hAnsi="Arial"/>
        </w:rPr>
        <w:tab/>
        <w:t xml:space="preserve">(717) 787-5722 or </w:t>
      </w:r>
      <w:hyperlink r:id="rId6" w:history="1">
        <w:r w:rsidRPr="00A726D4">
          <w:rPr>
            <w:rStyle w:val="Hyperlink"/>
            <w:rFonts w:ascii="Arial" w:hAnsi="Arial"/>
          </w:rPr>
          <w:t>jekocher@state.pa.us</w:t>
        </w:r>
      </w:hyperlink>
      <w:r>
        <w:rPr>
          <w:rFonts w:ascii="Arial" w:hAnsi="Arial"/>
        </w:rPr>
        <w:t xml:space="preserve"> </w:t>
      </w:r>
    </w:p>
    <w:p w:rsidR="00935C1F" w:rsidRDefault="00935C1F" w:rsidP="00935C1F">
      <w:pPr>
        <w:ind w:left="-540" w:right="-720"/>
        <w:jc w:val="center"/>
        <w:rPr>
          <w:rFonts w:ascii="Arial" w:hAnsi="Arial"/>
          <w:b/>
        </w:rPr>
      </w:pPr>
    </w:p>
    <w:p w:rsidR="00935C1F" w:rsidRPr="00EF5ECF" w:rsidRDefault="00935C1F" w:rsidP="00935C1F">
      <w:pPr>
        <w:ind w:left="-540" w:right="-900"/>
        <w:jc w:val="center"/>
        <w:rPr>
          <w:rFonts w:ascii="Arial" w:hAnsi="Arial"/>
          <w:b/>
        </w:rPr>
      </w:pPr>
      <w:r>
        <w:rPr>
          <w:rFonts w:ascii="Arial" w:hAnsi="Arial"/>
          <w:b/>
        </w:rPr>
        <w:t xml:space="preserve">PUC </w:t>
      </w:r>
      <w:r w:rsidR="006C5260">
        <w:rPr>
          <w:rFonts w:ascii="Arial" w:hAnsi="Arial"/>
          <w:b/>
        </w:rPr>
        <w:t xml:space="preserve">Approves </w:t>
      </w:r>
      <w:r>
        <w:rPr>
          <w:rFonts w:ascii="Arial" w:hAnsi="Arial"/>
          <w:b/>
        </w:rPr>
        <w:t>Changes to Renewal Notice Guidelines for Electric Generation Suppliers</w:t>
      </w:r>
    </w:p>
    <w:p w:rsidR="00935C1F" w:rsidRDefault="00935C1F" w:rsidP="00935C1F">
      <w:pPr>
        <w:spacing w:before="100" w:beforeAutospacing="1" w:after="240"/>
        <w:ind w:left="-547" w:right="-720" w:firstLine="540"/>
        <w:rPr>
          <w:rFonts w:ascii="Arial" w:hAnsi="Arial"/>
        </w:rPr>
      </w:pPr>
      <w:r w:rsidRPr="00EF5ECF">
        <w:rPr>
          <w:rFonts w:ascii="Arial" w:hAnsi="Arial"/>
          <w:b/>
        </w:rPr>
        <w:tab/>
      </w:r>
      <w:r w:rsidRPr="00EF5ECF">
        <w:rPr>
          <w:rFonts w:ascii="Arial" w:hAnsi="Arial"/>
        </w:rPr>
        <w:t>HARRISBURG –</w:t>
      </w:r>
      <w:r>
        <w:rPr>
          <w:rFonts w:ascii="Arial" w:hAnsi="Arial"/>
        </w:rPr>
        <w:t xml:space="preserve"> </w:t>
      </w:r>
      <w:r w:rsidRPr="005C0941">
        <w:rPr>
          <w:rFonts w:ascii="Arial" w:hAnsi="Arial"/>
        </w:rPr>
        <w:t xml:space="preserve">The Pennsylvania Public Utility Commission (PUC) </w:t>
      </w:r>
      <w:r>
        <w:rPr>
          <w:rFonts w:ascii="Arial" w:hAnsi="Arial"/>
        </w:rPr>
        <w:t>today</w:t>
      </w:r>
      <w:r w:rsidR="00743D7D">
        <w:rPr>
          <w:rFonts w:ascii="Arial" w:hAnsi="Arial"/>
        </w:rPr>
        <w:t xml:space="preserve"> finalized</w:t>
      </w:r>
      <w:r>
        <w:rPr>
          <w:rFonts w:ascii="Arial" w:hAnsi="Arial"/>
        </w:rPr>
        <w:t xml:space="preserve"> </w:t>
      </w:r>
      <w:r w:rsidR="00D00A14">
        <w:rPr>
          <w:rFonts w:ascii="Arial" w:hAnsi="Arial"/>
        </w:rPr>
        <w:t xml:space="preserve">interim </w:t>
      </w:r>
      <w:r>
        <w:rPr>
          <w:rFonts w:ascii="Arial" w:hAnsi="Arial"/>
        </w:rPr>
        <w:t xml:space="preserve">guidelines for advance notification by an electric generation supplier (EGS) of impending changes affecting customer service. </w:t>
      </w:r>
    </w:p>
    <w:p w:rsidR="00935C1F" w:rsidRDefault="00935C1F" w:rsidP="009E5E77">
      <w:pPr>
        <w:spacing w:before="100" w:beforeAutospacing="1" w:after="240"/>
        <w:ind w:left="-547" w:right="-720" w:firstLine="540"/>
        <w:rPr>
          <w:rFonts w:ascii="Arial" w:hAnsi="Arial"/>
        </w:rPr>
      </w:pPr>
      <w:r>
        <w:rPr>
          <w:rFonts w:ascii="Arial" w:hAnsi="Arial"/>
        </w:rPr>
        <w:t xml:space="preserve">The Commission voted </w:t>
      </w:r>
      <w:r w:rsidR="00DE6771">
        <w:rPr>
          <w:rFonts w:ascii="Arial" w:hAnsi="Arial"/>
        </w:rPr>
        <w:t>5-0</w:t>
      </w:r>
      <w:r>
        <w:rPr>
          <w:rFonts w:ascii="Arial" w:hAnsi="Arial"/>
        </w:rPr>
        <w:t xml:space="preserve"> </w:t>
      </w:r>
      <w:r w:rsidR="009E5E77">
        <w:rPr>
          <w:rFonts w:ascii="Arial" w:hAnsi="Arial"/>
        </w:rPr>
        <w:t xml:space="preserve">to approve the </w:t>
      </w:r>
      <w:r w:rsidR="009E5E77" w:rsidRPr="009E5E77">
        <w:rPr>
          <w:rFonts w:ascii="Arial" w:hAnsi="Arial"/>
        </w:rPr>
        <w:t xml:space="preserve">revisions </w:t>
      </w:r>
      <w:r w:rsidR="009E5E77">
        <w:rPr>
          <w:rFonts w:ascii="Arial" w:hAnsi="Arial"/>
        </w:rPr>
        <w:t xml:space="preserve">in order to </w:t>
      </w:r>
      <w:r w:rsidR="009E5E77" w:rsidRPr="009E5E77">
        <w:rPr>
          <w:rFonts w:ascii="Arial" w:hAnsi="Arial"/>
        </w:rPr>
        <w:t xml:space="preserve">provide customers with important information about their options prior to the expiration of their current agreements for generation supply.  </w:t>
      </w:r>
      <w:r>
        <w:rPr>
          <w:rFonts w:ascii="Arial" w:hAnsi="Arial"/>
        </w:rPr>
        <w:t>The number of customers who have entered into contracts with EGSs has increased significantly in the last year with the expiration of rate caps for PPL Electric Utilities Corp. on Dec. 31, 2009. Many of those contracts expire at the end of 2010.</w:t>
      </w:r>
    </w:p>
    <w:p w:rsidR="000F368A" w:rsidRDefault="000E2DF8" w:rsidP="000E2DF8">
      <w:pPr>
        <w:spacing w:before="100" w:beforeAutospacing="1" w:after="240"/>
        <w:ind w:left="-547" w:right="-720" w:firstLine="540"/>
        <w:rPr>
          <w:rFonts w:ascii="Arial" w:hAnsi="Arial"/>
        </w:rPr>
      </w:pPr>
      <w:r>
        <w:rPr>
          <w:rFonts w:ascii="Arial" w:hAnsi="Arial"/>
        </w:rPr>
        <w:t>The amendments address two issues that the Commission felt needed to be resolved in light of the current market environment in Pennsylvania</w:t>
      </w:r>
      <w:r w:rsidR="000F368A">
        <w:rPr>
          <w:rFonts w:ascii="Arial" w:hAnsi="Arial"/>
        </w:rPr>
        <w:t>:</w:t>
      </w:r>
    </w:p>
    <w:p w:rsidR="000E2DF8" w:rsidRDefault="000E2DF8" w:rsidP="000E2DF8">
      <w:pPr>
        <w:pStyle w:val="ListParagraph"/>
        <w:numPr>
          <w:ilvl w:val="0"/>
          <w:numId w:val="1"/>
        </w:numPr>
        <w:spacing w:before="100" w:beforeAutospacing="1" w:after="120"/>
        <w:ind w:left="720" w:right="-720"/>
        <w:contextualSpacing w:val="0"/>
        <w:rPr>
          <w:rFonts w:ascii="Arial" w:hAnsi="Arial"/>
        </w:rPr>
      </w:pPr>
      <w:r>
        <w:rPr>
          <w:rFonts w:ascii="Arial" w:hAnsi="Arial"/>
        </w:rPr>
        <w:t xml:space="preserve">The use of an estimated price to compare (PTC) on customer contract renewal notices when an actual PTC is not yet available from the electric distribution company; and </w:t>
      </w:r>
    </w:p>
    <w:p w:rsidR="000E2DF8" w:rsidRDefault="000E2DF8" w:rsidP="000E2DF8">
      <w:pPr>
        <w:pStyle w:val="ListParagraph"/>
        <w:numPr>
          <w:ilvl w:val="0"/>
          <w:numId w:val="1"/>
        </w:numPr>
        <w:spacing w:before="100" w:beforeAutospacing="1" w:after="240"/>
        <w:ind w:left="720" w:right="-720"/>
        <w:contextualSpacing w:val="0"/>
        <w:rPr>
          <w:rFonts w:ascii="Arial" w:hAnsi="Arial"/>
        </w:rPr>
      </w:pPr>
      <w:r>
        <w:rPr>
          <w:rFonts w:ascii="Arial" w:hAnsi="Arial"/>
        </w:rPr>
        <w:t>The effect on a customer’s contract with a supplier when the customer does not respond to a contract renewal notice.  In some situations, the customer’s failure to respond resulted in the automatic renewal of the contract, often at different terms than those in the original contract.</w:t>
      </w:r>
    </w:p>
    <w:p w:rsidR="00065521" w:rsidRDefault="00065521" w:rsidP="00935C1F">
      <w:pPr>
        <w:spacing w:before="100" w:beforeAutospacing="1" w:after="240"/>
        <w:ind w:left="-547" w:right="-720" w:firstLine="540"/>
        <w:rPr>
          <w:rFonts w:ascii="Arial" w:hAnsi="Arial"/>
        </w:rPr>
      </w:pPr>
      <w:r>
        <w:rPr>
          <w:rFonts w:ascii="Arial" w:hAnsi="Arial"/>
        </w:rPr>
        <w:t>The Commission said providing this information in renewal notice</w:t>
      </w:r>
      <w:r w:rsidR="004B1B8A">
        <w:rPr>
          <w:rFonts w:ascii="Arial" w:hAnsi="Arial"/>
        </w:rPr>
        <w:t>s</w:t>
      </w:r>
      <w:r>
        <w:rPr>
          <w:rFonts w:ascii="Arial" w:hAnsi="Arial"/>
        </w:rPr>
        <w:t xml:space="preserve"> </w:t>
      </w:r>
      <w:r w:rsidRPr="00880AA2">
        <w:rPr>
          <w:rFonts w:ascii="Arial" w:hAnsi="Arial"/>
        </w:rPr>
        <w:t xml:space="preserve">will ensure that customers will have this important information at hand to use when considering various alternatives for future electric generation supply.  Additionally, </w:t>
      </w:r>
      <w:proofErr w:type="gramStart"/>
      <w:r>
        <w:rPr>
          <w:rFonts w:ascii="Arial" w:hAnsi="Arial"/>
        </w:rPr>
        <w:t xml:space="preserve">the </w:t>
      </w:r>
      <w:r w:rsidRPr="00880AA2">
        <w:rPr>
          <w:rFonts w:ascii="Arial" w:hAnsi="Arial"/>
        </w:rPr>
        <w:t xml:space="preserve"> new</w:t>
      </w:r>
      <w:proofErr w:type="gramEnd"/>
      <w:r w:rsidRPr="00880AA2">
        <w:rPr>
          <w:rFonts w:ascii="Arial" w:hAnsi="Arial"/>
        </w:rPr>
        <w:t xml:space="preserve"> guideline </w:t>
      </w:r>
      <w:r>
        <w:rPr>
          <w:rFonts w:ascii="Arial" w:hAnsi="Arial"/>
        </w:rPr>
        <w:t>that was</w:t>
      </w:r>
      <w:r w:rsidRPr="00880AA2">
        <w:rPr>
          <w:rFonts w:ascii="Arial" w:hAnsi="Arial"/>
        </w:rPr>
        <w:t xml:space="preserve"> adopted </w:t>
      </w:r>
      <w:r>
        <w:rPr>
          <w:rFonts w:ascii="Arial" w:hAnsi="Arial"/>
        </w:rPr>
        <w:t xml:space="preserve"> </w:t>
      </w:r>
      <w:r w:rsidRPr="00880AA2">
        <w:rPr>
          <w:rFonts w:ascii="Arial" w:hAnsi="Arial"/>
        </w:rPr>
        <w:t xml:space="preserve">will preserve “choice” for customers who fail to respond to a renewal notice from their current supplier by providing them with the opportunity to cancel, without penalty, any resulting agreement with that supplier.  </w:t>
      </w:r>
    </w:p>
    <w:p w:rsidR="00935C1F" w:rsidRPr="001F4CBA" w:rsidRDefault="00935C1F" w:rsidP="00935C1F">
      <w:pPr>
        <w:spacing w:before="100" w:beforeAutospacing="1" w:after="240"/>
        <w:ind w:left="-547" w:right="-720" w:firstLine="540"/>
        <w:rPr>
          <w:rFonts w:ascii="Arial" w:hAnsi="Arial" w:cs="Arial"/>
        </w:rPr>
      </w:pPr>
      <w:r w:rsidRPr="00E35B7A">
        <w:rPr>
          <w:rFonts w:ascii="Arial" w:hAnsi="Arial" w:cs="Arial"/>
        </w:rPr>
        <w:t>The Pennsylvania Public Utility Commission balances the needs of consumers and utilities to ensure safe and reliable utility service at reasonable rates; protect the public interest; educate consumers to make independent and informed utility choices; further economic development; and foster new technologies and competitive markets in an environmentally sound manner.</w:t>
      </w:r>
      <w:r w:rsidR="00382A06">
        <w:rPr>
          <w:rFonts w:ascii="Arial" w:hAnsi="Arial" w:cs="Arial"/>
        </w:rPr>
        <w:t xml:space="preserve"> </w:t>
      </w:r>
      <w:r w:rsidRPr="00E35B7A">
        <w:rPr>
          <w:rFonts w:ascii="Arial" w:hAnsi="Arial" w:cs="Arial"/>
        </w:rPr>
        <w:t>For recent news releases, audio of select Commission proceedings or more information</w:t>
      </w:r>
      <w:r>
        <w:rPr>
          <w:rFonts w:ascii="Arial" w:hAnsi="Arial" w:cs="Arial"/>
        </w:rPr>
        <w:t xml:space="preserve"> </w:t>
      </w:r>
      <w:r w:rsidRPr="00E35B7A">
        <w:rPr>
          <w:rFonts w:ascii="Arial" w:hAnsi="Arial" w:cs="Arial"/>
        </w:rPr>
        <w:t xml:space="preserve">about the PUC, visit our </w:t>
      </w:r>
      <w:r>
        <w:rPr>
          <w:rFonts w:ascii="Arial" w:hAnsi="Arial" w:cs="Arial"/>
        </w:rPr>
        <w:t>w</w:t>
      </w:r>
      <w:r w:rsidRPr="00E35B7A">
        <w:rPr>
          <w:rFonts w:ascii="Arial" w:hAnsi="Arial" w:cs="Arial"/>
        </w:rPr>
        <w:t xml:space="preserve">ebsite at </w:t>
      </w:r>
      <w:hyperlink r:id="rId7" w:history="1">
        <w:r w:rsidRPr="00E35B7A">
          <w:rPr>
            <w:rFonts w:ascii="Arial" w:hAnsi="Arial" w:cs="Arial"/>
            <w:color w:val="0000FF"/>
            <w:u w:val="single"/>
          </w:rPr>
          <w:t>www.puc.state.pa.us</w:t>
        </w:r>
      </w:hyperlink>
      <w:r w:rsidRPr="00E35B7A">
        <w:rPr>
          <w:rFonts w:ascii="Arial" w:hAnsi="Arial" w:cs="Arial"/>
        </w:rPr>
        <w:t>.</w:t>
      </w:r>
    </w:p>
    <w:p w:rsidR="00935C1F" w:rsidRDefault="00935C1F" w:rsidP="00935C1F">
      <w:pPr>
        <w:spacing w:before="100" w:beforeAutospacing="1" w:after="100" w:afterAutospacing="1"/>
        <w:ind w:left="-540" w:right="-1440"/>
        <w:jc w:val="center"/>
        <w:rPr>
          <w:rFonts w:ascii="Arial" w:hAnsi="Arial"/>
        </w:rPr>
      </w:pPr>
      <w:r w:rsidRPr="00EF5ECF">
        <w:rPr>
          <w:rFonts w:ascii="Arial" w:hAnsi="Arial"/>
        </w:rPr>
        <w:t># # #</w:t>
      </w:r>
    </w:p>
    <w:p w:rsidR="00AF02D0" w:rsidRDefault="00935C1F" w:rsidP="00382A06">
      <w:pPr>
        <w:ind w:left="-540" w:right="-1440"/>
      </w:pPr>
      <w:r>
        <w:rPr>
          <w:rFonts w:ascii="Arial" w:hAnsi="Arial"/>
        </w:rPr>
        <w:t xml:space="preserve">Docket no. </w:t>
      </w:r>
      <w:r w:rsidRPr="00A53BFD">
        <w:rPr>
          <w:rFonts w:ascii="Arial" w:hAnsi="Arial"/>
        </w:rPr>
        <w:t>M-2010-2195286</w:t>
      </w:r>
    </w:p>
    <w:sectPr w:rsidR="00AF02D0" w:rsidSect="00382A06">
      <w:pgSz w:w="12240" w:h="15840"/>
      <w:pgMar w:top="1440" w:right="1800" w:bottom="63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04755"/>
    <w:multiLevelType w:val="hybridMultilevel"/>
    <w:tmpl w:val="9868646E"/>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5C1F"/>
    <w:rsid w:val="000419A0"/>
    <w:rsid w:val="000576F9"/>
    <w:rsid w:val="00065521"/>
    <w:rsid w:val="00095E83"/>
    <w:rsid w:val="000E2DF8"/>
    <w:rsid w:val="000F368A"/>
    <w:rsid w:val="001260DD"/>
    <w:rsid w:val="00126E85"/>
    <w:rsid w:val="00153CEB"/>
    <w:rsid w:val="00174789"/>
    <w:rsid w:val="0019794E"/>
    <w:rsid w:val="001B0B79"/>
    <w:rsid w:val="001C5B6B"/>
    <w:rsid w:val="00235F8D"/>
    <w:rsid w:val="002A20CD"/>
    <w:rsid w:val="002C2550"/>
    <w:rsid w:val="00301D65"/>
    <w:rsid w:val="003120C1"/>
    <w:rsid w:val="003200C4"/>
    <w:rsid w:val="00322BB8"/>
    <w:rsid w:val="00382A06"/>
    <w:rsid w:val="003A3374"/>
    <w:rsid w:val="003D1A6C"/>
    <w:rsid w:val="003F7465"/>
    <w:rsid w:val="003F766E"/>
    <w:rsid w:val="00441D41"/>
    <w:rsid w:val="004703FB"/>
    <w:rsid w:val="00484604"/>
    <w:rsid w:val="004B1B8A"/>
    <w:rsid w:val="004C37DB"/>
    <w:rsid w:val="00515214"/>
    <w:rsid w:val="00517096"/>
    <w:rsid w:val="005571C8"/>
    <w:rsid w:val="005705EE"/>
    <w:rsid w:val="005936E0"/>
    <w:rsid w:val="005953D3"/>
    <w:rsid w:val="005C7233"/>
    <w:rsid w:val="005D4DE5"/>
    <w:rsid w:val="006312BB"/>
    <w:rsid w:val="00651C29"/>
    <w:rsid w:val="00666E93"/>
    <w:rsid w:val="0067048D"/>
    <w:rsid w:val="006B782A"/>
    <w:rsid w:val="006C5260"/>
    <w:rsid w:val="006E0A36"/>
    <w:rsid w:val="007171C4"/>
    <w:rsid w:val="00743D7D"/>
    <w:rsid w:val="007A0297"/>
    <w:rsid w:val="007F003B"/>
    <w:rsid w:val="00802283"/>
    <w:rsid w:val="00841A0A"/>
    <w:rsid w:val="008460A9"/>
    <w:rsid w:val="00877EE9"/>
    <w:rsid w:val="00880AA2"/>
    <w:rsid w:val="008977DE"/>
    <w:rsid w:val="00935C1F"/>
    <w:rsid w:val="00941B8A"/>
    <w:rsid w:val="0094300F"/>
    <w:rsid w:val="00973034"/>
    <w:rsid w:val="009770AD"/>
    <w:rsid w:val="009B4923"/>
    <w:rsid w:val="009E5E77"/>
    <w:rsid w:val="00A262BC"/>
    <w:rsid w:val="00A65172"/>
    <w:rsid w:val="00BD4377"/>
    <w:rsid w:val="00BF1C39"/>
    <w:rsid w:val="00C04BCC"/>
    <w:rsid w:val="00C44818"/>
    <w:rsid w:val="00C54F3B"/>
    <w:rsid w:val="00C650C3"/>
    <w:rsid w:val="00C76A74"/>
    <w:rsid w:val="00C80AFB"/>
    <w:rsid w:val="00C86F54"/>
    <w:rsid w:val="00C97315"/>
    <w:rsid w:val="00CC6098"/>
    <w:rsid w:val="00D00A14"/>
    <w:rsid w:val="00D23200"/>
    <w:rsid w:val="00DA5642"/>
    <w:rsid w:val="00DE2379"/>
    <w:rsid w:val="00DE6771"/>
    <w:rsid w:val="00E10A92"/>
    <w:rsid w:val="00E2313B"/>
    <w:rsid w:val="00EA6048"/>
    <w:rsid w:val="00EC2C6F"/>
    <w:rsid w:val="00EE2681"/>
    <w:rsid w:val="00EE4974"/>
    <w:rsid w:val="00F111D1"/>
    <w:rsid w:val="00F55DB7"/>
    <w:rsid w:val="00F73C5A"/>
    <w:rsid w:val="00F77710"/>
    <w:rsid w:val="00FA345D"/>
    <w:rsid w:val="00FB623A"/>
    <w:rsid w:val="00FD3B3A"/>
    <w:rsid w:val="00FD70A4"/>
    <w:rsid w:val="00FE3940"/>
    <w:rsid w:val="00FE69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C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35C1F"/>
    <w:rPr>
      <w:color w:val="0000FF"/>
      <w:u w:val="single"/>
    </w:rPr>
  </w:style>
  <w:style w:type="paragraph" w:styleId="BalloonText">
    <w:name w:val="Balloon Text"/>
    <w:basedOn w:val="Normal"/>
    <w:link w:val="BalloonTextChar"/>
    <w:uiPriority w:val="99"/>
    <w:semiHidden/>
    <w:unhideWhenUsed/>
    <w:rsid w:val="00935C1F"/>
    <w:rPr>
      <w:rFonts w:ascii="Tahoma" w:hAnsi="Tahoma" w:cs="Tahoma"/>
      <w:sz w:val="16"/>
      <w:szCs w:val="16"/>
    </w:rPr>
  </w:style>
  <w:style w:type="character" w:customStyle="1" w:styleId="BalloonTextChar">
    <w:name w:val="Balloon Text Char"/>
    <w:basedOn w:val="DefaultParagraphFont"/>
    <w:link w:val="BalloonText"/>
    <w:uiPriority w:val="99"/>
    <w:semiHidden/>
    <w:rsid w:val="00935C1F"/>
    <w:rPr>
      <w:rFonts w:ascii="Tahoma" w:eastAsia="Times New Roman" w:hAnsi="Tahoma" w:cs="Tahoma"/>
      <w:sz w:val="16"/>
      <w:szCs w:val="16"/>
    </w:rPr>
  </w:style>
  <w:style w:type="paragraph" w:styleId="ListParagraph">
    <w:name w:val="List Paragraph"/>
    <w:basedOn w:val="Normal"/>
    <w:uiPriority w:val="34"/>
    <w:qFormat/>
    <w:rsid w:val="00935C1F"/>
    <w:pPr>
      <w:ind w:left="720"/>
      <w:contextualSpacing/>
    </w:pPr>
  </w:style>
  <w:style w:type="paragraph" w:styleId="Revision">
    <w:name w:val="Revision"/>
    <w:hidden/>
    <w:uiPriority w:val="99"/>
    <w:semiHidden/>
    <w:rsid w:val="00A262BC"/>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uc.state.p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kocher@state.pa.u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332</TotalTime>
  <Pages>1</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jekocher</dc:creator>
  <cp:keywords/>
  <dc:description/>
  <cp:lastModifiedBy>jekocher</cp:lastModifiedBy>
  <cp:revision>29</cp:revision>
  <cp:lastPrinted>2010-09-22T19:17:00Z</cp:lastPrinted>
  <dcterms:created xsi:type="dcterms:W3CDTF">2010-09-21T13:05:00Z</dcterms:created>
  <dcterms:modified xsi:type="dcterms:W3CDTF">2010-09-23T14:58:00Z</dcterms:modified>
</cp:coreProperties>
</file>