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2324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B01D3B" w:rsidP="00B01D3B">
      <w:pPr>
        <w:jc w:val="center"/>
        <w:rPr>
          <w:sz w:val="24"/>
        </w:rPr>
      </w:pPr>
      <w:r>
        <w:rPr>
          <w:sz w:val="24"/>
        </w:rPr>
        <w:lastRenderedPageBreak/>
        <w:t>February 25,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7D098F">
        <w:rPr>
          <w:sz w:val="24"/>
          <w:szCs w:val="24"/>
        </w:rPr>
        <w:t xml:space="preserve">Docket No. </w:t>
      </w:r>
      <w:r w:rsidR="00082A8C">
        <w:rPr>
          <w:sz w:val="24"/>
          <w:szCs w:val="24"/>
        </w:rPr>
        <w:t>P</w:t>
      </w:r>
      <w:r w:rsidR="00082A8C">
        <w:rPr>
          <w:sz w:val="24"/>
          <w:szCs w:val="24"/>
        </w:rPr>
        <w:noBreakHyphen/>
        <w:t>2010</w:t>
      </w:r>
      <w:r w:rsidR="00082A8C">
        <w:rPr>
          <w:sz w:val="24"/>
          <w:szCs w:val="24"/>
        </w:rPr>
        <w:noBreakHyphen/>
        <w:t>2210975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082A8C" w:rsidP="00C10E1B">
      <w:pPr>
        <w:rPr>
          <w:sz w:val="24"/>
          <w:szCs w:val="24"/>
        </w:rPr>
      </w:pPr>
      <w:r>
        <w:rPr>
          <w:sz w:val="24"/>
          <w:szCs w:val="24"/>
        </w:rPr>
        <w:t>JEANNE J. DWORETZKY</w:t>
      </w:r>
    </w:p>
    <w:p w:rsidR="009E2DDE" w:rsidRPr="00E002B9" w:rsidRDefault="00082A8C" w:rsidP="00C10E1B">
      <w:pPr>
        <w:rPr>
          <w:sz w:val="24"/>
          <w:szCs w:val="24"/>
        </w:rPr>
      </w:pPr>
      <w:r>
        <w:rPr>
          <w:sz w:val="24"/>
          <w:szCs w:val="24"/>
        </w:rPr>
        <w:t>EXELON BUSINESS SERVICES COMPANY</w:t>
      </w:r>
    </w:p>
    <w:p w:rsidR="009E2DDE" w:rsidRPr="00E002B9" w:rsidRDefault="00082A8C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STREET, S23-1</w:t>
      </w:r>
    </w:p>
    <w:p w:rsidR="009E2DDE" w:rsidRDefault="00082A8C" w:rsidP="00C10E1B">
      <w:pPr>
        <w:rPr>
          <w:sz w:val="24"/>
          <w:szCs w:val="24"/>
        </w:rPr>
      </w:pPr>
      <w:r>
        <w:rPr>
          <w:sz w:val="24"/>
          <w:szCs w:val="24"/>
        </w:rPr>
        <w:t>PHILADELPHIA</w:t>
      </w:r>
      <w:r w:rsidR="007D098F">
        <w:rPr>
          <w:sz w:val="24"/>
          <w:szCs w:val="24"/>
        </w:rPr>
        <w:t xml:space="preserve"> PA  </w:t>
      </w:r>
      <w:r>
        <w:rPr>
          <w:sz w:val="24"/>
          <w:szCs w:val="24"/>
        </w:rPr>
        <w:t>19103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7D098F" w:rsidRDefault="00232418" w:rsidP="00232418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082A8C">
        <w:rPr>
          <w:sz w:val="24"/>
          <w:szCs w:val="24"/>
        </w:rPr>
        <w:t>Petition of PECO Energy Company for Approval to Procure Tier II Alternative Energy Credits and Additional Tier I and Solar Alternative Energy Credits</w:t>
      </w:r>
    </w:p>
    <w:p w:rsidR="00232418" w:rsidRPr="00E002B9" w:rsidRDefault="00232418" w:rsidP="00232418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ab/>
        <w:t>Docket No. P-2010-2210975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>Dear M</w:t>
      </w:r>
      <w:r w:rsidR="00232418">
        <w:rPr>
          <w:sz w:val="24"/>
          <w:szCs w:val="24"/>
        </w:rPr>
        <w:t>s</w:t>
      </w:r>
      <w:r w:rsidRPr="00E002B9">
        <w:rPr>
          <w:sz w:val="24"/>
          <w:szCs w:val="24"/>
        </w:rPr>
        <w:t xml:space="preserve">. </w:t>
      </w:r>
      <w:r w:rsidR="00232418">
        <w:rPr>
          <w:sz w:val="24"/>
          <w:szCs w:val="24"/>
        </w:rPr>
        <w:t>Dworetzky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</w:t>
      </w:r>
      <w:r w:rsidR="009B43E1">
        <w:rPr>
          <w:sz w:val="24"/>
          <w:szCs w:val="24"/>
        </w:rPr>
        <w:t xml:space="preserve">amended </w:t>
      </w:r>
      <w:r w:rsidR="00106DF0">
        <w:rPr>
          <w:sz w:val="24"/>
          <w:szCs w:val="24"/>
        </w:rPr>
        <w:t>Request for Proposals to Supply Alternative Energy Credits</w:t>
      </w:r>
      <w:r w:rsidR="009B43E1">
        <w:rPr>
          <w:sz w:val="24"/>
          <w:szCs w:val="24"/>
        </w:rPr>
        <w:t>,</w:t>
      </w:r>
      <w:r w:rsidR="00106DF0">
        <w:rPr>
          <w:sz w:val="24"/>
          <w:szCs w:val="24"/>
        </w:rPr>
        <w:t xml:space="preserve"> and Alternative Energy Credits Purchase and Sale Agreement</w:t>
      </w:r>
      <w:r w:rsidR="003B4948" w:rsidRPr="00E002B9">
        <w:rPr>
          <w:sz w:val="24"/>
          <w:szCs w:val="24"/>
        </w:rPr>
        <w:t xml:space="preserve"> revisions filed </w:t>
      </w:r>
      <w:r w:rsidR="009B43E1">
        <w:rPr>
          <w:sz w:val="24"/>
          <w:szCs w:val="24"/>
        </w:rPr>
        <w:t xml:space="preserve">on February 15, 2011,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106DF0">
        <w:rPr>
          <w:sz w:val="24"/>
          <w:szCs w:val="24"/>
        </w:rPr>
        <w:t>February</w:t>
      </w:r>
      <w:r w:rsidR="007D098F">
        <w:rPr>
          <w:sz w:val="24"/>
          <w:szCs w:val="24"/>
        </w:rPr>
        <w:t xml:space="preserve"> </w:t>
      </w:r>
      <w:r w:rsidR="00106DF0">
        <w:rPr>
          <w:sz w:val="24"/>
          <w:szCs w:val="24"/>
        </w:rPr>
        <w:t>14</w:t>
      </w:r>
      <w:r w:rsidR="007D098F">
        <w:rPr>
          <w:sz w:val="24"/>
          <w:szCs w:val="24"/>
        </w:rPr>
        <w:t>, 20</w:t>
      </w:r>
      <w:r w:rsidR="00106DF0">
        <w:rPr>
          <w:sz w:val="24"/>
          <w:szCs w:val="24"/>
        </w:rPr>
        <w:t>11</w:t>
      </w:r>
      <w:r w:rsidR="009B43E1">
        <w:rPr>
          <w:sz w:val="24"/>
          <w:szCs w:val="24"/>
        </w:rPr>
        <w:t>,</w:t>
      </w:r>
      <w:r w:rsidR="007E1637" w:rsidRPr="00E002B9">
        <w:rPr>
          <w:sz w:val="24"/>
          <w:szCs w:val="24"/>
        </w:rPr>
        <w:t xml:space="preserve"> and found that </w:t>
      </w:r>
      <w:r w:rsidR="00106DF0">
        <w:rPr>
          <w:sz w:val="24"/>
          <w:szCs w:val="24"/>
        </w:rPr>
        <w:t>the documents comply with the directives of that Order</w:t>
      </w:r>
      <w:r w:rsidR="007E1637" w:rsidRPr="00E002B9">
        <w:rPr>
          <w:sz w:val="24"/>
          <w:szCs w:val="24"/>
        </w:rPr>
        <w:t>.</w:t>
      </w:r>
      <w:r w:rsidR="002C1305" w:rsidRPr="00E002B9">
        <w:rPr>
          <w:sz w:val="24"/>
          <w:szCs w:val="24"/>
        </w:rPr>
        <w:t xml:space="preserve">  Therefore, </w:t>
      </w:r>
      <w:r w:rsidR="009B43E1">
        <w:rPr>
          <w:sz w:val="24"/>
          <w:szCs w:val="24"/>
        </w:rPr>
        <w:t>the amended Request for Proposals to Supply Alternative Energy Credits, and Alternative Energy Credits Purchase and Sale Agreement</w:t>
      </w:r>
      <w:r w:rsidR="009B43E1" w:rsidRPr="009B43E1">
        <w:rPr>
          <w:sz w:val="24"/>
          <w:szCs w:val="24"/>
        </w:rPr>
        <w:t xml:space="preserve"> </w:t>
      </w:r>
      <w:r w:rsidR="009B43E1" w:rsidRPr="00E002B9">
        <w:rPr>
          <w:sz w:val="24"/>
          <w:szCs w:val="24"/>
        </w:rPr>
        <w:t xml:space="preserve">filed </w:t>
      </w:r>
      <w:r w:rsidR="009B43E1">
        <w:rPr>
          <w:sz w:val="24"/>
          <w:szCs w:val="24"/>
        </w:rPr>
        <w:t>on February 15, 2011, are approved</w:t>
      </w:r>
      <w:r w:rsidR="00E002B9" w:rsidRPr="00E002B9">
        <w:rPr>
          <w:sz w:val="24"/>
          <w:szCs w:val="24"/>
        </w:rPr>
        <w:t>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9B43E1">
        <w:rPr>
          <w:sz w:val="24"/>
          <w:szCs w:val="24"/>
        </w:rPr>
        <w:t>Kriss E. Brown</w:t>
      </w:r>
      <w:r>
        <w:rPr>
          <w:sz w:val="24"/>
          <w:szCs w:val="24"/>
        </w:rPr>
        <w:t xml:space="preserve">, </w:t>
      </w:r>
      <w:r w:rsidR="009B43E1">
        <w:rPr>
          <w:sz w:val="24"/>
          <w:szCs w:val="24"/>
        </w:rPr>
        <w:t xml:space="preserve">Law </w:t>
      </w:r>
      <w:r>
        <w:rPr>
          <w:sz w:val="24"/>
          <w:szCs w:val="24"/>
        </w:rPr>
        <w:t>Bureau, at 717-787-</w:t>
      </w:r>
      <w:r w:rsidR="009B43E1">
        <w:rPr>
          <w:sz w:val="24"/>
          <w:szCs w:val="24"/>
        </w:rPr>
        <w:t>45</w:t>
      </w:r>
      <w:r>
        <w:rPr>
          <w:sz w:val="24"/>
          <w:szCs w:val="24"/>
        </w:rPr>
        <w:t xml:space="preserve">18 or </w:t>
      </w:r>
      <w:hyperlink r:id="rId8" w:history="1">
        <w:r w:rsidR="009B43E1" w:rsidRPr="00A453CC">
          <w:rPr>
            <w:rStyle w:val="Hyperlink"/>
            <w:sz w:val="24"/>
            <w:szCs w:val="24"/>
          </w:rPr>
          <w:t>kribrown@state.pa.us</w:t>
        </w:r>
      </w:hyperlink>
      <w:r>
        <w:rPr>
          <w:sz w:val="24"/>
          <w:szCs w:val="24"/>
        </w:rPr>
        <w:t>.</w:t>
      </w:r>
    </w:p>
    <w:p w:rsidR="003B7D0C" w:rsidRDefault="00B01D3B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141605</wp:posOffset>
            </wp:positionV>
            <wp:extent cx="2199005" cy="840105"/>
            <wp:effectExtent l="1905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8E61CA" w:rsidRDefault="008E61CA" w:rsidP="003B7D0C">
      <w:pPr>
        <w:rPr>
          <w:sz w:val="24"/>
          <w:szCs w:val="24"/>
        </w:rPr>
      </w:pPr>
    </w:p>
    <w:p w:rsidR="003E072B" w:rsidRDefault="008E61CA" w:rsidP="00F6422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3E072B">
        <w:rPr>
          <w:sz w:val="24"/>
          <w:szCs w:val="24"/>
        </w:rPr>
        <w:t>Kriss E. Brown, Law Bureau</w:t>
      </w:r>
    </w:p>
    <w:p w:rsidR="003E072B" w:rsidRDefault="003E072B" w:rsidP="004630D0">
      <w:pPr>
        <w:ind w:firstLine="360"/>
        <w:rPr>
          <w:sz w:val="24"/>
          <w:szCs w:val="24"/>
        </w:rPr>
      </w:pPr>
      <w:r>
        <w:rPr>
          <w:sz w:val="24"/>
          <w:szCs w:val="24"/>
        </w:rPr>
        <w:t>Paul Diskin, Manager, Bureau of FUS</w:t>
      </w:r>
    </w:p>
    <w:p w:rsidR="00964D34" w:rsidRPr="004630D0" w:rsidRDefault="00964D34" w:rsidP="004630D0">
      <w:pPr>
        <w:ind w:firstLine="360"/>
        <w:rPr>
          <w:sz w:val="24"/>
          <w:szCs w:val="24"/>
        </w:rPr>
      </w:pPr>
      <w:r>
        <w:rPr>
          <w:sz w:val="24"/>
          <w:szCs w:val="24"/>
        </w:rPr>
        <w:t>Parties of record</w:t>
      </w:r>
    </w:p>
    <w:p w:rsidR="009E2DDE" w:rsidRPr="00E002B9" w:rsidRDefault="003B7D0C" w:rsidP="00ED7CA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085420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EEC" w:rsidRDefault="00B04EEC" w:rsidP="00DD43B7">
      <w:r>
        <w:separator/>
      </w:r>
    </w:p>
  </w:endnote>
  <w:endnote w:type="continuationSeparator" w:id="0">
    <w:p w:rsidR="00B04EEC" w:rsidRDefault="00B04EEC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EEC" w:rsidRDefault="00B04EEC" w:rsidP="00DD43B7">
      <w:r>
        <w:separator/>
      </w:r>
    </w:p>
  </w:footnote>
  <w:footnote w:type="continuationSeparator" w:id="0">
    <w:p w:rsidR="00B04EEC" w:rsidRDefault="00B04EEC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82A8C"/>
    <w:rsid w:val="00085420"/>
    <w:rsid w:val="000B3391"/>
    <w:rsid w:val="00106DF0"/>
    <w:rsid w:val="00232418"/>
    <w:rsid w:val="002824E7"/>
    <w:rsid w:val="002C1305"/>
    <w:rsid w:val="002E07F5"/>
    <w:rsid w:val="0031651E"/>
    <w:rsid w:val="00360070"/>
    <w:rsid w:val="00370874"/>
    <w:rsid w:val="003B4948"/>
    <w:rsid w:val="003B7D0C"/>
    <w:rsid w:val="003E072B"/>
    <w:rsid w:val="004630D0"/>
    <w:rsid w:val="004A7AD4"/>
    <w:rsid w:val="004E5C4D"/>
    <w:rsid w:val="00567119"/>
    <w:rsid w:val="005F0888"/>
    <w:rsid w:val="007B09EB"/>
    <w:rsid w:val="007D098F"/>
    <w:rsid w:val="007E1637"/>
    <w:rsid w:val="007F385C"/>
    <w:rsid w:val="008246E7"/>
    <w:rsid w:val="00874E32"/>
    <w:rsid w:val="008C4062"/>
    <w:rsid w:val="008E61CA"/>
    <w:rsid w:val="008F0000"/>
    <w:rsid w:val="00920579"/>
    <w:rsid w:val="00964D34"/>
    <w:rsid w:val="009B43E1"/>
    <w:rsid w:val="009B6AF7"/>
    <w:rsid w:val="009E2DDE"/>
    <w:rsid w:val="00B01D3B"/>
    <w:rsid w:val="00B04EEC"/>
    <w:rsid w:val="00B32263"/>
    <w:rsid w:val="00B86822"/>
    <w:rsid w:val="00C10E1B"/>
    <w:rsid w:val="00C443D7"/>
    <w:rsid w:val="00CE01FD"/>
    <w:rsid w:val="00D24FA2"/>
    <w:rsid w:val="00DD43B7"/>
    <w:rsid w:val="00DE25AB"/>
    <w:rsid w:val="00E002B9"/>
    <w:rsid w:val="00ED7CA7"/>
    <w:rsid w:val="00F12AC3"/>
    <w:rsid w:val="00F440CD"/>
    <w:rsid w:val="00F6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420"/>
  </w:style>
  <w:style w:type="paragraph" w:styleId="Heading1">
    <w:name w:val="heading 1"/>
    <w:basedOn w:val="Normal"/>
    <w:next w:val="Normal"/>
    <w:qFormat/>
    <w:rsid w:val="00085420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85420"/>
    <w:pPr>
      <w:ind w:left="360"/>
    </w:pPr>
    <w:rPr>
      <w:sz w:val="24"/>
    </w:rPr>
  </w:style>
  <w:style w:type="paragraph" w:styleId="Header">
    <w:name w:val="header"/>
    <w:basedOn w:val="Normal"/>
    <w:rsid w:val="00085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4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06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brown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7</cp:revision>
  <cp:lastPrinted>2011-02-25T18:07:00Z</cp:lastPrinted>
  <dcterms:created xsi:type="dcterms:W3CDTF">2011-02-24T19:21:00Z</dcterms:created>
  <dcterms:modified xsi:type="dcterms:W3CDTF">2011-02-25T18:07:00Z</dcterms:modified>
</cp:coreProperties>
</file>