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13A" w:rsidRPr="00F8224E" w:rsidRDefault="00D310F5" w:rsidP="00F8224E">
      <w:pPr>
        <w:jc w:val="center"/>
        <w:rPr>
          <w:b/>
          <w:color w:val="000000"/>
        </w:rPr>
      </w:pPr>
      <w:r w:rsidRPr="00F8224E">
        <w:rPr>
          <w:b/>
          <w:color w:val="000000"/>
        </w:rPr>
        <w:t>BEFORE THE</w:t>
      </w:r>
    </w:p>
    <w:p w:rsidR="00B1613A" w:rsidRPr="00F8224E" w:rsidRDefault="00D310F5" w:rsidP="00F8224E">
      <w:pPr>
        <w:jc w:val="center"/>
        <w:rPr>
          <w:b/>
          <w:color w:val="000000"/>
        </w:rPr>
      </w:pPr>
      <w:r w:rsidRPr="00F8224E">
        <w:rPr>
          <w:b/>
          <w:color w:val="000000"/>
        </w:rPr>
        <w:t xml:space="preserve">PENNSYLVANIA </w:t>
      </w:r>
      <w:r w:rsidR="00B1613A" w:rsidRPr="00F8224E">
        <w:rPr>
          <w:b/>
          <w:color w:val="000000"/>
        </w:rPr>
        <w:t>PUBLIC UTILITY COMMISSION</w:t>
      </w:r>
    </w:p>
    <w:p w:rsidR="00E85191" w:rsidRPr="00F8224E" w:rsidRDefault="00E85191" w:rsidP="00F8224E">
      <w:pPr>
        <w:jc w:val="right"/>
        <w:rPr>
          <w:color w:val="000000"/>
        </w:rPr>
      </w:pPr>
      <w:r w:rsidRPr="00F8224E">
        <w:rPr>
          <w:color w:val="000000"/>
        </w:rPr>
        <w:tab/>
      </w:r>
      <w:r w:rsidRPr="00F8224E">
        <w:rPr>
          <w:color w:val="000000"/>
        </w:rPr>
        <w:tab/>
      </w:r>
      <w:r w:rsidR="00B1613A" w:rsidRPr="00F8224E">
        <w:rPr>
          <w:color w:val="000000"/>
        </w:rPr>
        <w:tab/>
      </w:r>
      <w:r w:rsidR="00B1613A" w:rsidRPr="00F8224E">
        <w:rPr>
          <w:color w:val="000000"/>
        </w:rPr>
        <w:tab/>
      </w:r>
      <w:r w:rsidR="00B1613A" w:rsidRPr="00F8224E">
        <w:rPr>
          <w:color w:val="000000"/>
        </w:rPr>
        <w:tab/>
      </w:r>
    </w:p>
    <w:p w:rsidR="00B1613A" w:rsidRPr="00F8224E" w:rsidRDefault="00B1613A" w:rsidP="00F8224E">
      <w:pPr>
        <w:rPr>
          <w:color w:val="000000"/>
        </w:rPr>
      </w:pPr>
    </w:p>
    <w:p w:rsidR="00E85191" w:rsidRPr="00F8224E" w:rsidRDefault="00E85191" w:rsidP="00F8224E">
      <w:pPr>
        <w:rPr>
          <w:color w:val="000000"/>
        </w:rPr>
      </w:pPr>
    </w:p>
    <w:p w:rsidR="00B1613A" w:rsidRPr="00F8224E" w:rsidRDefault="00BE6529" w:rsidP="00F8224E">
      <w:pPr>
        <w:rPr>
          <w:color w:val="000000"/>
        </w:rPr>
      </w:pPr>
      <w:r w:rsidRPr="00F8224E">
        <w:rPr>
          <w:color w:val="000000"/>
        </w:rPr>
        <w:t>Carlton Jackson</w:t>
      </w:r>
      <w:r w:rsidR="00DC47CE" w:rsidRPr="00F8224E">
        <w:rPr>
          <w:color w:val="000000"/>
        </w:rPr>
        <w:tab/>
      </w:r>
      <w:r w:rsidR="00DC47CE" w:rsidRPr="00F8224E">
        <w:rPr>
          <w:color w:val="000000"/>
        </w:rPr>
        <w:tab/>
      </w:r>
      <w:r w:rsidR="00DC47CE" w:rsidRPr="00F8224E">
        <w:rPr>
          <w:color w:val="000000"/>
        </w:rPr>
        <w:tab/>
      </w:r>
      <w:r w:rsidR="00DC47CE" w:rsidRPr="00F8224E">
        <w:rPr>
          <w:color w:val="000000"/>
        </w:rPr>
        <w:tab/>
      </w:r>
      <w:r w:rsidR="000E5C56" w:rsidRPr="00F8224E">
        <w:rPr>
          <w:color w:val="000000"/>
        </w:rPr>
        <w:tab/>
      </w:r>
      <w:r w:rsidR="00D310F5" w:rsidRPr="00F8224E">
        <w:rPr>
          <w:color w:val="000000"/>
        </w:rPr>
        <w:t>:</w:t>
      </w:r>
      <w:r w:rsidR="000E5C56" w:rsidRPr="00F8224E">
        <w:rPr>
          <w:color w:val="000000"/>
        </w:rPr>
        <w:tab/>
      </w:r>
    </w:p>
    <w:p w:rsidR="00DC47CE" w:rsidRPr="00F8224E" w:rsidRDefault="00DC47CE" w:rsidP="00F8224E">
      <w:pPr>
        <w:rPr>
          <w:color w:val="000000"/>
        </w:rPr>
      </w:pPr>
      <w:r w:rsidRPr="00F8224E">
        <w:rPr>
          <w:color w:val="000000"/>
        </w:rPr>
        <w:tab/>
      </w:r>
      <w:r w:rsidRPr="00F8224E">
        <w:rPr>
          <w:color w:val="000000"/>
        </w:rPr>
        <w:tab/>
      </w:r>
      <w:r w:rsidRPr="00F8224E">
        <w:rPr>
          <w:color w:val="000000"/>
        </w:rPr>
        <w:tab/>
      </w:r>
      <w:r w:rsidRPr="00F8224E">
        <w:rPr>
          <w:color w:val="000000"/>
        </w:rPr>
        <w:tab/>
      </w:r>
      <w:r w:rsidRPr="00F8224E">
        <w:rPr>
          <w:color w:val="000000"/>
        </w:rPr>
        <w:tab/>
      </w:r>
      <w:r w:rsidRPr="00F8224E">
        <w:rPr>
          <w:color w:val="000000"/>
        </w:rPr>
        <w:tab/>
      </w:r>
      <w:r w:rsidRPr="00F8224E">
        <w:rPr>
          <w:color w:val="000000"/>
        </w:rPr>
        <w:tab/>
        <w:t>:</w:t>
      </w:r>
    </w:p>
    <w:p w:rsidR="00B1613A" w:rsidRPr="00F8224E" w:rsidRDefault="00DC47CE" w:rsidP="00F8224E">
      <w:pPr>
        <w:rPr>
          <w:color w:val="000000"/>
        </w:rPr>
      </w:pPr>
      <w:r w:rsidRPr="00F8224E">
        <w:rPr>
          <w:color w:val="000000"/>
        </w:rPr>
        <w:tab/>
        <w:t>v.</w:t>
      </w:r>
      <w:r w:rsidRPr="00F8224E">
        <w:rPr>
          <w:color w:val="000000"/>
        </w:rPr>
        <w:tab/>
      </w:r>
      <w:r w:rsidRPr="00F8224E">
        <w:rPr>
          <w:color w:val="000000"/>
        </w:rPr>
        <w:tab/>
      </w:r>
      <w:r w:rsidRPr="00F8224E">
        <w:rPr>
          <w:color w:val="000000"/>
        </w:rPr>
        <w:tab/>
      </w:r>
      <w:r w:rsidRPr="00F8224E">
        <w:rPr>
          <w:color w:val="000000"/>
        </w:rPr>
        <w:tab/>
      </w:r>
      <w:r w:rsidRPr="00F8224E">
        <w:rPr>
          <w:color w:val="000000"/>
        </w:rPr>
        <w:tab/>
      </w:r>
      <w:r w:rsidR="00163A08" w:rsidRPr="00F8224E">
        <w:rPr>
          <w:color w:val="000000"/>
        </w:rPr>
        <w:tab/>
        <w:t>:</w:t>
      </w:r>
      <w:r w:rsidR="00B1613A" w:rsidRPr="00F8224E">
        <w:rPr>
          <w:color w:val="000000"/>
        </w:rPr>
        <w:tab/>
      </w:r>
      <w:r w:rsidR="00CA3FD0">
        <w:rPr>
          <w:color w:val="000000"/>
        </w:rPr>
        <w:tab/>
      </w:r>
      <w:r w:rsidR="008A3D91" w:rsidRPr="00F8224E">
        <w:rPr>
          <w:color w:val="000000"/>
        </w:rPr>
        <w:t>C</w:t>
      </w:r>
      <w:r w:rsidRPr="00F8224E">
        <w:rPr>
          <w:color w:val="000000"/>
        </w:rPr>
        <w:t>-20</w:t>
      </w:r>
      <w:r w:rsidR="00BE6529" w:rsidRPr="00F8224E">
        <w:rPr>
          <w:color w:val="000000"/>
        </w:rPr>
        <w:t>10</w:t>
      </w:r>
      <w:r w:rsidRPr="00F8224E">
        <w:rPr>
          <w:color w:val="000000"/>
        </w:rPr>
        <w:t>-</w:t>
      </w:r>
      <w:r w:rsidR="00BE6529" w:rsidRPr="00F8224E">
        <w:rPr>
          <w:color w:val="000000"/>
        </w:rPr>
        <w:t>2</w:t>
      </w:r>
      <w:r w:rsidR="008A3D91" w:rsidRPr="00F8224E">
        <w:rPr>
          <w:color w:val="000000"/>
        </w:rPr>
        <w:t>1</w:t>
      </w:r>
      <w:r w:rsidR="00BE6529" w:rsidRPr="00F8224E">
        <w:rPr>
          <w:color w:val="000000"/>
        </w:rPr>
        <w:t>89011</w:t>
      </w:r>
    </w:p>
    <w:p w:rsidR="00DC47CE" w:rsidRPr="00F8224E" w:rsidRDefault="00DC47CE" w:rsidP="00F8224E">
      <w:pPr>
        <w:rPr>
          <w:color w:val="000000"/>
        </w:rPr>
      </w:pPr>
      <w:r w:rsidRPr="00F8224E">
        <w:rPr>
          <w:color w:val="000000"/>
        </w:rPr>
        <w:tab/>
      </w:r>
      <w:r w:rsidRPr="00F8224E">
        <w:rPr>
          <w:color w:val="000000"/>
        </w:rPr>
        <w:tab/>
      </w:r>
      <w:r w:rsidRPr="00F8224E">
        <w:rPr>
          <w:color w:val="000000"/>
        </w:rPr>
        <w:tab/>
      </w:r>
      <w:r w:rsidRPr="00F8224E">
        <w:rPr>
          <w:color w:val="000000"/>
        </w:rPr>
        <w:tab/>
      </w:r>
      <w:r w:rsidRPr="00F8224E">
        <w:rPr>
          <w:color w:val="000000"/>
        </w:rPr>
        <w:tab/>
      </w:r>
      <w:r w:rsidRPr="00F8224E">
        <w:rPr>
          <w:color w:val="000000"/>
        </w:rPr>
        <w:tab/>
      </w:r>
      <w:r w:rsidRPr="00F8224E">
        <w:rPr>
          <w:color w:val="000000"/>
        </w:rPr>
        <w:tab/>
        <w:t>:</w:t>
      </w:r>
    </w:p>
    <w:p w:rsidR="00B1613A" w:rsidRPr="00F8224E" w:rsidRDefault="00DC47CE" w:rsidP="00F8224E">
      <w:pPr>
        <w:rPr>
          <w:color w:val="000000"/>
        </w:rPr>
      </w:pPr>
      <w:r w:rsidRPr="00F8224E">
        <w:rPr>
          <w:color w:val="000000"/>
        </w:rPr>
        <w:t>PECO Energy Company</w:t>
      </w:r>
      <w:r w:rsidR="00D310F5" w:rsidRPr="00F8224E">
        <w:rPr>
          <w:color w:val="000000"/>
        </w:rPr>
        <w:tab/>
      </w:r>
      <w:r w:rsidR="00D310F5" w:rsidRPr="00F8224E">
        <w:rPr>
          <w:color w:val="000000"/>
        </w:rPr>
        <w:tab/>
      </w:r>
      <w:r w:rsidR="00D310F5" w:rsidRPr="00F8224E">
        <w:rPr>
          <w:color w:val="000000"/>
        </w:rPr>
        <w:tab/>
      </w:r>
      <w:r w:rsidR="00D310F5" w:rsidRPr="00F8224E">
        <w:rPr>
          <w:color w:val="000000"/>
        </w:rPr>
        <w:tab/>
        <w:t>:</w:t>
      </w:r>
    </w:p>
    <w:p w:rsidR="00B1613A" w:rsidRPr="00F8224E" w:rsidRDefault="00B1613A" w:rsidP="00F8224E">
      <w:pPr>
        <w:rPr>
          <w:color w:val="000000"/>
        </w:rPr>
      </w:pPr>
    </w:p>
    <w:p w:rsidR="00163A08" w:rsidRPr="00F8224E" w:rsidRDefault="00163A08" w:rsidP="00F8224E">
      <w:pPr>
        <w:rPr>
          <w:color w:val="000000"/>
        </w:rPr>
      </w:pPr>
    </w:p>
    <w:p w:rsidR="00E85191" w:rsidRPr="00F8224E" w:rsidRDefault="00E85191" w:rsidP="00F8224E">
      <w:pPr>
        <w:rPr>
          <w:color w:val="000000"/>
        </w:rPr>
      </w:pPr>
    </w:p>
    <w:p w:rsidR="00B1613A" w:rsidRDefault="00DC47CE" w:rsidP="00F8224E">
      <w:pPr>
        <w:jc w:val="center"/>
        <w:rPr>
          <w:b/>
          <w:color w:val="000000"/>
          <w:u w:val="single"/>
        </w:rPr>
      </w:pPr>
      <w:r w:rsidRPr="00F8224E">
        <w:rPr>
          <w:b/>
          <w:color w:val="000000"/>
          <w:u w:val="single"/>
        </w:rPr>
        <w:t>INITIAL DECISION</w:t>
      </w:r>
    </w:p>
    <w:p w:rsidR="00F8224E" w:rsidRPr="00F8224E" w:rsidRDefault="00F8224E" w:rsidP="00F8224E">
      <w:pPr>
        <w:jc w:val="center"/>
        <w:rPr>
          <w:b/>
          <w:color w:val="000000"/>
          <w:u w:val="single"/>
        </w:rPr>
      </w:pPr>
    </w:p>
    <w:p w:rsidR="009D2B87" w:rsidRPr="00F8224E" w:rsidRDefault="009D2B87" w:rsidP="00F8224E">
      <w:pPr>
        <w:jc w:val="center"/>
        <w:rPr>
          <w:color w:val="000000"/>
        </w:rPr>
      </w:pPr>
    </w:p>
    <w:p w:rsidR="00780B4C" w:rsidRDefault="00780B4C" w:rsidP="00F8224E">
      <w:pPr>
        <w:jc w:val="center"/>
        <w:rPr>
          <w:color w:val="000000"/>
        </w:rPr>
      </w:pPr>
      <w:r w:rsidRPr="00F8224E">
        <w:rPr>
          <w:color w:val="000000"/>
        </w:rPr>
        <w:t>B</w:t>
      </w:r>
      <w:r w:rsidR="00D310F5" w:rsidRPr="00F8224E">
        <w:rPr>
          <w:color w:val="000000"/>
        </w:rPr>
        <w:t>efore</w:t>
      </w:r>
      <w:r w:rsidRPr="00F8224E">
        <w:rPr>
          <w:color w:val="000000"/>
        </w:rPr>
        <w:t xml:space="preserve"> </w:t>
      </w:r>
    </w:p>
    <w:p w:rsidR="00CA3FD0" w:rsidRPr="00F8224E" w:rsidRDefault="00CA3FD0" w:rsidP="00CA3FD0">
      <w:pPr>
        <w:jc w:val="center"/>
        <w:rPr>
          <w:color w:val="000000"/>
        </w:rPr>
      </w:pPr>
      <w:r w:rsidRPr="00F8224E">
        <w:rPr>
          <w:color w:val="000000"/>
        </w:rPr>
        <w:t>Elizabeth H. Barnes</w:t>
      </w:r>
    </w:p>
    <w:p w:rsidR="00DC47CE" w:rsidRPr="00F8224E" w:rsidRDefault="00780B4C" w:rsidP="00F8224E">
      <w:pPr>
        <w:jc w:val="center"/>
        <w:rPr>
          <w:color w:val="000000"/>
        </w:rPr>
      </w:pPr>
      <w:r w:rsidRPr="00F8224E">
        <w:rPr>
          <w:color w:val="000000"/>
        </w:rPr>
        <w:t>Administrative Law Judge</w:t>
      </w:r>
    </w:p>
    <w:p w:rsidR="00DC47CE" w:rsidRPr="00F8224E" w:rsidRDefault="00DC47CE" w:rsidP="00F8224E">
      <w:pPr>
        <w:jc w:val="center"/>
        <w:rPr>
          <w:color w:val="000000"/>
        </w:rPr>
      </w:pPr>
    </w:p>
    <w:p w:rsidR="00DC47CE" w:rsidRPr="00F8224E" w:rsidRDefault="00DC47CE" w:rsidP="00F8224E">
      <w:pPr>
        <w:jc w:val="center"/>
        <w:rPr>
          <w:color w:val="000000"/>
        </w:rPr>
      </w:pPr>
    </w:p>
    <w:p w:rsidR="00B1613A" w:rsidRDefault="00E26B0D" w:rsidP="00F8224E">
      <w:pPr>
        <w:jc w:val="center"/>
        <w:rPr>
          <w:color w:val="000000"/>
          <w:u w:val="single"/>
        </w:rPr>
      </w:pPr>
      <w:r w:rsidRPr="00F8224E">
        <w:rPr>
          <w:color w:val="000000"/>
          <w:u w:val="single"/>
        </w:rPr>
        <w:t>HISTORY OF THE PROCEEDING</w:t>
      </w:r>
    </w:p>
    <w:p w:rsidR="00F8224E" w:rsidRPr="00F8224E" w:rsidRDefault="00F8224E" w:rsidP="00F8224E">
      <w:pPr>
        <w:jc w:val="center"/>
        <w:rPr>
          <w:color w:val="000000"/>
          <w:u w:val="single"/>
        </w:rPr>
      </w:pPr>
    </w:p>
    <w:p w:rsidR="00E26B0D" w:rsidRPr="00F8224E" w:rsidRDefault="00E26B0D" w:rsidP="00F8224E">
      <w:pPr>
        <w:jc w:val="center"/>
        <w:rPr>
          <w:color w:val="000000"/>
          <w:u w:val="single"/>
        </w:rPr>
      </w:pPr>
    </w:p>
    <w:p w:rsidR="00BF4A80" w:rsidRPr="00F8224E" w:rsidRDefault="00B10E31" w:rsidP="00F8224E">
      <w:pPr>
        <w:spacing w:line="360" w:lineRule="auto"/>
        <w:ind w:firstLine="1440"/>
        <w:rPr>
          <w:color w:val="000000"/>
        </w:rPr>
      </w:pPr>
      <w:r w:rsidRPr="00F8224E">
        <w:rPr>
          <w:color w:val="000000"/>
        </w:rPr>
        <w:t xml:space="preserve">This Decision </w:t>
      </w:r>
      <w:r w:rsidR="008B10B8" w:rsidRPr="00F8224E">
        <w:rPr>
          <w:color w:val="000000"/>
        </w:rPr>
        <w:t xml:space="preserve">dismisses a formal Complaint that </w:t>
      </w:r>
      <w:r w:rsidR="00BE6529" w:rsidRPr="00F8224E">
        <w:rPr>
          <w:color w:val="000000"/>
        </w:rPr>
        <w:t>Carlton Jackson</w:t>
      </w:r>
      <w:r w:rsidR="008A3D91" w:rsidRPr="00F8224E">
        <w:rPr>
          <w:color w:val="000000"/>
        </w:rPr>
        <w:t xml:space="preserve"> </w:t>
      </w:r>
      <w:r w:rsidR="008B10B8" w:rsidRPr="00F8224E">
        <w:rPr>
          <w:color w:val="000000"/>
        </w:rPr>
        <w:t xml:space="preserve">(Complainant) filed with the </w:t>
      </w:r>
      <w:r w:rsidRPr="00F8224E">
        <w:rPr>
          <w:color w:val="000000"/>
        </w:rPr>
        <w:t xml:space="preserve">Pennsylvania Public Utility Commission (Commission) </w:t>
      </w:r>
      <w:r w:rsidR="008B10B8" w:rsidRPr="00F8224E">
        <w:rPr>
          <w:color w:val="000000"/>
        </w:rPr>
        <w:t xml:space="preserve">on </w:t>
      </w:r>
      <w:r w:rsidR="00BE6529" w:rsidRPr="00F8224E">
        <w:rPr>
          <w:color w:val="000000"/>
        </w:rPr>
        <w:t>July 16</w:t>
      </w:r>
      <w:r w:rsidR="008A3D91" w:rsidRPr="00F8224E">
        <w:rPr>
          <w:color w:val="000000"/>
        </w:rPr>
        <w:t>, 20</w:t>
      </w:r>
      <w:r w:rsidR="00BE6529" w:rsidRPr="00F8224E">
        <w:rPr>
          <w:color w:val="000000"/>
        </w:rPr>
        <w:t>10</w:t>
      </w:r>
      <w:r w:rsidR="008B10B8" w:rsidRPr="00F8224E">
        <w:rPr>
          <w:color w:val="000000"/>
        </w:rPr>
        <w:t xml:space="preserve">.  </w:t>
      </w:r>
      <w:r w:rsidR="003F4AB2" w:rsidRPr="00F8224E">
        <w:rPr>
          <w:color w:val="000000"/>
        </w:rPr>
        <w:t xml:space="preserve">The Complaint </w:t>
      </w:r>
      <w:r w:rsidR="000F5FB6" w:rsidRPr="00F8224E">
        <w:rPr>
          <w:color w:val="000000"/>
        </w:rPr>
        <w:t xml:space="preserve">is an appeal from a Bureau of Consumer Services (BCS) decision at BCS Case </w:t>
      </w:r>
    </w:p>
    <w:p w:rsidR="000F5FB6" w:rsidRPr="00F8224E" w:rsidRDefault="000F5FB6" w:rsidP="00F8224E">
      <w:pPr>
        <w:spacing w:line="360" w:lineRule="auto"/>
        <w:rPr>
          <w:color w:val="000000"/>
        </w:rPr>
      </w:pPr>
      <w:r w:rsidRPr="00F8224E">
        <w:rPr>
          <w:color w:val="000000"/>
        </w:rPr>
        <w:t>No. 2</w:t>
      </w:r>
      <w:r w:rsidR="00BE6529" w:rsidRPr="00F8224E">
        <w:rPr>
          <w:color w:val="000000"/>
        </w:rPr>
        <w:t>705687</w:t>
      </w:r>
      <w:r w:rsidR="00FD537C" w:rsidRPr="00F8224E">
        <w:rPr>
          <w:color w:val="000000"/>
        </w:rPr>
        <w:t xml:space="preserve"> issued on July 2, 2010</w:t>
      </w:r>
      <w:r w:rsidR="003F4AB2" w:rsidRPr="00F8224E">
        <w:rPr>
          <w:color w:val="000000"/>
        </w:rPr>
        <w:t xml:space="preserve">. </w:t>
      </w:r>
      <w:r w:rsidRPr="00F8224E">
        <w:rPr>
          <w:color w:val="000000"/>
        </w:rPr>
        <w:t xml:space="preserve">  </w:t>
      </w:r>
    </w:p>
    <w:p w:rsidR="000F5FB6" w:rsidRPr="00F8224E" w:rsidRDefault="000F5FB6" w:rsidP="00F8224E">
      <w:pPr>
        <w:spacing w:line="360" w:lineRule="auto"/>
        <w:ind w:firstLine="1440"/>
        <w:rPr>
          <w:color w:val="000000"/>
        </w:rPr>
      </w:pPr>
    </w:p>
    <w:p w:rsidR="000A0EB0" w:rsidRPr="00F8224E" w:rsidRDefault="00FD537C" w:rsidP="00F8224E">
      <w:pPr>
        <w:spacing w:line="360" w:lineRule="auto"/>
        <w:ind w:firstLine="1440"/>
        <w:rPr>
          <w:color w:val="000000"/>
        </w:rPr>
      </w:pPr>
      <w:r w:rsidRPr="00F8224E">
        <w:rPr>
          <w:color w:val="000000"/>
        </w:rPr>
        <w:t>Complainant requests a payment a</w:t>
      </w:r>
      <w:r w:rsidR="009F16C4" w:rsidRPr="00F8224E">
        <w:rPr>
          <w:color w:val="000000"/>
        </w:rPr>
        <w:t>greement</w:t>
      </w:r>
      <w:r w:rsidRPr="00F8224E">
        <w:rPr>
          <w:color w:val="000000"/>
        </w:rPr>
        <w:t xml:space="preserve"> from </w:t>
      </w:r>
      <w:r w:rsidR="00762EE3" w:rsidRPr="00F8224E">
        <w:rPr>
          <w:color w:val="000000"/>
        </w:rPr>
        <w:t>PECO Energy Company (PECO or Respondent)</w:t>
      </w:r>
      <w:r w:rsidR="006E7270" w:rsidRPr="00F8224E">
        <w:rPr>
          <w:color w:val="000000"/>
        </w:rPr>
        <w:t xml:space="preserve">. </w:t>
      </w:r>
      <w:r w:rsidR="00711E7D" w:rsidRPr="00F8224E">
        <w:rPr>
          <w:color w:val="000000"/>
        </w:rPr>
        <w:t xml:space="preserve">  </w:t>
      </w:r>
      <w:r w:rsidR="00CB55F0" w:rsidRPr="00F8224E">
        <w:rPr>
          <w:color w:val="000000"/>
        </w:rPr>
        <w:t xml:space="preserve">On </w:t>
      </w:r>
      <w:r w:rsidR="006E7270" w:rsidRPr="00F8224E">
        <w:rPr>
          <w:color w:val="000000"/>
        </w:rPr>
        <w:t>August 10, 2010</w:t>
      </w:r>
      <w:r w:rsidR="00CB55F0" w:rsidRPr="00F8224E">
        <w:rPr>
          <w:color w:val="000000"/>
        </w:rPr>
        <w:t xml:space="preserve">, PECO filed an Answer denying the material allegations of the Complaint.  Specifically, Respondent averred that the Complainant </w:t>
      </w:r>
      <w:r w:rsidR="006E7270" w:rsidRPr="00F8224E">
        <w:rPr>
          <w:color w:val="000000"/>
        </w:rPr>
        <w:t>is not entitled to a payment agreement pursuant to 66 Pa. C.S. § 1405(c)</w:t>
      </w:r>
      <w:r w:rsidR="004D7664" w:rsidRPr="00F8224E">
        <w:rPr>
          <w:color w:val="000000"/>
        </w:rPr>
        <w:t xml:space="preserve">.  </w:t>
      </w:r>
      <w:r w:rsidR="000A0EB0" w:rsidRPr="00F8224E">
        <w:rPr>
          <w:color w:val="000000"/>
        </w:rPr>
        <w:t xml:space="preserve">A hearing was held before </w:t>
      </w:r>
      <w:r w:rsidR="00CA3FD0">
        <w:rPr>
          <w:color w:val="000000"/>
        </w:rPr>
        <w:t>me on January </w:t>
      </w:r>
      <w:r w:rsidR="004D7664" w:rsidRPr="00F8224E">
        <w:rPr>
          <w:color w:val="000000"/>
        </w:rPr>
        <w:t>12, 2011</w:t>
      </w:r>
      <w:r w:rsidR="003F4AB2" w:rsidRPr="00F8224E">
        <w:rPr>
          <w:color w:val="000000"/>
        </w:rPr>
        <w:t xml:space="preserve">. </w:t>
      </w:r>
    </w:p>
    <w:p w:rsidR="003F4AB2" w:rsidRPr="00F8224E" w:rsidRDefault="003F4AB2" w:rsidP="00F8224E">
      <w:pPr>
        <w:spacing w:line="360" w:lineRule="auto"/>
        <w:ind w:firstLine="1440"/>
        <w:rPr>
          <w:color w:val="000000"/>
        </w:rPr>
      </w:pPr>
    </w:p>
    <w:p w:rsidR="003F4AB2" w:rsidRPr="00F8224E" w:rsidRDefault="003F4AB2" w:rsidP="00F8224E">
      <w:pPr>
        <w:spacing w:line="360" w:lineRule="auto"/>
        <w:ind w:left="2160" w:firstLine="1440"/>
        <w:rPr>
          <w:color w:val="000000"/>
          <w:u w:val="single"/>
        </w:rPr>
      </w:pPr>
      <w:r w:rsidRPr="00F8224E">
        <w:rPr>
          <w:color w:val="000000"/>
          <w:u w:val="single"/>
        </w:rPr>
        <w:t>FINDINGS OF FACT</w:t>
      </w:r>
    </w:p>
    <w:p w:rsidR="003F4AB2" w:rsidRPr="00F8224E" w:rsidRDefault="003F4AB2" w:rsidP="00F8224E">
      <w:pPr>
        <w:spacing w:line="360" w:lineRule="auto"/>
        <w:ind w:firstLine="1440"/>
        <w:jc w:val="center"/>
        <w:rPr>
          <w:color w:val="000000"/>
          <w:u w:val="single"/>
        </w:rPr>
      </w:pPr>
    </w:p>
    <w:p w:rsidR="00A22471" w:rsidRPr="00F8224E" w:rsidRDefault="003F4AB2" w:rsidP="00F8224E">
      <w:pPr>
        <w:spacing w:line="360" w:lineRule="auto"/>
        <w:ind w:firstLine="1440"/>
        <w:rPr>
          <w:color w:val="000000"/>
        </w:rPr>
      </w:pPr>
      <w:r w:rsidRPr="00F8224E">
        <w:rPr>
          <w:color w:val="000000"/>
        </w:rPr>
        <w:t>1.</w:t>
      </w:r>
      <w:r w:rsidRPr="00F8224E">
        <w:rPr>
          <w:color w:val="000000"/>
        </w:rPr>
        <w:tab/>
        <w:t xml:space="preserve">Complainant is </w:t>
      </w:r>
      <w:r w:rsidR="004D7664" w:rsidRPr="00F8224E">
        <w:rPr>
          <w:color w:val="000000"/>
        </w:rPr>
        <w:t>Carlton Jackson</w:t>
      </w:r>
      <w:r w:rsidR="005643D0" w:rsidRPr="00F8224E">
        <w:rPr>
          <w:color w:val="000000"/>
        </w:rPr>
        <w:t xml:space="preserve">, an individual residing at </w:t>
      </w:r>
      <w:r w:rsidR="004D7664" w:rsidRPr="00F8224E">
        <w:rPr>
          <w:color w:val="000000"/>
        </w:rPr>
        <w:t>1254 Edge Hill Road, Darby, PA</w:t>
      </w:r>
      <w:r w:rsidR="00A22471" w:rsidRPr="00F8224E">
        <w:rPr>
          <w:color w:val="000000"/>
        </w:rPr>
        <w:t xml:space="preserve">.  </w:t>
      </w:r>
    </w:p>
    <w:p w:rsidR="004D7664" w:rsidRPr="00F8224E" w:rsidRDefault="004D7664" w:rsidP="00F8224E">
      <w:pPr>
        <w:spacing w:line="360" w:lineRule="auto"/>
        <w:ind w:firstLine="1440"/>
        <w:rPr>
          <w:color w:val="000000"/>
        </w:rPr>
      </w:pPr>
    </w:p>
    <w:p w:rsidR="00DA3C1F" w:rsidRPr="00F8224E" w:rsidRDefault="00DA3C1F" w:rsidP="00F8224E">
      <w:pPr>
        <w:spacing w:line="360" w:lineRule="auto"/>
        <w:ind w:firstLine="1440"/>
        <w:rPr>
          <w:color w:val="000000"/>
        </w:rPr>
      </w:pPr>
      <w:r w:rsidRPr="00F8224E">
        <w:rPr>
          <w:color w:val="000000"/>
        </w:rPr>
        <w:t>2.</w:t>
      </w:r>
      <w:r w:rsidRPr="00F8224E">
        <w:rPr>
          <w:color w:val="000000"/>
        </w:rPr>
        <w:tab/>
        <w:t>Respondent is PECO Energy Company.</w:t>
      </w:r>
    </w:p>
    <w:p w:rsidR="00DA3C1F" w:rsidRPr="00F8224E" w:rsidRDefault="00DA3C1F" w:rsidP="00F8224E">
      <w:pPr>
        <w:spacing w:line="360" w:lineRule="auto"/>
        <w:ind w:firstLine="1440"/>
        <w:rPr>
          <w:color w:val="000000"/>
        </w:rPr>
      </w:pPr>
    </w:p>
    <w:p w:rsidR="00B3740B" w:rsidRPr="00F8224E" w:rsidRDefault="00DA3C1F" w:rsidP="00F8224E">
      <w:pPr>
        <w:spacing w:line="360" w:lineRule="auto"/>
        <w:ind w:firstLine="1440"/>
        <w:rPr>
          <w:color w:val="000000"/>
        </w:rPr>
      </w:pPr>
      <w:r w:rsidRPr="00F8224E">
        <w:rPr>
          <w:color w:val="000000"/>
        </w:rPr>
        <w:t>3.</w:t>
      </w:r>
      <w:r w:rsidRPr="00F8224E">
        <w:rPr>
          <w:color w:val="000000"/>
        </w:rPr>
        <w:tab/>
      </w:r>
      <w:r w:rsidR="0028084D" w:rsidRPr="00F8224E">
        <w:rPr>
          <w:color w:val="000000"/>
        </w:rPr>
        <w:t xml:space="preserve">Complainant </w:t>
      </w:r>
      <w:r w:rsidR="0089259A" w:rsidRPr="00F8224E">
        <w:rPr>
          <w:color w:val="000000"/>
        </w:rPr>
        <w:t>seeks a payment a</w:t>
      </w:r>
      <w:r w:rsidR="001C2951" w:rsidRPr="00F8224E">
        <w:rPr>
          <w:color w:val="000000"/>
        </w:rPr>
        <w:t>greement</w:t>
      </w:r>
      <w:r w:rsidR="0089259A" w:rsidRPr="00F8224E">
        <w:rPr>
          <w:color w:val="000000"/>
        </w:rPr>
        <w:t xml:space="preserve"> from Respondent.  </w:t>
      </w:r>
    </w:p>
    <w:p w:rsidR="00BA41A1" w:rsidRPr="00F8224E" w:rsidRDefault="00BA41A1" w:rsidP="00F8224E">
      <w:pPr>
        <w:spacing w:line="360" w:lineRule="auto"/>
        <w:ind w:firstLine="1440"/>
        <w:rPr>
          <w:color w:val="000000"/>
        </w:rPr>
      </w:pPr>
    </w:p>
    <w:p w:rsidR="000C3192" w:rsidRPr="00F8224E" w:rsidRDefault="00B3740B" w:rsidP="00F8224E">
      <w:pPr>
        <w:spacing w:line="360" w:lineRule="auto"/>
        <w:ind w:firstLine="1440"/>
        <w:rPr>
          <w:color w:val="000000"/>
        </w:rPr>
      </w:pPr>
      <w:r w:rsidRPr="00F8224E">
        <w:rPr>
          <w:color w:val="000000"/>
        </w:rPr>
        <w:t>4.</w:t>
      </w:r>
      <w:r w:rsidRPr="00F8224E">
        <w:rPr>
          <w:color w:val="000000"/>
        </w:rPr>
        <w:tab/>
      </w:r>
      <w:r w:rsidR="0089259A" w:rsidRPr="00F8224E">
        <w:rPr>
          <w:color w:val="000000"/>
        </w:rPr>
        <w:t>Complainant</w:t>
      </w:r>
      <w:r w:rsidR="000C3192" w:rsidRPr="00F8224E">
        <w:rPr>
          <w:color w:val="000000"/>
        </w:rPr>
        <w:t xml:space="preserve">’s </w:t>
      </w:r>
      <w:r w:rsidR="00753CF4" w:rsidRPr="00F8224E">
        <w:rPr>
          <w:color w:val="000000"/>
        </w:rPr>
        <w:t xml:space="preserve">current </w:t>
      </w:r>
      <w:r w:rsidR="000C3192" w:rsidRPr="00F8224E">
        <w:rPr>
          <w:color w:val="000000"/>
        </w:rPr>
        <w:t xml:space="preserve">outstanding balance </w:t>
      </w:r>
      <w:r w:rsidR="00753CF4" w:rsidRPr="00F8224E">
        <w:rPr>
          <w:color w:val="000000"/>
        </w:rPr>
        <w:t>is</w:t>
      </w:r>
      <w:r w:rsidR="000C3192" w:rsidRPr="00F8224E">
        <w:rPr>
          <w:color w:val="000000"/>
        </w:rPr>
        <w:t xml:space="preserve"> </w:t>
      </w:r>
      <w:r w:rsidR="00266C4E" w:rsidRPr="00F8224E">
        <w:rPr>
          <w:color w:val="000000"/>
        </w:rPr>
        <w:t xml:space="preserve">approximately </w:t>
      </w:r>
      <w:r w:rsidR="000C3192" w:rsidRPr="00F8224E">
        <w:rPr>
          <w:color w:val="000000"/>
        </w:rPr>
        <w:t>$</w:t>
      </w:r>
      <w:r w:rsidR="00753CF4" w:rsidRPr="00F8224E">
        <w:rPr>
          <w:color w:val="000000"/>
        </w:rPr>
        <w:t>10,</w:t>
      </w:r>
      <w:r w:rsidR="00266C4E" w:rsidRPr="00F8224E">
        <w:rPr>
          <w:color w:val="000000"/>
        </w:rPr>
        <w:t>060.84</w:t>
      </w:r>
      <w:r w:rsidR="000C3192" w:rsidRPr="00F8224E">
        <w:rPr>
          <w:color w:val="000000"/>
        </w:rPr>
        <w:t>.</w:t>
      </w:r>
      <w:r w:rsidR="00266C4E" w:rsidRPr="00F8224E">
        <w:rPr>
          <w:color w:val="000000"/>
        </w:rPr>
        <w:t xml:space="preserve">  </w:t>
      </w:r>
      <w:r w:rsidR="0038516A" w:rsidRPr="00F8224E">
        <w:rPr>
          <w:color w:val="000000"/>
        </w:rPr>
        <w:t>(</w:t>
      </w:r>
      <w:r w:rsidR="00266C4E" w:rsidRPr="00F8224E">
        <w:rPr>
          <w:color w:val="000000"/>
        </w:rPr>
        <w:t>PECO Exhibit 11</w:t>
      </w:r>
      <w:r w:rsidR="0038516A" w:rsidRPr="00F8224E">
        <w:rPr>
          <w:color w:val="000000"/>
        </w:rPr>
        <w:t>)</w:t>
      </w:r>
      <w:r w:rsidR="00266C4E" w:rsidRPr="00F8224E">
        <w:rPr>
          <w:color w:val="000000"/>
        </w:rPr>
        <w:t>.</w:t>
      </w:r>
      <w:r w:rsidR="000C3192" w:rsidRPr="00F8224E">
        <w:rPr>
          <w:color w:val="000000"/>
        </w:rPr>
        <w:t xml:space="preserve">   </w:t>
      </w:r>
      <w:r w:rsidR="009F16C4" w:rsidRPr="00F8224E">
        <w:rPr>
          <w:color w:val="000000"/>
        </w:rPr>
        <w:t xml:space="preserve">A substantial amount of this arrearage is for amounts billed pursuant to  prior payment agreements and/or while the customer was enrolled in PECO’s CAP rate program. (PECO Exhibits 2 – 11). </w:t>
      </w:r>
    </w:p>
    <w:p w:rsidR="000C3192" w:rsidRPr="00F8224E" w:rsidRDefault="000C3192" w:rsidP="00F8224E">
      <w:pPr>
        <w:spacing w:line="360" w:lineRule="auto"/>
        <w:ind w:firstLine="1440"/>
        <w:rPr>
          <w:color w:val="000000"/>
        </w:rPr>
      </w:pPr>
    </w:p>
    <w:p w:rsidR="004E074B" w:rsidRPr="00F8224E" w:rsidRDefault="004E074B" w:rsidP="00F8224E">
      <w:pPr>
        <w:spacing w:line="360" w:lineRule="auto"/>
        <w:ind w:firstLine="1440"/>
        <w:rPr>
          <w:color w:val="000000"/>
        </w:rPr>
      </w:pPr>
      <w:r w:rsidRPr="00F8224E">
        <w:rPr>
          <w:color w:val="000000"/>
        </w:rPr>
        <w:t>5.</w:t>
      </w:r>
      <w:r w:rsidRPr="00F8224E">
        <w:rPr>
          <w:color w:val="000000"/>
        </w:rPr>
        <w:tab/>
      </w:r>
      <w:r w:rsidR="00876E28" w:rsidRPr="00F8224E">
        <w:rPr>
          <w:color w:val="000000"/>
        </w:rPr>
        <w:t>In October</w:t>
      </w:r>
      <w:r w:rsidRPr="00F8224E">
        <w:rPr>
          <w:color w:val="000000"/>
        </w:rPr>
        <w:t>,</w:t>
      </w:r>
      <w:r w:rsidR="00876E28" w:rsidRPr="00F8224E">
        <w:rPr>
          <w:color w:val="000000"/>
        </w:rPr>
        <w:t xml:space="preserve"> 2010, Complainant had a monthly income </w:t>
      </w:r>
      <w:r w:rsidRPr="00F8224E">
        <w:rPr>
          <w:color w:val="000000"/>
        </w:rPr>
        <w:t>of approximately $3,726.67 with 3 children and 2 adults living in the residence.  This amount is 173% of the federal poverty guidelines.</w:t>
      </w:r>
    </w:p>
    <w:p w:rsidR="004E074B" w:rsidRPr="00F8224E" w:rsidRDefault="004E074B" w:rsidP="00F8224E">
      <w:pPr>
        <w:spacing w:line="360" w:lineRule="auto"/>
        <w:ind w:firstLine="1440"/>
        <w:rPr>
          <w:color w:val="000000"/>
        </w:rPr>
      </w:pPr>
    </w:p>
    <w:p w:rsidR="00766C79" w:rsidRPr="00F8224E" w:rsidRDefault="004E074B" w:rsidP="00F8224E">
      <w:pPr>
        <w:spacing w:line="360" w:lineRule="auto"/>
        <w:ind w:firstLine="1440"/>
        <w:rPr>
          <w:color w:val="000000"/>
        </w:rPr>
      </w:pPr>
      <w:r w:rsidRPr="00F8224E">
        <w:rPr>
          <w:color w:val="000000"/>
        </w:rPr>
        <w:t>6.</w:t>
      </w:r>
      <w:r w:rsidRPr="00F8224E">
        <w:rPr>
          <w:color w:val="000000"/>
        </w:rPr>
        <w:tab/>
        <w:t xml:space="preserve">According to Mr. Jackson’s testimony at the hearing, </w:t>
      </w:r>
      <w:r w:rsidR="001C2951" w:rsidRPr="00F8224E">
        <w:rPr>
          <w:color w:val="000000"/>
        </w:rPr>
        <w:t>the household’s cu</w:t>
      </w:r>
      <w:r w:rsidRPr="00F8224E">
        <w:rPr>
          <w:color w:val="000000"/>
        </w:rPr>
        <w:t xml:space="preserve">rrent monthly gross income is approximately </w:t>
      </w:r>
      <w:r w:rsidR="00766C79" w:rsidRPr="00F8224E">
        <w:rPr>
          <w:color w:val="000000"/>
        </w:rPr>
        <w:t>$3,680, which is still above 150% of the federal poverty guidelines.</w:t>
      </w:r>
    </w:p>
    <w:p w:rsidR="00B018A9" w:rsidRPr="00F8224E" w:rsidRDefault="00B018A9" w:rsidP="00F8224E">
      <w:pPr>
        <w:spacing w:line="360" w:lineRule="auto"/>
        <w:ind w:firstLine="1440"/>
        <w:rPr>
          <w:color w:val="000000"/>
        </w:rPr>
      </w:pPr>
    </w:p>
    <w:p w:rsidR="00EF67F9" w:rsidRPr="00F8224E" w:rsidRDefault="00B018A9" w:rsidP="00F8224E">
      <w:pPr>
        <w:spacing w:line="360" w:lineRule="auto"/>
        <w:ind w:firstLine="1440"/>
        <w:rPr>
          <w:color w:val="000000"/>
        </w:rPr>
      </w:pPr>
      <w:r w:rsidRPr="00F8224E">
        <w:rPr>
          <w:color w:val="000000"/>
        </w:rPr>
        <w:t>7.</w:t>
      </w:r>
      <w:r w:rsidRPr="00F8224E">
        <w:rPr>
          <w:color w:val="000000"/>
        </w:rPr>
        <w:tab/>
        <w:t xml:space="preserve">According to </w:t>
      </w:r>
      <w:r w:rsidR="001C2951" w:rsidRPr="00F8224E">
        <w:rPr>
          <w:color w:val="000000"/>
        </w:rPr>
        <w:t xml:space="preserve">PECO’s witness, </w:t>
      </w:r>
      <w:r w:rsidR="004E074B" w:rsidRPr="00F8224E">
        <w:rPr>
          <w:color w:val="000000"/>
        </w:rPr>
        <w:t>Richard Conway</w:t>
      </w:r>
      <w:r w:rsidR="009E2C84" w:rsidRPr="00F8224E">
        <w:rPr>
          <w:color w:val="000000"/>
        </w:rPr>
        <w:t>’s testimony</w:t>
      </w:r>
      <w:r w:rsidR="001C2951" w:rsidRPr="00F8224E">
        <w:rPr>
          <w:color w:val="000000"/>
        </w:rPr>
        <w:t>,</w:t>
      </w:r>
      <w:r w:rsidRPr="00F8224E">
        <w:rPr>
          <w:color w:val="000000"/>
        </w:rPr>
        <w:t xml:space="preserve"> Complainant’s income has not substantially changed since October, 2010, and his income </w:t>
      </w:r>
      <w:r w:rsidR="009E2C84" w:rsidRPr="00F8224E">
        <w:rPr>
          <w:color w:val="000000"/>
        </w:rPr>
        <w:t>disqualifies him</w:t>
      </w:r>
      <w:r w:rsidR="00EF67F9" w:rsidRPr="00F8224E">
        <w:rPr>
          <w:color w:val="000000"/>
        </w:rPr>
        <w:t xml:space="preserve"> for enrollment in PECO’s CAP program. </w:t>
      </w:r>
      <w:r w:rsidR="00876E28" w:rsidRPr="00F8224E">
        <w:rPr>
          <w:color w:val="000000"/>
        </w:rPr>
        <w:t>(</w:t>
      </w:r>
      <w:r w:rsidR="009E2C84" w:rsidRPr="00F8224E">
        <w:rPr>
          <w:color w:val="000000"/>
        </w:rPr>
        <w:t xml:space="preserve">PECO </w:t>
      </w:r>
      <w:r w:rsidR="00876E28" w:rsidRPr="00F8224E">
        <w:rPr>
          <w:color w:val="000000"/>
        </w:rPr>
        <w:t xml:space="preserve">Exhibit </w:t>
      </w:r>
      <w:r w:rsidR="004E074B" w:rsidRPr="00F8224E">
        <w:rPr>
          <w:color w:val="000000"/>
        </w:rPr>
        <w:t>3</w:t>
      </w:r>
      <w:r w:rsidR="00876E28" w:rsidRPr="00F8224E">
        <w:rPr>
          <w:color w:val="000000"/>
        </w:rPr>
        <w:t>)</w:t>
      </w:r>
      <w:r w:rsidR="009E2C84" w:rsidRPr="00F8224E">
        <w:rPr>
          <w:color w:val="000000"/>
        </w:rPr>
        <w:t>.</w:t>
      </w:r>
    </w:p>
    <w:p w:rsidR="00EF67F9" w:rsidRPr="00F8224E" w:rsidRDefault="00EF67F9" w:rsidP="00F8224E">
      <w:pPr>
        <w:spacing w:line="360" w:lineRule="auto"/>
        <w:ind w:firstLine="1440"/>
        <w:rPr>
          <w:color w:val="000000"/>
        </w:rPr>
      </w:pPr>
    </w:p>
    <w:p w:rsidR="00EF67F9" w:rsidRPr="00F8224E" w:rsidRDefault="00EF67F9" w:rsidP="00F8224E">
      <w:pPr>
        <w:spacing w:line="360" w:lineRule="auto"/>
        <w:ind w:firstLine="1440"/>
        <w:rPr>
          <w:color w:val="000000"/>
        </w:rPr>
      </w:pPr>
      <w:r w:rsidRPr="00F8224E">
        <w:rPr>
          <w:color w:val="000000"/>
        </w:rPr>
        <w:t>8</w:t>
      </w:r>
      <w:r w:rsidR="003B056A" w:rsidRPr="00F8224E">
        <w:rPr>
          <w:color w:val="000000"/>
        </w:rPr>
        <w:t>.</w:t>
      </w:r>
      <w:r w:rsidR="003B056A" w:rsidRPr="00F8224E">
        <w:rPr>
          <w:color w:val="000000"/>
        </w:rPr>
        <w:tab/>
      </w:r>
      <w:r w:rsidRPr="00F8224E">
        <w:rPr>
          <w:color w:val="000000"/>
        </w:rPr>
        <w:t>A</w:t>
      </w:r>
      <w:r w:rsidR="003B056A" w:rsidRPr="00F8224E">
        <w:rPr>
          <w:color w:val="000000"/>
        </w:rPr>
        <w:t xml:space="preserve"> Customer Assistance Program </w:t>
      </w:r>
      <w:r w:rsidR="009B4313" w:rsidRPr="00F8224E">
        <w:rPr>
          <w:color w:val="000000"/>
        </w:rPr>
        <w:t xml:space="preserve">(CAP) </w:t>
      </w:r>
      <w:r w:rsidRPr="00F8224E">
        <w:rPr>
          <w:color w:val="000000"/>
        </w:rPr>
        <w:t xml:space="preserve">is a discount on the customer’s account, but in order to be enrolled in the program the customer’s income level must be at or below 150% of the federal poverty level.   </w:t>
      </w:r>
    </w:p>
    <w:p w:rsidR="00EF67F9" w:rsidRPr="00F8224E" w:rsidRDefault="00EF67F9" w:rsidP="00F8224E">
      <w:pPr>
        <w:spacing w:line="360" w:lineRule="auto"/>
        <w:ind w:firstLine="1440"/>
        <w:rPr>
          <w:color w:val="000000"/>
        </w:rPr>
      </w:pPr>
    </w:p>
    <w:p w:rsidR="009E2C84" w:rsidRPr="00F8224E" w:rsidRDefault="0038516A" w:rsidP="00F8224E">
      <w:pPr>
        <w:spacing w:line="360" w:lineRule="auto"/>
        <w:ind w:firstLine="1440"/>
        <w:rPr>
          <w:color w:val="000000"/>
        </w:rPr>
      </w:pPr>
      <w:r w:rsidRPr="00F8224E">
        <w:rPr>
          <w:color w:val="000000"/>
        </w:rPr>
        <w:t>9.</w:t>
      </w:r>
      <w:r w:rsidRPr="00F8224E">
        <w:rPr>
          <w:color w:val="000000"/>
        </w:rPr>
        <w:tab/>
      </w:r>
      <w:r w:rsidR="00391F9D" w:rsidRPr="00F8224E">
        <w:rPr>
          <w:color w:val="000000"/>
        </w:rPr>
        <w:t xml:space="preserve">Mr. Jackson had more than one CAP rate.   Initially </w:t>
      </w:r>
      <w:r w:rsidR="009E2C84" w:rsidRPr="00F8224E">
        <w:rPr>
          <w:color w:val="000000"/>
        </w:rPr>
        <w:t>o</w:t>
      </w:r>
      <w:r w:rsidR="00391F9D" w:rsidRPr="00F8224E">
        <w:rPr>
          <w:color w:val="000000"/>
        </w:rPr>
        <w:t xml:space="preserve">n </w:t>
      </w:r>
      <w:r w:rsidR="009E2C84" w:rsidRPr="00F8224E">
        <w:rPr>
          <w:color w:val="000000"/>
        </w:rPr>
        <w:t>February 10, 1999,</w:t>
      </w:r>
      <w:r w:rsidR="00391F9D" w:rsidRPr="00F8224E">
        <w:rPr>
          <w:color w:val="000000"/>
        </w:rPr>
        <w:t xml:space="preserve"> he was enrolled in CAP</w:t>
      </w:r>
      <w:r w:rsidR="009E2C84" w:rsidRPr="00F8224E">
        <w:rPr>
          <w:color w:val="000000"/>
        </w:rPr>
        <w:t>;</w:t>
      </w:r>
      <w:r w:rsidR="00391F9D" w:rsidRPr="00F8224E">
        <w:rPr>
          <w:color w:val="000000"/>
        </w:rPr>
        <w:t xml:space="preserve"> </w:t>
      </w:r>
      <w:r w:rsidR="009E2C84" w:rsidRPr="00F8224E">
        <w:rPr>
          <w:color w:val="000000"/>
        </w:rPr>
        <w:t xml:space="preserve">however, he was </w:t>
      </w:r>
      <w:r w:rsidR="00391F9D" w:rsidRPr="00F8224E">
        <w:rPr>
          <w:color w:val="000000"/>
        </w:rPr>
        <w:t xml:space="preserve">removed on </w:t>
      </w:r>
      <w:r w:rsidR="009E2C84" w:rsidRPr="00F8224E">
        <w:rPr>
          <w:color w:val="000000"/>
        </w:rPr>
        <w:t>February 18, 200</w:t>
      </w:r>
      <w:r w:rsidR="00391F9D" w:rsidRPr="00F8224E">
        <w:rPr>
          <w:color w:val="000000"/>
        </w:rPr>
        <w:t>5 for having income exceeding 150% of FPL</w:t>
      </w:r>
      <w:r w:rsidR="009E2C84" w:rsidRPr="00F8224E">
        <w:rPr>
          <w:color w:val="000000"/>
        </w:rPr>
        <w:t>.  Complainant</w:t>
      </w:r>
      <w:r w:rsidR="00391F9D" w:rsidRPr="00F8224E">
        <w:rPr>
          <w:color w:val="000000"/>
        </w:rPr>
        <w:t xml:space="preserve"> was later re-enrolled on </w:t>
      </w:r>
      <w:r w:rsidR="009E2C84" w:rsidRPr="00F8224E">
        <w:rPr>
          <w:color w:val="000000"/>
        </w:rPr>
        <w:t>August 3, 2005; however, h</w:t>
      </w:r>
      <w:r w:rsidR="00391F9D" w:rsidRPr="00F8224E">
        <w:rPr>
          <w:color w:val="000000"/>
        </w:rPr>
        <w:t xml:space="preserve">e was removed from </w:t>
      </w:r>
      <w:r w:rsidR="009E2C84" w:rsidRPr="00F8224E">
        <w:rPr>
          <w:color w:val="000000"/>
        </w:rPr>
        <w:t xml:space="preserve">the </w:t>
      </w:r>
      <w:r w:rsidR="00391F9D" w:rsidRPr="00F8224E">
        <w:rPr>
          <w:color w:val="000000"/>
        </w:rPr>
        <w:t xml:space="preserve">CAP rate on September 20, 2005 for over-income.  </w:t>
      </w:r>
      <w:r w:rsidR="00334B5C" w:rsidRPr="00F8224E">
        <w:rPr>
          <w:color w:val="000000"/>
        </w:rPr>
        <w:tab/>
      </w:r>
      <w:r w:rsidR="00334B5C" w:rsidRPr="00F8224E">
        <w:rPr>
          <w:color w:val="000000"/>
        </w:rPr>
        <w:tab/>
      </w:r>
    </w:p>
    <w:p w:rsidR="009E2C84" w:rsidRPr="00F8224E" w:rsidRDefault="009E2C84" w:rsidP="00F8224E">
      <w:pPr>
        <w:spacing w:line="360" w:lineRule="auto"/>
        <w:ind w:firstLine="1440"/>
        <w:rPr>
          <w:color w:val="000000"/>
        </w:rPr>
      </w:pPr>
    </w:p>
    <w:p w:rsidR="00650B86" w:rsidRPr="00F8224E" w:rsidRDefault="00334B5C" w:rsidP="00F8224E">
      <w:pPr>
        <w:spacing w:line="360" w:lineRule="auto"/>
        <w:ind w:firstLine="1440"/>
        <w:rPr>
          <w:color w:val="000000"/>
        </w:rPr>
      </w:pPr>
      <w:r w:rsidRPr="00F8224E">
        <w:rPr>
          <w:color w:val="000000"/>
        </w:rPr>
        <w:lastRenderedPageBreak/>
        <w:t>10.</w:t>
      </w:r>
      <w:r w:rsidRPr="00F8224E">
        <w:rPr>
          <w:color w:val="000000"/>
        </w:rPr>
        <w:tab/>
      </w:r>
      <w:r w:rsidR="00391F9D" w:rsidRPr="00F8224E">
        <w:rPr>
          <w:color w:val="000000"/>
        </w:rPr>
        <w:t xml:space="preserve">On February 27, 2007, </w:t>
      </w:r>
      <w:r w:rsidRPr="00F8224E">
        <w:rPr>
          <w:color w:val="000000"/>
        </w:rPr>
        <w:t>Complainant</w:t>
      </w:r>
      <w:r w:rsidR="00391F9D" w:rsidRPr="00F8224E">
        <w:rPr>
          <w:color w:val="000000"/>
        </w:rPr>
        <w:t xml:space="preserve"> was enrolled</w:t>
      </w:r>
      <w:r w:rsidR="00F8224E">
        <w:rPr>
          <w:color w:val="000000"/>
        </w:rPr>
        <w:t xml:space="preserve"> in CAP again.  On April </w:t>
      </w:r>
      <w:r w:rsidR="002D335D" w:rsidRPr="00F8224E">
        <w:rPr>
          <w:color w:val="000000"/>
        </w:rPr>
        <w:t xml:space="preserve">22, 2010, he was removed from the CAP rate for over income based on a monthly gross income of $3,726.67 for 3 adults/ 2 children. </w:t>
      </w:r>
    </w:p>
    <w:p w:rsidR="00650B86" w:rsidRPr="00F8224E" w:rsidRDefault="00650B86" w:rsidP="00F8224E">
      <w:pPr>
        <w:spacing w:line="360" w:lineRule="auto"/>
        <w:ind w:firstLine="1440"/>
        <w:rPr>
          <w:color w:val="000000"/>
        </w:rPr>
      </w:pPr>
    </w:p>
    <w:p w:rsidR="0038516A" w:rsidRPr="00F8224E" w:rsidRDefault="0038516A" w:rsidP="00F8224E">
      <w:pPr>
        <w:spacing w:line="360" w:lineRule="auto"/>
        <w:ind w:firstLine="1440"/>
        <w:rPr>
          <w:color w:val="000000"/>
        </w:rPr>
      </w:pPr>
      <w:r w:rsidRPr="00F8224E">
        <w:rPr>
          <w:color w:val="000000"/>
        </w:rPr>
        <w:t>11</w:t>
      </w:r>
      <w:r w:rsidR="00650B86" w:rsidRPr="00F8224E">
        <w:rPr>
          <w:color w:val="000000"/>
        </w:rPr>
        <w:t>.</w:t>
      </w:r>
      <w:r w:rsidR="00650B86" w:rsidRPr="00F8224E">
        <w:rPr>
          <w:color w:val="000000"/>
        </w:rPr>
        <w:tab/>
      </w:r>
      <w:r w:rsidR="00266C4E" w:rsidRPr="00F8224E">
        <w:rPr>
          <w:color w:val="000000"/>
        </w:rPr>
        <w:t xml:space="preserve">Complainant had two </w:t>
      </w:r>
      <w:r w:rsidRPr="00F8224E">
        <w:rPr>
          <w:color w:val="000000"/>
        </w:rPr>
        <w:t xml:space="preserve">prior </w:t>
      </w:r>
      <w:r w:rsidR="005157EF" w:rsidRPr="00F8224E">
        <w:rPr>
          <w:color w:val="000000"/>
        </w:rPr>
        <w:t xml:space="preserve">company </w:t>
      </w:r>
      <w:r w:rsidR="00266C4E" w:rsidRPr="00F8224E">
        <w:rPr>
          <w:color w:val="000000"/>
        </w:rPr>
        <w:t>payment agre</w:t>
      </w:r>
      <w:r w:rsidRPr="00F8224E">
        <w:rPr>
          <w:color w:val="000000"/>
        </w:rPr>
        <w:t>e</w:t>
      </w:r>
      <w:r w:rsidR="00266C4E" w:rsidRPr="00F8224E">
        <w:rPr>
          <w:color w:val="000000"/>
        </w:rPr>
        <w:t xml:space="preserve">ments </w:t>
      </w:r>
      <w:r w:rsidR="00F8224E">
        <w:rPr>
          <w:color w:val="000000"/>
        </w:rPr>
        <w:t>on February 9, </w:t>
      </w:r>
      <w:r w:rsidR="001C2951" w:rsidRPr="00F8224E">
        <w:rPr>
          <w:color w:val="000000"/>
        </w:rPr>
        <w:t xml:space="preserve">2007 and on April 30, 2010, </w:t>
      </w:r>
      <w:r w:rsidR="009E2C84" w:rsidRPr="00F8224E">
        <w:rPr>
          <w:color w:val="000000"/>
        </w:rPr>
        <w:t xml:space="preserve">respectively, </w:t>
      </w:r>
      <w:r w:rsidR="00266C4E" w:rsidRPr="00F8224E">
        <w:rPr>
          <w:color w:val="000000"/>
        </w:rPr>
        <w:t>which</w:t>
      </w:r>
      <w:r w:rsidRPr="00F8224E">
        <w:rPr>
          <w:color w:val="000000"/>
        </w:rPr>
        <w:t xml:space="preserve"> Complainant defaulted upon.  (PECO Exhibit</w:t>
      </w:r>
      <w:r w:rsidR="001C2951" w:rsidRPr="00F8224E">
        <w:rPr>
          <w:color w:val="000000"/>
        </w:rPr>
        <w:t>s 2 and</w:t>
      </w:r>
      <w:r w:rsidRPr="00F8224E">
        <w:rPr>
          <w:color w:val="000000"/>
        </w:rPr>
        <w:t xml:space="preserve"> 11).</w:t>
      </w:r>
    </w:p>
    <w:p w:rsidR="0038516A" w:rsidRPr="00F8224E" w:rsidRDefault="0038516A" w:rsidP="00F8224E">
      <w:pPr>
        <w:spacing w:line="360" w:lineRule="auto"/>
        <w:ind w:firstLine="1440"/>
        <w:rPr>
          <w:color w:val="000000"/>
        </w:rPr>
      </w:pPr>
    </w:p>
    <w:p w:rsidR="00623619" w:rsidRPr="00F8224E" w:rsidRDefault="00623619" w:rsidP="00F8224E">
      <w:pPr>
        <w:spacing w:line="360" w:lineRule="auto"/>
        <w:ind w:firstLine="1440"/>
        <w:rPr>
          <w:color w:val="000000"/>
        </w:rPr>
      </w:pPr>
      <w:r w:rsidRPr="00F8224E">
        <w:rPr>
          <w:color w:val="000000"/>
        </w:rPr>
        <w:t>12.</w:t>
      </w:r>
      <w:r w:rsidRPr="00F8224E">
        <w:rPr>
          <w:color w:val="000000"/>
        </w:rPr>
        <w:tab/>
      </w:r>
      <w:r w:rsidR="00DA3A81" w:rsidRPr="00F8224E">
        <w:rPr>
          <w:color w:val="000000"/>
        </w:rPr>
        <w:t>PECO’s witness, Richard Conway, testified that w</w:t>
      </w:r>
      <w:r w:rsidRPr="00F8224E">
        <w:rPr>
          <w:color w:val="000000"/>
        </w:rPr>
        <w:t xml:space="preserve">hen a customer enrolls in a CAP program with PECO, any outstanding balance or arrearage the customer has is isolated, and it is forgiven once in a lifetime.  This does not occur in subsequent enrollments.   </w:t>
      </w:r>
    </w:p>
    <w:p w:rsidR="00E6790A" w:rsidRPr="00F8224E" w:rsidRDefault="00E6790A" w:rsidP="00F8224E">
      <w:pPr>
        <w:spacing w:line="360" w:lineRule="auto"/>
        <w:jc w:val="center"/>
        <w:rPr>
          <w:u w:val="single"/>
        </w:rPr>
      </w:pPr>
    </w:p>
    <w:p w:rsidR="00E6790A" w:rsidRPr="00F8224E" w:rsidRDefault="00E6790A" w:rsidP="00F8224E">
      <w:pPr>
        <w:spacing w:line="360" w:lineRule="auto"/>
        <w:jc w:val="center"/>
        <w:rPr>
          <w:u w:val="single"/>
        </w:rPr>
      </w:pPr>
      <w:r w:rsidRPr="00F8224E">
        <w:rPr>
          <w:u w:val="single"/>
        </w:rPr>
        <w:t>DISCUSSION</w:t>
      </w:r>
    </w:p>
    <w:p w:rsidR="004861B4" w:rsidRPr="00F8224E" w:rsidRDefault="004861B4" w:rsidP="00F8224E">
      <w:pPr>
        <w:spacing w:line="360" w:lineRule="auto"/>
      </w:pPr>
    </w:p>
    <w:p w:rsidR="00E013AB" w:rsidRPr="00F8224E" w:rsidRDefault="004861B4" w:rsidP="00F8224E">
      <w:pPr>
        <w:pStyle w:val="BodyText"/>
        <w:spacing w:after="0" w:line="360" w:lineRule="auto"/>
      </w:pPr>
      <w:r w:rsidRPr="00F8224E">
        <w:tab/>
      </w:r>
      <w:r w:rsidRPr="00F8224E">
        <w:tab/>
        <w:t xml:space="preserve">The Complainant in this proceeding has </w:t>
      </w:r>
      <w:r w:rsidRPr="00F8224E">
        <w:rPr>
          <w:spacing w:val="-3"/>
        </w:rPr>
        <w:t xml:space="preserve">the burden of proof to show that the Respondent is responsible or accountable for the problem described in the complaint.  </w:t>
      </w:r>
      <w:r w:rsidRPr="00F8224E">
        <w:rPr>
          <w:i/>
          <w:spacing w:val="-3"/>
        </w:rPr>
        <w:t xml:space="preserve">Patterson v. Bell Telephone Co. of Pennsylvania, </w:t>
      </w:r>
      <w:r w:rsidRPr="00F8224E">
        <w:rPr>
          <w:spacing w:val="-3"/>
        </w:rPr>
        <w:t xml:space="preserve">72 Pa. PUC 196 (1990), </w:t>
      </w:r>
      <w:r w:rsidRPr="00F8224E">
        <w:rPr>
          <w:i/>
          <w:spacing w:val="-3"/>
        </w:rPr>
        <w:t>Feinstein v. Philadelphia Suburban Water Co.,</w:t>
      </w:r>
      <w:r w:rsidRPr="00F8224E">
        <w:rPr>
          <w:spacing w:val="-3"/>
        </w:rPr>
        <w:t xml:space="preserve"> 50 Pa. PUC 300 (1976).  The Complainant must establish h</w:t>
      </w:r>
      <w:r w:rsidR="00E90782" w:rsidRPr="00F8224E">
        <w:rPr>
          <w:spacing w:val="-3"/>
        </w:rPr>
        <w:t>is</w:t>
      </w:r>
      <w:r w:rsidRPr="00F8224E">
        <w:rPr>
          <w:spacing w:val="-3"/>
        </w:rPr>
        <w:t xml:space="preserve"> case by a preponderance of the evidence.  </w:t>
      </w:r>
      <w:r w:rsidRPr="00F8224E">
        <w:rPr>
          <w:i/>
          <w:spacing w:val="-3"/>
        </w:rPr>
        <w:t>Samuel J. Lansberry, Inc. v. Pa. Public Utility Comm’n</w:t>
      </w:r>
      <w:r w:rsidRPr="00F8224E">
        <w:rPr>
          <w:spacing w:val="-3"/>
        </w:rPr>
        <w:t xml:space="preserve">, 578 A.2d 600 (Pa. Cmwlth. 1990), </w:t>
      </w:r>
      <w:r w:rsidRPr="00F8224E">
        <w:rPr>
          <w:i/>
          <w:spacing w:val="-3"/>
        </w:rPr>
        <w:t>alloc. den.</w:t>
      </w:r>
      <w:r w:rsidRPr="00F8224E">
        <w:rPr>
          <w:spacing w:val="-3"/>
        </w:rPr>
        <w:t>, 602 A.2d 863 (Pa. 1992).  To meet h</w:t>
      </w:r>
      <w:r w:rsidR="00E90782" w:rsidRPr="00F8224E">
        <w:rPr>
          <w:spacing w:val="-3"/>
        </w:rPr>
        <w:t>is</w:t>
      </w:r>
      <w:r w:rsidRPr="00F8224E">
        <w:rPr>
          <w:spacing w:val="-3"/>
        </w:rPr>
        <w:t xml:space="preserve"> burden of proof, the Complainant must present evidence more convincing, by even the smallest amount, than that presented by the Respondent.  </w:t>
      </w:r>
      <w:r w:rsidRPr="00F8224E">
        <w:rPr>
          <w:i/>
          <w:spacing w:val="-3"/>
        </w:rPr>
        <w:t>Se-Ling Hosiery v. Margulies,</w:t>
      </w:r>
      <w:r w:rsidRPr="00F8224E">
        <w:rPr>
          <w:spacing w:val="-3"/>
        </w:rPr>
        <w:t xml:space="preserve"> 70 A.2d 854 (Pa.1950).  </w:t>
      </w:r>
      <w:r w:rsidRPr="00F8224E">
        <w:t>In this case, the Complainant appeals the BCS decision and requests a more affordable payment arrangement.</w:t>
      </w:r>
    </w:p>
    <w:p w:rsidR="004861B4" w:rsidRPr="00F8224E" w:rsidRDefault="004861B4" w:rsidP="00F8224E">
      <w:pPr>
        <w:pStyle w:val="BodyText"/>
        <w:spacing w:after="0" w:line="360" w:lineRule="auto"/>
      </w:pPr>
      <w:r w:rsidRPr="00F8224E">
        <w:t xml:space="preserve">  </w:t>
      </w:r>
    </w:p>
    <w:p w:rsidR="004861B4" w:rsidRPr="00F8224E" w:rsidRDefault="004861B4" w:rsidP="00F8224E">
      <w:pPr>
        <w:pStyle w:val="BodyText"/>
        <w:spacing w:after="0" w:line="360" w:lineRule="auto"/>
      </w:pPr>
      <w:r w:rsidRPr="00F8224E">
        <w:tab/>
      </w:r>
      <w:r w:rsidRPr="00F8224E">
        <w:tab/>
        <w:t xml:space="preserve">By law, a public utility is entitled to receive payment for the service it provides.  </w:t>
      </w:r>
      <w:r w:rsidRPr="00F8224E">
        <w:rPr>
          <w:i/>
        </w:rPr>
        <w:t>Scaccia v. West Penn Power Co.,</w:t>
      </w:r>
      <w:r w:rsidRPr="00F8224E">
        <w:t xml:space="preserve"> 55 Pa. PUC 637 (1982).  </w:t>
      </w:r>
      <w:r w:rsidRPr="00F8224E">
        <w:rPr>
          <w:i/>
          <w:spacing w:val="-3"/>
        </w:rPr>
        <w:t>Kea v. Peoples Natural Gas Co.,</w:t>
      </w:r>
      <w:r w:rsidRPr="00F8224E">
        <w:rPr>
          <w:spacing w:val="-3"/>
        </w:rPr>
        <w:t xml:space="preserve"> 60 Pa. PUC 215 (1985); </w:t>
      </w:r>
      <w:r w:rsidRPr="00F8224E">
        <w:rPr>
          <w:i/>
          <w:spacing w:val="-3"/>
        </w:rPr>
        <w:t>Mill v. Pa. Public Utility Comm’n</w:t>
      </w:r>
      <w:r w:rsidRPr="00F8224E">
        <w:rPr>
          <w:spacing w:val="-3"/>
        </w:rPr>
        <w:t>, 447 A.2d 1100 (Pa. Cmwlth. 1982) The</w:t>
      </w:r>
      <w:r w:rsidRPr="00F8224E">
        <w:t xml:space="preserve"> Respondent has the right to bill and receive payment for the utility service actually supplied.  66 Pa.C.S. §1303.  </w:t>
      </w:r>
      <w:r w:rsidRPr="00F8224E">
        <w:rPr>
          <w:i/>
        </w:rPr>
        <w:t>Neal v. Philadelphia Gas Works</w:t>
      </w:r>
      <w:r w:rsidRPr="00F8224E">
        <w:t>, Docket No. Z</w:t>
      </w:r>
      <w:r w:rsidRPr="00F8224E">
        <w:noBreakHyphen/>
        <w:t xml:space="preserve">00971874, (Order entered January 4, 2002); </w:t>
      </w:r>
      <w:r w:rsidRPr="00F8224E">
        <w:rPr>
          <w:i/>
        </w:rPr>
        <w:t>Angie’s Bar v. Duquesne Light Co.,</w:t>
      </w:r>
      <w:r w:rsidRPr="00F8224E">
        <w:t xml:space="preserve"> 72 Pa. PUC 213 (1990) All customers are obligated to pay for utility service.  Otherwise, unpaid bills are included in the utility’s </w:t>
      </w:r>
      <w:r w:rsidRPr="00F8224E">
        <w:lastRenderedPageBreak/>
        <w:t xml:space="preserve">uncollectible expenses, which all of its remaining customers must pay.  </w:t>
      </w:r>
      <w:r w:rsidRPr="00F8224E">
        <w:rPr>
          <w:i/>
        </w:rPr>
        <w:t>Bolt v. Duquesne Light Co.,</w:t>
      </w:r>
      <w:r w:rsidRPr="00F8224E">
        <w:t xml:space="preserve"> Docket No. Z</w:t>
      </w:r>
      <w:r w:rsidRPr="00F8224E">
        <w:noBreakHyphen/>
        <w:t xml:space="preserve">8712758 (Order entered April 8, 1988).  A payment arrangement, which prevents service termination as long as the Complainant complies with it, is a privilege, not a right.  </w:t>
      </w:r>
      <w:r w:rsidRPr="00F8224E">
        <w:rPr>
          <w:i/>
        </w:rPr>
        <w:t>Mandell v. Duquesne Light Co.,</w:t>
      </w:r>
      <w:r w:rsidRPr="00F8224E">
        <w:t xml:space="preserve"> Docket No. C-20030234, (Order </w:t>
      </w:r>
      <w:r w:rsidR="00E85191" w:rsidRPr="00F8224E">
        <w:t>entered March 17, </w:t>
      </w:r>
      <w:r w:rsidRPr="00F8224E">
        <w:t xml:space="preserve">2004.)  </w:t>
      </w:r>
    </w:p>
    <w:p w:rsidR="004861B4" w:rsidRPr="00F8224E" w:rsidRDefault="004861B4" w:rsidP="00F8224E">
      <w:pPr>
        <w:pStyle w:val="BodyText"/>
        <w:spacing w:after="0" w:line="360" w:lineRule="auto"/>
      </w:pPr>
    </w:p>
    <w:p w:rsidR="004861B4" w:rsidRPr="00F8224E" w:rsidRDefault="004861B4" w:rsidP="00F8224E">
      <w:pPr>
        <w:pStyle w:val="BodyText"/>
        <w:spacing w:after="0" w:line="360" w:lineRule="auto"/>
      </w:pPr>
      <w:r w:rsidRPr="00F8224E">
        <w:tab/>
      </w:r>
      <w:r w:rsidRPr="00F8224E">
        <w:tab/>
        <w:t xml:space="preserve">A customer is required to make payments according to the prior informal BCS decision while appealing the BCS decision.  66 Pa. C.S. §1405(f).  The obligation to make these payments continues until the Commission enters an order disposing of the case.  </w:t>
      </w:r>
      <w:r w:rsidRPr="00F8224E">
        <w:rPr>
          <w:i/>
        </w:rPr>
        <w:t>Oswald v. Duquesne Light Co.</w:t>
      </w:r>
      <w:r w:rsidRPr="00F8224E">
        <w:t xml:space="preserve">, Docket No. C-00992450 (Order entered December 3, 1999).  </w:t>
      </w:r>
    </w:p>
    <w:p w:rsidR="004861B4" w:rsidRPr="00F8224E" w:rsidRDefault="004861B4" w:rsidP="00F8224E">
      <w:pPr>
        <w:spacing w:line="360" w:lineRule="auto"/>
        <w:ind w:firstLine="1440"/>
      </w:pPr>
    </w:p>
    <w:p w:rsidR="00396FCA" w:rsidRPr="00F8224E" w:rsidRDefault="004861B4" w:rsidP="00F8224E">
      <w:pPr>
        <w:spacing w:line="360" w:lineRule="auto"/>
      </w:pPr>
      <w:r w:rsidRPr="00F8224E">
        <w:tab/>
      </w:r>
      <w:r w:rsidRPr="00F8224E">
        <w:tab/>
        <w:t>The Responsible Utility Customer Protection Act, 66 Pa. C.S. §§1401-1418 applies to this proceeding.  The Commission has the authority to establish a payment arrangement pursuant to 66 Pa. C.S. §1405(a), within the strict guidelines set forth in 66 Pa. C.S. §1405(b)</w:t>
      </w:r>
      <w:r w:rsidR="00AF0ED8" w:rsidRPr="00F8224E">
        <w:t xml:space="preserve">.  However, CAP rates must be timely paid and shall not be the subject of payment agreements negotiated or approved by the Commission.  </w:t>
      </w:r>
      <w:r w:rsidR="00396FCA" w:rsidRPr="00F8224E">
        <w:t xml:space="preserve"> </w:t>
      </w:r>
      <w:r w:rsidR="00BE5893" w:rsidRPr="00F8224E">
        <w:t xml:space="preserve">66 Pa. C.S. § 1405 </w:t>
      </w:r>
      <w:r w:rsidR="00AF0ED8" w:rsidRPr="00F8224E">
        <w:t xml:space="preserve">(c).  </w:t>
      </w:r>
      <w:r w:rsidR="00685A5B" w:rsidRPr="00F8224E">
        <w:t xml:space="preserve"> Specifically, </w:t>
      </w:r>
      <w:r w:rsidR="005157EF" w:rsidRPr="00F8224E">
        <w:t>S</w:t>
      </w:r>
      <w:r w:rsidR="00AF0ED8" w:rsidRPr="00F8224E">
        <w:t>ection 1405(</w:t>
      </w:r>
      <w:r w:rsidR="005157EF" w:rsidRPr="00F8224E">
        <w:t>c). (</w:t>
      </w:r>
      <w:r w:rsidR="00AF0ED8" w:rsidRPr="00F8224E">
        <w:t>d)</w:t>
      </w:r>
      <w:r w:rsidR="00E013AB" w:rsidRPr="00F8224E">
        <w:t xml:space="preserve">, </w:t>
      </w:r>
      <w:r w:rsidR="00AF0ED8" w:rsidRPr="00F8224E">
        <w:t>(e) and (f) address limitations on payment agreements as follows</w:t>
      </w:r>
      <w:r w:rsidRPr="00F8224E">
        <w:t>.</w:t>
      </w:r>
    </w:p>
    <w:p w:rsidR="00396FCA" w:rsidRPr="00F8224E" w:rsidRDefault="00396FCA" w:rsidP="00F8224E">
      <w:pPr>
        <w:spacing w:line="360" w:lineRule="auto"/>
      </w:pPr>
    </w:p>
    <w:p w:rsidR="005157EF" w:rsidRPr="00F8224E" w:rsidRDefault="00396FCA" w:rsidP="003F6C72">
      <w:pPr>
        <w:ind w:left="1440" w:right="1440"/>
      </w:pPr>
      <w:r w:rsidRPr="00F8224E">
        <w:t>(</w:t>
      </w:r>
      <w:r w:rsidR="005157EF" w:rsidRPr="00F8224E">
        <w:t>c</w:t>
      </w:r>
      <w:r w:rsidRPr="00F8224E">
        <w:t xml:space="preserve">) </w:t>
      </w:r>
      <w:r w:rsidR="005157EF" w:rsidRPr="00F8224E">
        <w:t>CUSTOMER ASSISTANCE PROGRAMS. – Customer assistance program rates shall be timely paid and shall not be the subject of payment agreements negotiated or approved by the commission.</w:t>
      </w:r>
    </w:p>
    <w:p w:rsidR="005157EF" w:rsidRPr="00F8224E" w:rsidRDefault="005157EF" w:rsidP="003F6C72">
      <w:pPr>
        <w:ind w:left="1440" w:right="1440"/>
      </w:pPr>
    </w:p>
    <w:p w:rsidR="00413357" w:rsidRPr="00F8224E" w:rsidRDefault="005157EF" w:rsidP="003F6C72">
      <w:pPr>
        <w:ind w:left="1440" w:right="1440"/>
      </w:pPr>
      <w:r w:rsidRPr="00F8224E">
        <w:t xml:space="preserve">(d) </w:t>
      </w:r>
      <w:r w:rsidR="00AF0ED8" w:rsidRPr="00F8224E">
        <w:t>NUMBER OF PAYMENT AGREEMENTS</w:t>
      </w:r>
      <w:r w:rsidR="00413357" w:rsidRPr="00F8224E">
        <w:t xml:space="preserve">.—Absent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  </w:t>
      </w:r>
    </w:p>
    <w:p w:rsidR="00413357" w:rsidRPr="00F8224E" w:rsidRDefault="00413357" w:rsidP="003F6C72">
      <w:pPr>
        <w:ind w:left="1440" w:right="1440"/>
      </w:pPr>
    </w:p>
    <w:p w:rsidR="00413357" w:rsidRPr="00F8224E" w:rsidRDefault="00413357" w:rsidP="003F6C72">
      <w:pPr>
        <w:ind w:left="1440" w:right="1440"/>
      </w:pPr>
      <w:r w:rsidRPr="00F8224E">
        <w:t>(e) EXTENSION OF PAYMENT AGREEMENTS.—If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p>
    <w:p w:rsidR="00413357" w:rsidRPr="00F8224E" w:rsidRDefault="00413357" w:rsidP="003F6C72">
      <w:pPr>
        <w:ind w:left="1440" w:right="1440"/>
      </w:pPr>
    </w:p>
    <w:p w:rsidR="00413357" w:rsidRPr="00F8224E" w:rsidRDefault="00413357" w:rsidP="003F6C72">
      <w:pPr>
        <w:ind w:left="1440" w:right="1440"/>
      </w:pPr>
      <w:r w:rsidRPr="00F8224E">
        <w:t xml:space="preserve">(f) FAILURE TO COMPLY WITH PAYMENT AGREEMENT. – Failure of a customer to comply with the terms of a payment agreement shall be grounds for a public utility to terminate the customer’s service.  Pending the outcome of a complaint filed with the Commission, a customer shall be obligated to pay that portion of the bill which is not in dispute and subsequent bills which are not in dispute. </w:t>
      </w:r>
    </w:p>
    <w:p w:rsidR="00413357" w:rsidRPr="00F8224E" w:rsidRDefault="00413357" w:rsidP="00F8224E"/>
    <w:p w:rsidR="004861B4" w:rsidRPr="00F8224E" w:rsidRDefault="00396FCA" w:rsidP="00F8224E">
      <w:pPr>
        <w:spacing w:line="360" w:lineRule="auto"/>
      </w:pPr>
      <w:r w:rsidRPr="00F8224E">
        <w:t xml:space="preserve"> </w:t>
      </w:r>
      <w:r w:rsidR="004861B4" w:rsidRPr="00F8224E">
        <w:t xml:space="preserve">  </w:t>
      </w:r>
    </w:p>
    <w:p w:rsidR="004861B4" w:rsidRPr="00F8224E" w:rsidRDefault="004861B4" w:rsidP="00F8224E">
      <w:pPr>
        <w:spacing w:line="360" w:lineRule="auto"/>
        <w:ind w:firstLine="1440"/>
      </w:pPr>
      <w:r w:rsidRPr="00F8224E">
        <w:t>Complainant</w:t>
      </w:r>
      <w:r w:rsidR="005A6262" w:rsidRPr="00F8224E">
        <w:t xml:space="preserve"> in the instant case has</w:t>
      </w:r>
      <w:r w:rsidRPr="00F8224E">
        <w:t xml:space="preserve"> already had </w:t>
      </w:r>
      <w:r w:rsidR="00685A5B" w:rsidRPr="00F8224E">
        <w:t xml:space="preserve">two </w:t>
      </w:r>
      <w:r w:rsidRPr="00F8224E">
        <w:t>payment a</w:t>
      </w:r>
      <w:r w:rsidR="00711045" w:rsidRPr="00F8224E">
        <w:t>greement</w:t>
      </w:r>
      <w:r w:rsidR="00685A5B" w:rsidRPr="00F8224E">
        <w:t>s</w:t>
      </w:r>
      <w:r w:rsidR="00711045" w:rsidRPr="00F8224E">
        <w:t xml:space="preserve"> </w:t>
      </w:r>
      <w:r w:rsidRPr="00F8224E">
        <w:t xml:space="preserve">with Respondent and </w:t>
      </w:r>
      <w:r w:rsidR="00711045" w:rsidRPr="00F8224E">
        <w:t xml:space="preserve">Complainant </w:t>
      </w:r>
      <w:r w:rsidRPr="00F8224E">
        <w:t>ha</w:t>
      </w:r>
      <w:r w:rsidR="00EB0CC0" w:rsidRPr="00F8224E">
        <w:t>s</w:t>
      </w:r>
      <w:r w:rsidRPr="00F8224E">
        <w:t xml:space="preserve"> </w:t>
      </w:r>
      <w:r w:rsidR="00711045" w:rsidRPr="00F8224E">
        <w:t xml:space="preserve">historically </w:t>
      </w:r>
      <w:r w:rsidRPr="00F8224E">
        <w:t>demonstrated an unwillingness to make timely payments on h</w:t>
      </w:r>
      <w:r w:rsidR="00E90782" w:rsidRPr="00F8224E">
        <w:t>is</w:t>
      </w:r>
      <w:r w:rsidRPr="00F8224E">
        <w:t xml:space="preserve"> payment a</w:t>
      </w:r>
      <w:r w:rsidR="00E90782" w:rsidRPr="00F8224E">
        <w:t>greements</w:t>
      </w:r>
      <w:r w:rsidRPr="00F8224E">
        <w:t xml:space="preserve">.  </w:t>
      </w:r>
      <w:r w:rsidR="00F86AC3" w:rsidRPr="00F8224E">
        <w:t xml:space="preserve"> </w:t>
      </w:r>
      <w:r w:rsidR="00DA3A81" w:rsidRPr="00F8224E">
        <w:t xml:space="preserve">(PECO Exhibits 2 - 11).  </w:t>
      </w:r>
      <w:r w:rsidR="00F86AC3" w:rsidRPr="00F8224E">
        <w:t xml:space="preserve">Further, Complainant did not offer </w:t>
      </w:r>
      <w:r w:rsidR="00711045" w:rsidRPr="00F8224E">
        <w:t>any</w:t>
      </w:r>
      <w:r w:rsidR="00F86AC3" w:rsidRPr="00F8224E">
        <w:t xml:space="preserve"> financial documentation to support a finding that h</w:t>
      </w:r>
      <w:r w:rsidR="00E90782" w:rsidRPr="00F8224E">
        <w:t>is</w:t>
      </w:r>
      <w:r w:rsidR="00F86AC3" w:rsidRPr="00F8224E">
        <w:t xml:space="preserve"> circumstances have changed warranting a reinstatement of a payment agreement</w:t>
      </w:r>
      <w:r w:rsidR="00711045" w:rsidRPr="00F8224E">
        <w:t xml:space="preserve">.  </w:t>
      </w:r>
      <w:r w:rsidR="00711045" w:rsidRPr="00F8224E">
        <w:rPr>
          <w:color w:val="000000"/>
        </w:rPr>
        <w:t xml:space="preserve">Complainant testified that </w:t>
      </w:r>
      <w:r w:rsidR="00E90782" w:rsidRPr="00F8224E">
        <w:rPr>
          <w:color w:val="000000"/>
        </w:rPr>
        <w:t>his gross weekly income is $570, and his wife who also resides</w:t>
      </w:r>
      <w:r w:rsidR="00766C79" w:rsidRPr="00F8224E">
        <w:rPr>
          <w:color w:val="000000"/>
        </w:rPr>
        <w:t xml:space="preserve"> with him earns $700 gross on a biweekly basis. This still yields a monthly gross income of approximately $3,680, which is still above 150% of the federal poverty guidelines.  </w:t>
      </w:r>
      <w:r w:rsidR="00685A5B" w:rsidRPr="00F8224E">
        <w:rPr>
          <w:color w:val="000000"/>
        </w:rPr>
        <w:t xml:space="preserve">Further, I agree with the prior BCS decision that the outstanding balance of approximately $10,000 includes CAP arrears.  </w:t>
      </w:r>
      <w:r w:rsidR="00766C79" w:rsidRPr="00F8224E">
        <w:rPr>
          <w:color w:val="000000"/>
        </w:rPr>
        <w:t xml:space="preserve">Therefore, </w:t>
      </w:r>
      <w:r w:rsidR="00BE5893" w:rsidRPr="00F8224E">
        <w:rPr>
          <w:color w:val="000000"/>
        </w:rPr>
        <w:t xml:space="preserve">in accordance with </w:t>
      </w:r>
      <w:r w:rsidR="00BE5893" w:rsidRPr="00F8224E">
        <w:t>66 Pa. C.S. § 1405(</w:t>
      </w:r>
      <w:r w:rsidR="00685A5B" w:rsidRPr="00F8224E">
        <w:t>c</w:t>
      </w:r>
      <w:r w:rsidR="00BE5893" w:rsidRPr="00F8224E">
        <w:t xml:space="preserve">), </w:t>
      </w:r>
      <w:r w:rsidR="00766C79" w:rsidRPr="00F8224E">
        <w:rPr>
          <w:color w:val="000000"/>
        </w:rPr>
        <w:t xml:space="preserve">I find that </w:t>
      </w:r>
      <w:r w:rsidR="00F12407" w:rsidRPr="00F8224E">
        <w:rPr>
          <w:color w:val="000000"/>
        </w:rPr>
        <w:t xml:space="preserve">the outstanding balance shall not be part of a Commission ordered payment arrangement.  Further, pursuant to Section 1405(d), </w:t>
      </w:r>
      <w:r w:rsidR="00766C79" w:rsidRPr="00F8224E">
        <w:rPr>
          <w:color w:val="000000"/>
        </w:rPr>
        <w:t xml:space="preserve">Complainant’s income has not substantially changed warranting a Commission ordered payment agreement.  </w:t>
      </w:r>
      <w:r w:rsidR="0061136E" w:rsidRPr="00F8224E">
        <w:rPr>
          <w:color w:val="000000"/>
        </w:rPr>
        <w:t>Complainant’s testimony alone is not substantial evidence enough to warrant a Commission-ordered payment agreement.</w:t>
      </w:r>
      <w:r w:rsidR="00F12407" w:rsidRPr="00F8224E">
        <w:rPr>
          <w:color w:val="000000"/>
        </w:rPr>
        <w:t xml:space="preserve">  Complainant has demonstrated an unwillingness to not default on his prior payment agreements.</w:t>
      </w:r>
    </w:p>
    <w:p w:rsidR="00433D65" w:rsidRPr="00F8224E" w:rsidRDefault="00433D65" w:rsidP="00F8224E">
      <w:pPr>
        <w:pStyle w:val="BodyText"/>
        <w:spacing w:after="0" w:line="360" w:lineRule="auto"/>
      </w:pPr>
    </w:p>
    <w:p w:rsidR="00E6790A" w:rsidRPr="00F8224E" w:rsidRDefault="00433D65" w:rsidP="00F8224E">
      <w:pPr>
        <w:pStyle w:val="BodyText"/>
        <w:spacing w:after="0" w:line="360" w:lineRule="auto"/>
        <w:rPr>
          <w:color w:val="000000"/>
        </w:rPr>
      </w:pPr>
      <w:r w:rsidRPr="00F8224E">
        <w:tab/>
      </w:r>
      <w:r w:rsidR="0080637D" w:rsidRPr="00F8224E">
        <w:t>It further appears from the record, that at this time, Complainant does not qualify</w:t>
      </w:r>
      <w:r w:rsidR="00EB0CC0" w:rsidRPr="00F8224E">
        <w:t xml:space="preserve"> for enrollment in PECO’s CAP program</w:t>
      </w:r>
      <w:r w:rsidR="0080637D" w:rsidRPr="00F8224E">
        <w:t xml:space="preserve">.  </w:t>
      </w:r>
      <w:r w:rsidR="00EB0CC0" w:rsidRPr="00F8224E">
        <w:t xml:space="preserve"> </w:t>
      </w:r>
      <w:r w:rsidR="00E6790A" w:rsidRPr="00F8224E">
        <w:rPr>
          <w:color w:val="000000"/>
        </w:rPr>
        <w:t xml:space="preserve">I find PECO’s witness, </w:t>
      </w:r>
      <w:r w:rsidR="0080637D" w:rsidRPr="00F8224E">
        <w:rPr>
          <w:color w:val="000000"/>
        </w:rPr>
        <w:t>Richard Conway</w:t>
      </w:r>
      <w:r w:rsidR="00E6790A" w:rsidRPr="00F8224E">
        <w:rPr>
          <w:color w:val="000000"/>
        </w:rPr>
        <w:t xml:space="preserve">, to be credible.  </w:t>
      </w:r>
      <w:r w:rsidR="0080637D" w:rsidRPr="00F8224E">
        <w:rPr>
          <w:color w:val="000000"/>
        </w:rPr>
        <w:t>H</w:t>
      </w:r>
      <w:r w:rsidR="00E6790A" w:rsidRPr="00F8224E">
        <w:rPr>
          <w:color w:val="000000"/>
        </w:rPr>
        <w:t>e testified that</w:t>
      </w:r>
      <w:r w:rsidR="00E514E6">
        <w:rPr>
          <w:color w:val="000000"/>
        </w:rPr>
        <w:t>,</w:t>
      </w:r>
      <w:r w:rsidR="00E6790A" w:rsidRPr="00F8224E">
        <w:rPr>
          <w:color w:val="000000"/>
        </w:rPr>
        <w:t xml:space="preserve"> according to Complainant’s last finan</w:t>
      </w:r>
      <w:r w:rsidR="002900A3" w:rsidRPr="00F8224E">
        <w:rPr>
          <w:color w:val="000000"/>
        </w:rPr>
        <w:t>cial information gi</w:t>
      </w:r>
      <w:r w:rsidR="0080637D" w:rsidRPr="00F8224E">
        <w:rPr>
          <w:color w:val="000000"/>
        </w:rPr>
        <w:t>ven in October, 2010</w:t>
      </w:r>
      <w:r w:rsidR="00E6790A" w:rsidRPr="00F8224E">
        <w:rPr>
          <w:color w:val="000000"/>
        </w:rPr>
        <w:t xml:space="preserve">, </w:t>
      </w:r>
      <w:r w:rsidR="0080637D" w:rsidRPr="00F8224E">
        <w:rPr>
          <w:color w:val="000000"/>
        </w:rPr>
        <w:t xml:space="preserve">and on January 12, 2011, </w:t>
      </w:r>
      <w:r w:rsidR="00E6790A" w:rsidRPr="00F8224E">
        <w:rPr>
          <w:color w:val="000000"/>
        </w:rPr>
        <w:t xml:space="preserve">Complainant </w:t>
      </w:r>
      <w:r w:rsidR="0080637D" w:rsidRPr="00F8224E">
        <w:rPr>
          <w:color w:val="000000"/>
        </w:rPr>
        <w:t xml:space="preserve">is not </w:t>
      </w:r>
      <w:r w:rsidR="00E6790A" w:rsidRPr="00F8224E">
        <w:rPr>
          <w:color w:val="000000"/>
        </w:rPr>
        <w:t xml:space="preserve">eligible for enrollment in a CAP program. </w:t>
      </w:r>
    </w:p>
    <w:p w:rsidR="00E6790A" w:rsidRPr="00F8224E" w:rsidRDefault="00E6790A" w:rsidP="00F8224E">
      <w:pPr>
        <w:spacing w:line="360" w:lineRule="auto"/>
        <w:ind w:firstLine="1440"/>
        <w:rPr>
          <w:color w:val="000000"/>
        </w:rPr>
      </w:pPr>
    </w:p>
    <w:p w:rsidR="00E6790A" w:rsidRPr="00F8224E" w:rsidRDefault="00E6790A" w:rsidP="00F8224E">
      <w:pPr>
        <w:spacing w:line="360" w:lineRule="auto"/>
        <w:ind w:firstLine="1440"/>
        <w:rPr>
          <w:color w:val="000000"/>
        </w:rPr>
      </w:pPr>
      <w:r w:rsidRPr="00F8224E">
        <w:rPr>
          <w:color w:val="000000"/>
        </w:rPr>
        <w:t xml:space="preserve">I find in favor of Respondent regarding the issue of </w:t>
      </w:r>
      <w:r w:rsidR="000A018B" w:rsidRPr="00F8224E">
        <w:rPr>
          <w:color w:val="000000"/>
        </w:rPr>
        <w:t xml:space="preserve">a payment agreement because although Complainant has made attempts to make payments, PECO Exhibit 1 shows a history of missed payments in 2009 and 2010, and there still remains an outstanding balance of </w:t>
      </w:r>
      <w:r w:rsidR="000A018B" w:rsidRPr="00F8224E">
        <w:rPr>
          <w:color w:val="000000"/>
        </w:rPr>
        <w:lastRenderedPageBreak/>
        <w:t>approximately $10,000, even though Complainant’s income is at approximately 173% the federal poverty level.</w:t>
      </w:r>
      <w:r w:rsidR="00DA6128" w:rsidRPr="00F8224E">
        <w:rPr>
          <w:color w:val="000000"/>
        </w:rPr>
        <w:t xml:space="preserve"> </w:t>
      </w:r>
      <w:r w:rsidR="000A018B" w:rsidRPr="00F8224E">
        <w:rPr>
          <w:color w:val="000000"/>
        </w:rPr>
        <w:t xml:space="preserve"> </w:t>
      </w:r>
    </w:p>
    <w:p w:rsidR="00E6790A" w:rsidRPr="00F8224E" w:rsidRDefault="00E6790A" w:rsidP="00F8224E">
      <w:pPr>
        <w:spacing w:line="360" w:lineRule="auto"/>
        <w:ind w:firstLine="1440"/>
        <w:rPr>
          <w:color w:val="000000"/>
        </w:rPr>
      </w:pPr>
    </w:p>
    <w:p w:rsidR="004861B4" w:rsidRPr="00F8224E" w:rsidRDefault="004861B4" w:rsidP="00F8224E">
      <w:pPr>
        <w:pStyle w:val="BodyText"/>
        <w:spacing w:after="0" w:line="360" w:lineRule="auto"/>
        <w:jc w:val="center"/>
      </w:pPr>
      <w:r w:rsidRPr="00F8224E">
        <w:rPr>
          <w:u w:val="single"/>
        </w:rPr>
        <w:t>CONCLUSIONS OF LAW</w:t>
      </w:r>
    </w:p>
    <w:p w:rsidR="004861B4" w:rsidRPr="00F8224E" w:rsidRDefault="004861B4" w:rsidP="00F8224E">
      <w:pPr>
        <w:pStyle w:val="BodyText"/>
        <w:spacing w:after="0" w:line="360" w:lineRule="auto"/>
      </w:pPr>
    </w:p>
    <w:p w:rsidR="004861B4" w:rsidRPr="00F8224E" w:rsidRDefault="004861B4" w:rsidP="00F8224E">
      <w:pPr>
        <w:spacing w:line="360" w:lineRule="auto"/>
        <w:ind w:firstLine="1440"/>
      </w:pPr>
      <w:r w:rsidRPr="00F8224E">
        <w:t>1.</w:t>
      </w:r>
      <w:r w:rsidRPr="00F8224E">
        <w:tab/>
        <w:t>The Commission has jurisdiction over the parties and the subject matter of this proceeding. 66 Pa. C.S. §701.</w:t>
      </w:r>
    </w:p>
    <w:p w:rsidR="004861B4" w:rsidRPr="00F8224E" w:rsidRDefault="004861B4" w:rsidP="00F8224E">
      <w:pPr>
        <w:spacing w:line="360" w:lineRule="auto"/>
        <w:ind w:firstLine="1440"/>
      </w:pPr>
    </w:p>
    <w:p w:rsidR="004861B4" w:rsidRPr="00F8224E" w:rsidRDefault="004861B4" w:rsidP="00F8224E">
      <w:pPr>
        <w:spacing w:line="360" w:lineRule="auto"/>
      </w:pPr>
      <w:r w:rsidRPr="00F8224E">
        <w:tab/>
      </w:r>
      <w:r w:rsidRPr="00F8224E">
        <w:tab/>
        <w:t>2.</w:t>
      </w:r>
      <w:r w:rsidRPr="00F8224E">
        <w:tab/>
        <w:t>Complainant ha</w:t>
      </w:r>
      <w:r w:rsidR="00E6790A" w:rsidRPr="00F8224E">
        <w:t>s</w:t>
      </w:r>
      <w:r w:rsidRPr="00F8224E">
        <w:t xml:space="preserve"> the burden of proof pursuant to 66 Pa. C.S. §332(a).</w:t>
      </w:r>
    </w:p>
    <w:p w:rsidR="004861B4" w:rsidRPr="00F8224E" w:rsidRDefault="004861B4" w:rsidP="00F8224E">
      <w:pPr>
        <w:spacing w:line="360" w:lineRule="auto"/>
      </w:pPr>
    </w:p>
    <w:p w:rsidR="004861B4" w:rsidRPr="00F8224E" w:rsidRDefault="004861B4" w:rsidP="00F8224E">
      <w:pPr>
        <w:pStyle w:val="BodyText"/>
        <w:spacing w:after="0" w:line="360" w:lineRule="auto"/>
      </w:pPr>
      <w:r w:rsidRPr="00F8224E">
        <w:tab/>
      </w:r>
      <w:r w:rsidRPr="00F8224E">
        <w:tab/>
        <w:t>3.</w:t>
      </w:r>
      <w:r w:rsidRPr="00F8224E">
        <w:tab/>
        <w:t>Complainant ha</w:t>
      </w:r>
      <w:r w:rsidR="00E6790A" w:rsidRPr="00F8224E">
        <w:t>s</w:t>
      </w:r>
      <w:r w:rsidRPr="00F8224E">
        <w:t xml:space="preserve"> not met h</w:t>
      </w:r>
      <w:r w:rsidR="00EE25AD" w:rsidRPr="00F8224E">
        <w:t>is</w:t>
      </w:r>
      <w:r w:rsidRPr="00F8224E">
        <w:t xml:space="preserve"> burden of proving that </w:t>
      </w:r>
      <w:r w:rsidR="00E6790A" w:rsidRPr="00F8224E">
        <w:t>he is</w:t>
      </w:r>
      <w:r w:rsidRPr="00F8224E">
        <w:t xml:space="preserve"> entitled to relief.  66 Pa. C.S. §332(a).</w:t>
      </w:r>
    </w:p>
    <w:p w:rsidR="004861B4" w:rsidRPr="00F8224E" w:rsidRDefault="004861B4" w:rsidP="00F8224E">
      <w:pPr>
        <w:spacing w:line="360" w:lineRule="auto"/>
      </w:pPr>
    </w:p>
    <w:p w:rsidR="004861B4" w:rsidRPr="00F8224E" w:rsidRDefault="004861B4" w:rsidP="00F8224E">
      <w:pPr>
        <w:spacing w:line="360" w:lineRule="auto"/>
        <w:ind w:firstLine="1440"/>
      </w:pPr>
      <w:r w:rsidRPr="00F8224E">
        <w:t>4.</w:t>
      </w:r>
      <w:r w:rsidRPr="00F8224E">
        <w:tab/>
        <w:t>The Responsible Utility Customer Pr</w:t>
      </w:r>
      <w:r w:rsidR="002900A3" w:rsidRPr="00F8224E">
        <w:t>otection Act, 66 Pa. C.S. §1401</w:t>
      </w:r>
      <w:r w:rsidR="002900A3" w:rsidRPr="00F8224E">
        <w:noBreakHyphen/>
      </w:r>
      <w:r w:rsidRPr="00F8224E">
        <w:t>1418, applies to this proceeding.</w:t>
      </w:r>
    </w:p>
    <w:p w:rsidR="004861B4" w:rsidRPr="00F8224E" w:rsidRDefault="004861B4" w:rsidP="00F8224E">
      <w:pPr>
        <w:spacing w:line="360" w:lineRule="auto"/>
        <w:ind w:firstLine="1440"/>
      </w:pPr>
    </w:p>
    <w:p w:rsidR="004861B4" w:rsidRPr="00F8224E" w:rsidRDefault="004861B4" w:rsidP="00F8224E">
      <w:pPr>
        <w:spacing w:line="360" w:lineRule="auto"/>
        <w:ind w:firstLine="1440"/>
        <w:rPr>
          <w:iCs/>
        </w:rPr>
      </w:pPr>
      <w:r w:rsidRPr="00F8224E">
        <w:rPr>
          <w:iCs/>
        </w:rPr>
        <w:t>5.</w:t>
      </w:r>
      <w:r w:rsidRPr="00F8224E">
        <w:rPr>
          <w:iCs/>
        </w:rPr>
        <w:tab/>
        <w:t>The Commission is authorized to establish a payment arrangement between a public utility and a customer. 66 Pa. C.S. §1405(a).</w:t>
      </w:r>
    </w:p>
    <w:p w:rsidR="004861B4" w:rsidRPr="00F8224E" w:rsidRDefault="004861B4" w:rsidP="00F8224E">
      <w:pPr>
        <w:spacing w:line="360" w:lineRule="auto"/>
        <w:ind w:firstLine="1440"/>
        <w:rPr>
          <w:iCs/>
        </w:rPr>
      </w:pPr>
    </w:p>
    <w:p w:rsidR="004861B4" w:rsidRPr="00F8224E" w:rsidRDefault="004861B4" w:rsidP="00F8224E">
      <w:pPr>
        <w:pStyle w:val="BodyText"/>
        <w:spacing w:after="0" w:line="360" w:lineRule="auto"/>
      </w:pPr>
      <w:r w:rsidRPr="00F8224E">
        <w:tab/>
      </w:r>
      <w:r w:rsidRPr="00F8224E">
        <w:tab/>
        <w:t>6.</w:t>
      </w:r>
      <w:r w:rsidRPr="00F8224E">
        <w:tab/>
        <w:t>Respondent is entitled to full payment of the outstanding balance</w:t>
      </w:r>
      <w:r w:rsidR="00E6790A" w:rsidRPr="00F8224E">
        <w:t xml:space="preserve"> because </w:t>
      </w:r>
      <w:r w:rsidR="00433D65" w:rsidRPr="00F8224E">
        <w:t xml:space="preserve">a substantial portion of this balance is from CAP arrears, </w:t>
      </w:r>
      <w:r w:rsidR="00E6790A" w:rsidRPr="00F8224E">
        <w:t>Complainant</w:t>
      </w:r>
      <w:r w:rsidR="00EE25AD" w:rsidRPr="00F8224E">
        <w:t>’s gross monthly income exceeded 150% of the federal poverty guidelines</w:t>
      </w:r>
      <w:r w:rsidR="00433D65" w:rsidRPr="00F8224E">
        <w:t>,</w:t>
      </w:r>
      <w:r w:rsidR="00EE25AD" w:rsidRPr="00F8224E">
        <w:t xml:space="preserve"> and Complainant has defaulted on two prior payment agreements. </w:t>
      </w:r>
      <w:r w:rsidR="00E6790A" w:rsidRPr="00F8224E">
        <w:t xml:space="preserve"> </w:t>
      </w:r>
      <w:r w:rsidR="00433D65" w:rsidRPr="00F8224E">
        <w:t>66 Pa. C.S. § 1405(c);(d).</w:t>
      </w:r>
      <w:r w:rsidR="00E6790A" w:rsidRPr="00F8224E">
        <w:t xml:space="preserve"> </w:t>
      </w:r>
      <w:r w:rsidRPr="00F8224E">
        <w:t xml:space="preserve">  </w:t>
      </w:r>
    </w:p>
    <w:p w:rsidR="004861B4" w:rsidRPr="00F8224E" w:rsidRDefault="004861B4" w:rsidP="00F8224E">
      <w:pPr>
        <w:pStyle w:val="BodyText"/>
        <w:spacing w:after="0" w:line="360" w:lineRule="auto"/>
      </w:pPr>
    </w:p>
    <w:p w:rsidR="007A6490" w:rsidRPr="00F8224E" w:rsidRDefault="004861B4" w:rsidP="00F8224E">
      <w:pPr>
        <w:pStyle w:val="BodyText"/>
        <w:spacing w:after="0" w:line="360" w:lineRule="auto"/>
      </w:pPr>
      <w:r w:rsidRPr="00F8224E">
        <w:tab/>
      </w:r>
      <w:r w:rsidRPr="00F8224E">
        <w:tab/>
        <w:t>7.</w:t>
      </w:r>
      <w:r w:rsidRPr="00F8224E">
        <w:tab/>
      </w:r>
      <w:r w:rsidR="00E6790A" w:rsidRPr="00F8224E">
        <w:t>Complainant failed to sustain h</w:t>
      </w:r>
      <w:r w:rsidR="00EE25AD" w:rsidRPr="00F8224E">
        <w:t>is</w:t>
      </w:r>
      <w:r w:rsidR="00E6790A" w:rsidRPr="00F8224E">
        <w:t xml:space="preserve"> burden of proving he was entitled to either a Commission-ordered payment arrangement</w:t>
      </w:r>
      <w:r w:rsidR="00EE25AD" w:rsidRPr="00F8224E">
        <w:t xml:space="preserve"> or enrollment in the CAP program</w:t>
      </w:r>
      <w:r w:rsidR="00E6790A" w:rsidRPr="00F8224E">
        <w:t>.</w:t>
      </w:r>
    </w:p>
    <w:p w:rsidR="007A6490" w:rsidRPr="00F8224E" w:rsidRDefault="007A6490" w:rsidP="00F8224E">
      <w:pPr>
        <w:pStyle w:val="BodyText"/>
        <w:spacing w:after="0" w:line="360" w:lineRule="auto"/>
      </w:pPr>
    </w:p>
    <w:p w:rsidR="004861B4" w:rsidRPr="00F8224E" w:rsidRDefault="007A6490" w:rsidP="00F8224E">
      <w:pPr>
        <w:pStyle w:val="BodyText"/>
        <w:spacing w:after="0" w:line="360" w:lineRule="auto"/>
      </w:pPr>
      <w:r w:rsidRPr="00F8224E">
        <w:tab/>
      </w:r>
      <w:r w:rsidRPr="00F8224E">
        <w:tab/>
      </w:r>
      <w:r w:rsidR="00EE25AD" w:rsidRPr="00F8224E">
        <w:t>8</w:t>
      </w:r>
      <w:r w:rsidR="005A1477" w:rsidRPr="00F8224E">
        <w:t>.</w:t>
      </w:r>
      <w:r w:rsidR="005A1477" w:rsidRPr="00F8224E">
        <w:tab/>
        <w:t>Complainant is encourage</w:t>
      </w:r>
      <w:r w:rsidR="001C3D3A" w:rsidRPr="00F8224E">
        <w:t>d</w:t>
      </w:r>
      <w:r w:rsidR="005A1477" w:rsidRPr="00F8224E">
        <w:t xml:space="preserve"> to apply to PECO for re-enrollment in </w:t>
      </w:r>
      <w:r w:rsidR="001C3D3A" w:rsidRPr="00F8224E">
        <w:t>PECO’s</w:t>
      </w:r>
      <w:r w:rsidR="005A1477" w:rsidRPr="00F8224E">
        <w:t xml:space="preserve"> CAP program</w:t>
      </w:r>
      <w:r w:rsidR="00EE25AD" w:rsidRPr="00F8224E">
        <w:t xml:space="preserve"> if his monthly income falls below 150% the federal poverty guidelines</w:t>
      </w:r>
      <w:r w:rsidR="001C3D3A" w:rsidRPr="00F8224E">
        <w:t>.</w:t>
      </w:r>
    </w:p>
    <w:p w:rsidR="002900A3" w:rsidRPr="00F8224E" w:rsidRDefault="002900A3" w:rsidP="00F8224E">
      <w:pPr>
        <w:pStyle w:val="BodyText"/>
        <w:spacing w:after="0" w:line="360" w:lineRule="auto"/>
      </w:pPr>
    </w:p>
    <w:p w:rsidR="00CA3FD0" w:rsidRDefault="00CA3FD0" w:rsidP="00F8224E">
      <w:pPr>
        <w:pStyle w:val="BodyText"/>
        <w:spacing w:after="0" w:line="360" w:lineRule="auto"/>
        <w:jc w:val="center"/>
        <w:rPr>
          <w:u w:val="single"/>
        </w:rPr>
      </w:pPr>
    </w:p>
    <w:p w:rsidR="004861B4" w:rsidRPr="00F8224E" w:rsidRDefault="004861B4" w:rsidP="00F8224E">
      <w:pPr>
        <w:pStyle w:val="BodyText"/>
        <w:spacing w:after="0" w:line="360" w:lineRule="auto"/>
        <w:jc w:val="center"/>
        <w:rPr>
          <w:u w:val="single"/>
        </w:rPr>
      </w:pPr>
      <w:r w:rsidRPr="00F8224E">
        <w:rPr>
          <w:u w:val="single"/>
        </w:rPr>
        <w:lastRenderedPageBreak/>
        <w:t>ORDER</w:t>
      </w:r>
    </w:p>
    <w:p w:rsidR="004861B4" w:rsidRPr="00F8224E" w:rsidRDefault="004861B4" w:rsidP="00F8224E">
      <w:pPr>
        <w:pStyle w:val="BodyText"/>
        <w:spacing w:after="0" w:line="360" w:lineRule="auto"/>
      </w:pPr>
    </w:p>
    <w:p w:rsidR="004861B4" w:rsidRPr="00F8224E" w:rsidRDefault="004861B4" w:rsidP="00F8224E">
      <w:pPr>
        <w:pStyle w:val="BodyText"/>
        <w:spacing w:after="0" w:line="360" w:lineRule="auto"/>
      </w:pPr>
    </w:p>
    <w:p w:rsidR="004861B4" w:rsidRPr="00F8224E" w:rsidRDefault="004861B4" w:rsidP="00F8224E">
      <w:pPr>
        <w:pStyle w:val="BodyText"/>
        <w:spacing w:after="0" w:line="360" w:lineRule="auto"/>
      </w:pPr>
      <w:r w:rsidRPr="00F8224E">
        <w:tab/>
      </w:r>
      <w:r w:rsidRPr="00F8224E">
        <w:tab/>
        <w:t>THEREFORE,</w:t>
      </w:r>
    </w:p>
    <w:p w:rsidR="004861B4" w:rsidRPr="00F8224E" w:rsidRDefault="004861B4" w:rsidP="00F8224E">
      <w:pPr>
        <w:pStyle w:val="BodyText"/>
        <w:spacing w:after="0" w:line="360" w:lineRule="auto"/>
      </w:pPr>
    </w:p>
    <w:p w:rsidR="004861B4" w:rsidRPr="00F8224E" w:rsidRDefault="004861B4" w:rsidP="00F8224E">
      <w:pPr>
        <w:pStyle w:val="BodyText"/>
        <w:spacing w:after="0" w:line="360" w:lineRule="auto"/>
      </w:pPr>
      <w:r w:rsidRPr="00F8224E">
        <w:tab/>
      </w:r>
      <w:r w:rsidRPr="00F8224E">
        <w:tab/>
        <w:t>IT IS ORDERED:</w:t>
      </w:r>
    </w:p>
    <w:p w:rsidR="004861B4" w:rsidRPr="00F8224E" w:rsidRDefault="004861B4" w:rsidP="00F8224E">
      <w:pPr>
        <w:pStyle w:val="BodyText"/>
        <w:spacing w:after="0" w:line="360" w:lineRule="auto"/>
      </w:pPr>
      <w:r w:rsidRPr="00F8224E">
        <w:tab/>
      </w:r>
    </w:p>
    <w:p w:rsidR="004861B4" w:rsidRPr="00F8224E" w:rsidRDefault="004861B4" w:rsidP="00F8224E">
      <w:pPr>
        <w:pStyle w:val="BodyText"/>
        <w:spacing w:after="0" w:line="360" w:lineRule="auto"/>
      </w:pPr>
      <w:r w:rsidRPr="00F8224E">
        <w:tab/>
      </w:r>
      <w:r w:rsidRPr="00F8224E">
        <w:tab/>
        <w:t>1.</w:t>
      </w:r>
      <w:r w:rsidRPr="00F8224E">
        <w:tab/>
        <w:t xml:space="preserve">That the complaint filed by </w:t>
      </w:r>
      <w:r w:rsidR="00EE25AD" w:rsidRPr="00F8224E">
        <w:t xml:space="preserve">Carlton Jackson </w:t>
      </w:r>
      <w:r w:rsidRPr="00F8224E">
        <w:t xml:space="preserve">against </w:t>
      </w:r>
      <w:r w:rsidR="009935C4" w:rsidRPr="00F8224E">
        <w:t>PECO Energy Company</w:t>
      </w:r>
      <w:r w:rsidRPr="00F8224E">
        <w:t xml:space="preserve"> at Docket Number </w:t>
      </w:r>
      <w:r w:rsidR="009935C4" w:rsidRPr="00F8224E">
        <w:t>C</w:t>
      </w:r>
      <w:r w:rsidRPr="00F8224E">
        <w:t>-2009-</w:t>
      </w:r>
      <w:r w:rsidR="00EE25AD" w:rsidRPr="00F8224E">
        <w:t>2189011</w:t>
      </w:r>
      <w:r w:rsidRPr="00F8224E">
        <w:t>, is dismissed.</w:t>
      </w:r>
    </w:p>
    <w:p w:rsidR="004861B4" w:rsidRPr="00F8224E" w:rsidRDefault="004861B4" w:rsidP="00F8224E">
      <w:pPr>
        <w:pStyle w:val="BodyText"/>
        <w:spacing w:after="0" w:line="360" w:lineRule="auto"/>
      </w:pPr>
      <w:r w:rsidRPr="00F8224E">
        <w:tab/>
      </w:r>
      <w:r w:rsidRPr="00F8224E">
        <w:tab/>
      </w:r>
    </w:p>
    <w:p w:rsidR="004861B4" w:rsidRPr="00F8224E" w:rsidRDefault="004861B4" w:rsidP="00F8224E">
      <w:pPr>
        <w:pStyle w:val="BodyText"/>
        <w:spacing w:after="0" w:line="360" w:lineRule="auto"/>
      </w:pPr>
      <w:r w:rsidRPr="00F8224E">
        <w:tab/>
      </w:r>
      <w:r w:rsidRPr="00F8224E">
        <w:tab/>
      </w:r>
      <w:r w:rsidR="00CA3FD0">
        <w:t>2</w:t>
      </w:r>
      <w:r w:rsidR="00E55BC7" w:rsidRPr="00F8224E">
        <w:t>.</w:t>
      </w:r>
      <w:r w:rsidR="00E55BC7" w:rsidRPr="00F8224E">
        <w:tab/>
      </w:r>
      <w:r w:rsidR="00CD6179" w:rsidRPr="00F8224E">
        <w:t xml:space="preserve"> </w:t>
      </w:r>
      <w:r w:rsidRPr="00F8224E">
        <w:t xml:space="preserve">That the record at Docket No. </w:t>
      </w:r>
      <w:r w:rsidR="009935C4" w:rsidRPr="00F8224E">
        <w:t>C</w:t>
      </w:r>
      <w:r w:rsidRPr="00F8224E">
        <w:t>-</w:t>
      </w:r>
      <w:r w:rsidR="00334B5C" w:rsidRPr="00F8224E">
        <w:t>2010-2189011 is</w:t>
      </w:r>
      <w:r w:rsidRPr="00F8224E">
        <w:t xml:space="preserve"> marked closed.</w:t>
      </w:r>
    </w:p>
    <w:p w:rsidR="004861B4" w:rsidRPr="00F8224E" w:rsidRDefault="004861B4" w:rsidP="00F8224E">
      <w:pPr>
        <w:pStyle w:val="BodyText"/>
        <w:spacing w:after="0" w:line="360" w:lineRule="auto"/>
      </w:pPr>
    </w:p>
    <w:p w:rsidR="004861B4" w:rsidRPr="00F8224E" w:rsidRDefault="004861B4" w:rsidP="00F8224E">
      <w:pPr>
        <w:pStyle w:val="BodyText"/>
        <w:spacing w:after="0" w:line="360" w:lineRule="auto"/>
      </w:pPr>
    </w:p>
    <w:p w:rsidR="004861B4" w:rsidRPr="00F8224E" w:rsidRDefault="004861B4" w:rsidP="00F8224E">
      <w:pPr>
        <w:pStyle w:val="BodyText"/>
        <w:spacing w:after="0"/>
      </w:pPr>
      <w:r w:rsidRPr="00F8224E">
        <w:t>Date:</w:t>
      </w:r>
      <w:r w:rsidRPr="00F8224E">
        <w:tab/>
      </w:r>
      <w:r w:rsidR="001C3D3A" w:rsidRPr="00F8224E">
        <w:rPr>
          <w:u w:val="single"/>
        </w:rPr>
        <w:t xml:space="preserve">January </w:t>
      </w:r>
      <w:r w:rsidR="00334B5C" w:rsidRPr="00F8224E">
        <w:rPr>
          <w:u w:val="single"/>
        </w:rPr>
        <w:t>2</w:t>
      </w:r>
      <w:r w:rsidR="00711E7D" w:rsidRPr="00F8224E">
        <w:rPr>
          <w:u w:val="single"/>
        </w:rPr>
        <w:t>1</w:t>
      </w:r>
      <w:r w:rsidR="001C3D3A" w:rsidRPr="00F8224E">
        <w:rPr>
          <w:u w:val="single"/>
        </w:rPr>
        <w:t>, 2011</w:t>
      </w:r>
      <w:r w:rsidRPr="00F8224E">
        <w:tab/>
      </w:r>
      <w:r w:rsidRPr="00F8224E">
        <w:tab/>
      </w:r>
      <w:r w:rsidRPr="00F8224E">
        <w:tab/>
      </w:r>
      <w:r w:rsidRPr="00F8224E">
        <w:tab/>
      </w:r>
      <w:r w:rsidR="00763CB5" w:rsidRPr="00F8224E">
        <w:t>________________________________</w:t>
      </w:r>
      <w:r w:rsidRPr="00F8224E">
        <w:tab/>
      </w:r>
      <w:r w:rsidRPr="00F8224E">
        <w:tab/>
      </w:r>
      <w:r w:rsidRPr="00F8224E">
        <w:tab/>
      </w:r>
      <w:r w:rsidRPr="00F8224E">
        <w:tab/>
      </w:r>
      <w:r w:rsidRPr="00F8224E">
        <w:tab/>
      </w:r>
      <w:r w:rsidRPr="00F8224E">
        <w:tab/>
      </w:r>
      <w:r w:rsidRPr="00F8224E">
        <w:tab/>
      </w:r>
      <w:r w:rsidR="00763CB5" w:rsidRPr="00F8224E">
        <w:tab/>
      </w:r>
      <w:r w:rsidRPr="00F8224E">
        <w:t>Elizabeth H. Barnes</w:t>
      </w:r>
    </w:p>
    <w:p w:rsidR="004861B4" w:rsidRPr="00F8224E" w:rsidRDefault="004861B4" w:rsidP="00F8224E">
      <w:pPr>
        <w:pStyle w:val="BodyText"/>
        <w:spacing w:after="0"/>
      </w:pPr>
      <w:r w:rsidRPr="00F8224E">
        <w:tab/>
      </w:r>
      <w:r w:rsidRPr="00F8224E">
        <w:tab/>
      </w:r>
      <w:r w:rsidRPr="00F8224E">
        <w:tab/>
      </w:r>
      <w:r w:rsidRPr="00F8224E">
        <w:tab/>
      </w:r>
      <w:r w:rsidRPr="00F8224E">
        <w:tab/>
      </w:r>
      <w:r w:rsidRPr="00F8224E">
        <w:tab/>
      </w:r>
      <w:r w:rsidRPr="00F8224E">
        <w:tab/>
        <w:t>Administrative Law Judge</w:t>
      </w:r>
    </w:p>
    <w:p w:rsidR="00B83D18" w:rsidRPr="00F8224E" w:rsidRDefault="00B83D18" w:rsidP="00F8224E">
      <w:pPr>
        <w:spacing w:line="360" w:lineRule="auto"/>
        <w:ind w:firstLine="1440"/>
        <w:rPr>
          <w:color w:val="000000"/>
        </w:rPr>
      </w:pPr>
    </w:p>
    <w:p w:rsidR="00B83D18" w:rsidRPr="00F8224E" w:rsidRDefault="00B83D18" w:rsidP="00F8224E">
      <w:pPr>
        <w:spacing w:line="360" w:lineRule="auto"/>
        <w:ind w:firstLine="1440"/>
        <w:rPr>
          <w:color w:val="000000"/>
        </w:rPr>
      </w:pPr>
    </w:p>
    <w:p w:rsidR="00B83D18" w:rsidRPr="00F8224E" w:rsidRDefault="00B83D18" w:rsidP="00F8224E">
      <w:pPr>
        <w:spacing w:line="360" w:lineRule="auto"/>
        <w:ind w:firstLine="1440"/>
        <w:rPr>
          <w:color w:val="000000"/>
        </w:rPr>
      </w:pPr>
    </w:p>
    <w:sectPr w:rsidR="00B83D18" w:rsidRPr="00F8224E" w:rsidSect="002F261E">
      <w:headerReference w:type="default"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866" w:rsidRDefault="005F1866" w:rsidP="007F418B">
      <w:r>
        <w:separator/>
      </w:r>
    </w:p>
  </w:endnote>
  <w:endnote w:type="continuationSeparator" w:id="0">
    <w:p w:rsidR="005F1866" w:rsidRDefault="005F1866" w:rsidP="007F41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048407"/>
      <w:docPartObj>
        <w:docPartGallery w:val="Page Numbers (Bottom of Page)"/>
        <w:docPartUnique/>
      </w:docPartObj>
    </w:sdtPr>
    <w:sdtContent>
      <w:p w:rsidR="00433D65" w:rsidRDefault="004A44DC">
        <w:pPr>
          <w:pStyle w:val="Footer"/>
          <w:jc w:val="center"/>
        </w:pPr>
        <w:r w:rsidRPr="002F261E">
          <w:rPr>
            <w:sz w:val="20"/>
            <w:szCs w:val="20"/>
          </w:rPr>
          <w:fldChar w:fldCharType="begin"/>
        </w:r>
        <w:r w:rsidR="00433D65" w:rsidRPr="002F261E">
          <w:rPr>
            <w:sz w:val="20"/>
            <w:szCs w:val="20"/>
          </w:rPr>
          <w:instrText xml:space="preserve"> PAGE   \* MERGEFORMAT </w:instrText>
        </w:r>
        <w:r w:rsidRPr="002F261E">
          <w:rPr>
            <w:sz w:val="20"/>
            <w:szCs w:val="20"/>
          </w:rPr>
          <w:fldChar w:fldCharType="separate"/>
        </w:r>
        <w:r w:rsidR="00B009A3">
          <w:rPr>
            <w:noProof/>
            <w:sz w:val="20"/>
            <w:szCs w:val="20"/>
          </w:rPr>
          <w:t>6</w:t>
        </w:r>
        <w:r w:rsidRPr="002F261E">
          <w:rPr>
            <w:sz w:val="20"/>
            <w:szCs w:val="20"/>
          </w:rPr>
          <w:fldChar w:fldCharType="end"/>
        </w:r>
      </w:p>
    </w:sdtContent>
  </w:sdt>
  <w:p w:rsidR="00433D65" w:rsidRDefault="00433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866" w:rsidRDefault="005F1866" w:rsidP="007F418B">
      <w:r>
        <w:separator/>
      </w:r>
    </w:p>
  </w:footnote>
  <w:footnote w:type="continuationSeparator" w:id="0">
    <w:p w:rsidR="005F1866" w:rsidRDefault="005F1866" w:rsidP="007F4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65" w:rsidRDefault="00433D65">
    <w:pPr>
      <w:pStyle w:val="Header"/>
      <w:jc w:val="center"/>
    </w:pPr>
  </w:p>
  <w:p w:rsidR="00433D65" w:rsidRDefault="00433D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2144"/>
    <w:multiLevelType w:val="hybridMultilevel"/>
    <w:tmpl w:val="E230F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5350EB"/>
    <w:multiLevelType w:val="hybridMultilevel"/>
    <w:tmpl w:val="318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C5DEC"/>
    <w:multiLevelType w:val="hybridMultilevel"/>
    <w:tmpl w:val="114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2274C"/>
    <w:multiLevelType w:val="hybridMultilevel"/>
    <w:tmpl w:val="E3CA69F4"/>
    <w:lvl w:ilvl="0" w:tplc="BF92B6B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4">
    <w:nsid w:val="20742E37"/>
    <w:multiLevelType w:val="hybridMultilevel"/>
    <w:tmpl w:val="C6DEA494"/>
    <w:lvl w:ilvl="0" w:tplc="ACFCDD14">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0A505B7"/>
    <w:multiLevelType w:val="hybridMultilevel"/>
    <w:tmpl w:val="E4289790"/>
    <w:lvl w:ilvl="0" w:tplc="0DD60D48">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28F61CAE"/>
    <w:multiLevelType w:val="hybridMultilevel"/>
    <w:tmpl w:val="92261E46"/>
    <w:lvl w:ilvl="0" w:tplc="457C0234">
      <w:start w:val="1"/>
      <w:numFmt w:val="decimal"/>
      <w:lvlText w:val="(%1)"/>
      <w:lvlJc w:val="left"/>
      <w:pPr>
        <w:ind w:left="3240" w:hanging="360"/>
      </w:pPr>
      <w:rPr>
        <w:rFonts w:cs="Times New Roman" w:hint="default"/>
        <w:b w:val="0"/>
        <w:color w:val="auto"/>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7">
    <w:nsid w:val="2F272616"/>
    <w:multiLevelType w:val="hybridMultilevel"/>
    <w:tmpl w:val="D1ECC0BC"/>
    <w:lvl w:ilvl="0" w:tplc="F01268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B8A6E55"/>
    <w:multiLevelType w:val="hybridMultilevel"/>
    <w:tmpl w:val="237CC600"/>
    <w:lvl w:ilvl="0" w:tplc="58EA922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417B5D"/>
    <w:multiLevelType w:val="hybridMultilevel"/>
    <w:tmpl w:val="7FF0B10A"/>
    <w:lvl w:ilvl="0" w:tplc="EC38A370">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nsid w:val="55EF77E3"/>
    <w:multiLevelType w:val="hybridMultilevel"/>
    <w:tmpl w:val="71B0C8B6"/>
    <w:lvl w:ilvl="0" w:tplc="486817A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11">
    <w:nsid w:val="5CED27E5"/>
    <w:multiLevelType w:val="hybridMultilevel"/>
    <w:tmpl w:val="99F26DF4"/>
    <w:lvl w:ilvl="0" w:tplc="8F868924">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23C741D"/>
    <w:multiLevelType w:val="hybridMultilevel"/>
    <w:tmpl w:val="E4C2A038"/>
    <w:lvl w:ilvl="0" w:tplc="664AB9D6">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4">
    <w:nsid w:val="65303584"/>
    <w:multiLevelType w:val="hybridMultilevel"/>
    <w:tmpl w:val="AC801C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EF03DC9"/>
    <w:multiLevelType w:val="hybridMultilevel"/>
    <w:tmpl w:val="04AC82C2"/>
    <w:lvl w:ilvl="0" w:tplc="1232815C">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nsid w:val="6F9F78D2"/>
    <w:multiLevelType w:val="hybridMultilevel"/>
    <w:tmpl w:val="C138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27237A"/>
    <w:multiLevelType w:val="hybridMultilevel"/>
    <w:tmpl w:val="D0DC3730"/>
    <w:lvl w:ilvl="0" w:tplc="8A6EFF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B024A82"/>
    <w:multiLevelType w:val="hybridMultilevel"/>
    <w:tmpl w:val="ABBE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924D02"/>
    <w:multiLevelType w:val="hybridMultilevel"/>
    <w:tmpl w:val="76926564"/>
    <w:lvl w:ilvl="0" w:tplc="63226A7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num w:numId="1">
    <w:abstractNumId w:val="17"/>
  </w:num>
  <w:num w:numId="2">
    <w:abstractNumId w:val="8"/>
  </w:num>
  <w:num w:numId="3">
    <w:abstractNumId w:val="1"/>
  </w:num>
  <w:num w:numId="4">
    <w:abstractNumId w:val="15"/>
  </w:num>
  <w:num w:numId="5">
    <w:abstractNumId w:val="13"/>
  </w:num>
  <w:num w:numId="6">
    <w:abstractNumId w:val="6"/>
  </w:num>
  <w:num w:numId="7">
    <w:abstractNumId w:val="5"/>
  </w:num>
  <w:num w:numId="8">
    <w:abstractNumId w:val="0"/>
  </w:num>
  <w:num w:numId="9">
    <w:abstractNumId w:val="3"/>
  </w:num>
  <w:num w:numId="10">
    <w:abstractNumId w:val="10"/>
  </w:num>
  <w:num w:numId="11">
    <w:abstractNumId w:val="19"/>
  </w:num>
  <w:num w:numId="12">
    <w:abstractNumId w:val="16"/>
  </w:num>
  <w:num w:numId="13">
    <w:abstractNumId w:val="9"/>
  </w:num>
  <w:num w:numId="14">
    <w:abstractNumId w:val="7"/>
  </w:num>
  <w:num w:numId="15">
    <w:abstractNumId w:val="11"/>
  </w:num>
  <w:num w:numId="16">
    <w:abstractNumId w:val="2"/>
  </w:num>
  <w:num w:numId="17">
    <w:abstractNumId w:val="18"/>
  </w:num>
  <w:num w:numId="18">
    <w:abstractNumId w:val="4"/>
  </w:num>
  <w:num w:numId="19">
    <w:abstractNumId w:val="1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F418B"/>
    <w:rsid w:val="00000BDE"/>
    <w:rsid w:val="000024CF"/>
    <w:rsid w:val="000056E2"/>
    <w:rsid w:val="000063E7"/>
    <w:rsid w:val="00014415"/>
    <w:rsid w:val="00014A22"/>
    <w:rsid w:val="00016050"/>
    <w:rsid w:val="0002076A"/>
    <w:rsid w:val="00020B5E"/>
    <w:rsid w:val="00022462"/>
    <w:rsid w:val="000241F6"/>
    <w:rsid w:val="000257F2"/>
    <w:rsid w:val="0003357B"/>
    <w:rsid w:val="00033641"/>
    <w:rsid w:val="000352AB"/>
    <w:rsid w:val="0004361E"/>
    <w:rsid w:val="0004430C"/>
    <w:rsid w:val="000453F0"/>
    <w:rsid w:val="00046631"/>
    <w:rsid w:val="00047162"/>
    <w:rsid w:val="0004727F"/>
    <w:rsid w:val="00047D88"/>
    <w:rsid w:val="000526C7"/>
    <w:rsid w:val="00054C92"/>
    <w:rsid w:val="00054D31"/>
    <w:rsid w:val="000550E9"/>
    <w:rsid w:val="000551AE"/>
    <w:rsid w:val="00055981"/>
    <w:rsid w:val="00057487"/>
    <w:rsid w:val="000577CF"/>
    <w:rsid w:val="00071A50"/>
    <w:rsid w:val="0007552C"/>
    <w:rsid w:val="00082B94"/>
    <w:rsid w:val="000A018B"/>
    <w:rsid w:val="000A0EB0"/>
    <w:rsid w:val="000A1BCD"/>
    <w:rsid w:val="000A4ED5"/>
    <w:rsid w:val="000A64D8"/>
    <w:rsid w:val="000A6861"/>
    <w:rsid w:val="000B296D"/>
    <w:rsid w:val="000B6B08"/>
    <w:rsid w:val="000B71FE"/>
    <w:rsid w:val="000B7483"/>
    <w:rsid w:val="000C125E"/>
    <w:rsid w:val="000C3192"/>
    <w:rsid w:val="000C3A87"/>
    <w:rsid w:val="000C3AF0"/>
    <w:rsid w:val="000D64DF"/>
    <w:rsid w:val="000D6D8D"/>
    <w:rsid w:val="000E1F54"/>
    <w:rsid w:val="000E5C56"/>
    <w:rsid w:val="000E67ED"/>
    <w:rsid w:val="000F21D8"/>
    <w:rsid w:val="000F384C"/>
    <w:rsid w:val="000F5E17"/>
    <w:rsid w:val="000F5FB6"/>
    <w:rsid w:val="00110EC7"/>
    <w:rsid w:val="00112006"/>
    <w:rsid w:val="001150F9"/>
    <w:rsid w:val="001159A5"/>
    <w:rsid w:val="00116E09"/>
    <w:rsid w:val="00124552"/>
    <w:rsid w:val="001256B5"/>
    <w:rsid w:val="00125818"/>
    <w:rsid w:val="00126B19"/>
    <w:rsid w:val="00126B32"/>
    <w:rsid w:val="00131E7D"/>
    <w:rsid w:val="0013205B"/>
    <w:rsid w:val="001375A5"/>
    <w:rsid w:val="00144779"/>
    <w:rsid w:val="00162280"/>
    <w:rsid w:val="00163A08"/>
    <w:rsid w:val="001643B5"/>
    <w:rsid w:val="001671B4"/>
    <w:rsid w:val="00170DB9"/>
    <w:rsid w:val="00172605"/>
    <w:rsid w:val="00174F76"/>
    <w:rsid w:val="0017797C"/>
    <w:rsid w:val="0018270C"/>
    <w:rsid w:val="0018340A"/>
    <w:rsid w:val="001863FD"/>
    <w:rsid w:val="00192406"/>
    <w:rsid w:val="00192924"/>
    <w:rsid w:val="001A0528"/>
    <w:rsid w:val="001A4A6D"/>
    <w:rsid w:val="001B40B6"/>
    <w:rsid w:val="001B5611"/>
    <w:rsid w:val="001B5D32"/>
    <w:rsid w:val="001B647D"/>
    <w:rsid w:val="001B6F2C"/>
    <w:rsid w:val="001C2951"/>
    <w:rsid w:val="001C3D3A"/>
    <w:rsid w:val="001C5952"/>
    <w:rsid w:val="001C6E31"/>
    <w:rsid w:val="001D1A1E"/>
    <w:rsid w:val="001D42F1"/>
    <w:rsid w:val="001D53DD"/>
    <w:rsid w:val="001E2D66"/>
    <w:rsid w:val="001E3728"/>
    <w:rsid w:val="001E771E"/>
    <w:rsid w:val="001F1187"/>
    <w:rsid w:val="001F1F03"/>
    <w:rsid w:val="001F3630"/>
    <w:rsid w:val="002035FE"/>
    <w:rsid w:val="002054CA"/>
    <w:rsid w:val="0020652F"/>
    <w:rsid w:val="0021186E"/>
    <w:rsid w:val="00220C76"/>
    <w:rsid w:val="00227DEE"/>
    <w:rsid w:val="002317CB"/>
    <w:rsid w:val="00232159"/>
    <w:rsid w:val="0023426E"/>
    <w:rsid w:val="00235E4E"/>
    <w:rsid w:val="00241DC3"/>
    <w:rsid w:val="00242CCE"/>
    <w:rsid w:val="00251540"/>
    <w:rsid w:val="00255106"/>
    <w:rsid w:val="002553EE"/>
    <w:rsid w:val="00257119"/>
    <w:rsid w:val="0025739B"/>
    <w:rsid w:val="00261C95"/>
    <w:rsid w:val="00263E3F"/>
    <w:rsid w:val="00264361"/>
    <w:rsid w:val="00266C4E"/>
    <w:rsid w:val="00266EA4"/>
    <w:rsid w:val="00267945"/>
    <w:rsid w:val="00272DD4"/>
    <w:rsid w:val="0028017D"/>
    <w:rsid w:val="0028084D"/>
    <w:rsid w:val="00282798"/>
    <w:rsid w:val="00285B69"/>
    <w:rsid w:val="002865A9"/>
    <w:rsid w:val="002879C1"/>
    <w:rsid w:val="002900A3"/>
    <w:rsid w:val="002909CE"/>
    <w:rsid w:val="00291691"/>
    <w:rsid w:val="00291EAA"/>
    <w:rsid w:val="002951D3"/>
    <w:rsid w:val="002A0EA4"/>
    <w:rsid w:val="002A15A7"/>
    <w:rsid w:val="002A2DCD"/>
    <w:rsid w:val="002A36D9"/>
    <w:rsid w:val="002A3CB6"/>
    <w:rsid w:val="002A6831"/>
    <w:rsid w:val="002A70C1"/>
    <w:rsid w:val="002B19F0"/>
    <w:rsid w:val="002B3D8D"/>
    <w:rsid w:val="002B4ADE"/>
    <w:rsid w:val="002C0D32"/>
    <w:rsid w:val="002C0E31"/>
    <w:rsid w:val="002C1FE8"/>
    <w:rsid w:val="002C5D92"/>
    <w:rsid w:val="002C7D3F"/>
    <w:rsid w:val="002D335D"/>
    <w:rsid w:val="002D6590"/>
    <w:rsid w:val="002D680A"/>
    <w:rsid w:val="002E5A91"/>
    <w:rsid w:val="002E5E0A"/>
    <w:rsid w:val="002F261E"/>
    <w:rsid w:val="002F5270"/>
    <w:rsid w:val="002F55A8"/>
    <w:rsid w:val="002F5BAA"/>
    <w:rsid w:val="002F69AA"/>
    <w:rsid w:val="002F6CFD"/>
    <w:rsid w:val="002F7D38"/>
    <w:rsid w:val="0030462F"/>
    <w:rsid w:val="00304B03"/>
    <w:rsid w:val="003062C6"/>
    <w:rsid w:val="00307F4C"/>
    <w:rsid w:val="00311779"/>
    <w:rsid w:val="003139C4"/>
    <w:rsid w:val="00315BF6"/>
    <w:rsid w:val="00320C02"/>
    <w:rsid w:val="00321E42"/>
    <w:rsid w:val="00330DDD"/>
    <w:rsid w:val="00331C0B"/>
    <w:rsid w:val="00333E98"/>
    <w:rsid w:val="00334B5C"/>
    <w:rsid w:val="00342799"/>
    <w:rsid w:val="00344356"/>
    <w:rsid w:val="00352094"/>
    <w:rsid w:val="003619B2"/>
    <w:rsid w:val="0036345D"/>
    <w:rsid w:val="0036596E"/>
    <w:rsid w:val="00377674"/>
    <w:rsid w:val="003806F5"/>
    <w:rsid w:val="0038349D"/>
    <w:rsid w:val="0038516A"/>
    <w:rsid w:val="0038528F"/>
    <w:rsid w:val="003855BD"/>
    <w:rsid w:val="00386131"/>
    <w:rsid w:val="00386156"/>
    <w:rsid w:val="00387A14"/>
    <w:rsid w:val="0039086B"/>
    <w:rsid w:val="00391F9D"/>
    <w:rsid w:val="00393897"/>
    <w:rsid w:val="00393917"/>
    <w:rsid w:val="00394E8F"/>
    <w:rsid w:val="00396A33"/>
    <w:rsid w:val="00396FCA"/>
    <w:rsid w:val="003A451E"/>
    <w:rsid w:val="003A55F5"/>
    <w:rsid w:val="003A67D9"/>
    <w:rsid w:val="003A7CF3"/>
    <w:rsid w:val="003B056A"/>
    <w:rsid w:val="003B0EAC"/>
    <w:rsid w:val="003B28F4"/>
    <w:rsid w:val="003B2E9B"/>
    <w:rsid w:val="003B5917"/>
    <w:rsid w:val="003C63B1"/>
    <w:rsid w:val="003C6DC7"/>
    <w:rsid w:val="003C72AD"/>
    <w:rsid w:val="003D13B1"/>
    <w:rsid w:val="003D1780"/>
    <w:rsid w:val="003D19A2"/>
    <w:rsid w:val="003D36AC"/>
    <w:rsid w:val="003E38A3"/>
    <w:rsid w:val="003E6F79"/>
    <w:rsid w:val="003E74AD"/>
    <w:rsid w:val="003E7A69"/>
    <w:rsid w:val="003F0925"/>
    <w:rsid w:val="003F2282"/>
    <w:rsid w:val="003F259A"/>
    <w:rsid w:val="003F4406"/>
    <w:rsid w:val="003F4AB2"/>
    <w:rsid w:val="003F58E2"/>
    <w:rsid w:val="003F64D0"/>
    <w:rsid w:val="003F6840"/>
    <w:rsid w:val="003F6C72"/>
    <w:rsid w:val="003F7751"/>
    <w:rsid w:val="003F7FBD"/>
    <w:rsid w:val="004012ED"/>
    <w:rsid w:val="004030EC"/>
    <w:rsid w:val="00403E2F"/>
    <w:rsid w:val="00411A37"/>
    <w:rsid w:val="00413357"/>
    <w:rsid w:val="00413DB4"/>
    <w:rsid w:val="00415B75"/>
    <w:rsid w:val="004161DA"/>
    <w:rsid w:val="00417ACF"/>
    <w:rsid w:val="00422D34"/>
    <w:rsid w:val="00422F32"/>
    <w:rsid w:val="0042636E"/>
    <w:rsid w:val="00432B0D"/>
    <w:rsid w:val="00432BF1"/>
    <w:rsid w:val="00433D65"/>
    <w:rsid w:val="00435B8D"/>
    <w:rsid w:val="00437453"/>
    <w:rsid w:val="00437896"/>
    <w:rsid w:val="00441E14"/>
    <w:rsid w:val="00444DB9"/>
    <w:rsid w:val="00450922"/>
    <w:rsid w:val="004524B5"/>
    <w:rsid w:val="00452DC3"/>
    <w:rsid w:val="00453919"/>
    <w:rsid w:val="004543CB"/>
    <w:rsid w:val="004546F9"/>
    <w:rsid w:val="004579D7"/>
    <w:rsid w:val="00463AA4"/>
    <w:rsid w:val="00464532"/>
    <w:rsid w:val="00464C92"/>
    <w:rsid w:val="0046634E"/>
    <w:rsid w:val="004663B9"/>
    <w:rsid w:val="0047362B"/>
    <w:rsid w:val="004740EA"/>
    <w:rsid w:val="00475713"/>
    <w:rsid w:val="004767B4"/>
    <w:rsid w:val="00477653"/>
    <w:rsid w:val="00480A4E"/>
    <w:rsid w:val="00481F91"/>
    <w:rsid w:val="0048560B"/>
    <w:rsid w:val="004861B4"/>
    <w:rsid w:val="00486A1D"/>
    <w:rsid w:val="00487755"/>
    <w:rsid w:val="00487BE3"/>
    <w:rsid w:val="00494DE9"/>
    <w:rsid w:val="004954CA"/>
    <w:rsid w:val="004A1179"/>
    <w:rsid w:val="004A44DC"/>
    <w:rsid w:val="004A4799"/>
    <w:rsid w:val="004A7505"/>
    <w:rsid w:val="004B06FB"/>
    <w:rsid w:val="004B2392"/>
    <w:rsid w:val="004B3295"/>
    <w:rsid w:val="004C246D"/>
    <w:rsid w:val="004C27DD"/>
    <w:rsid w:val="004D08C4"/>
    <w:rsid w:val="004D12AB"/>
    <w:rsid w:val="004D1E5D"/>
    <w:rsid w:val="004D249D"/>
    <w:rsid w:val="004D2EB1"/>
    <w:rsid w:val="004D44D0"/>
    <w:rsid w:val="004D5664"/>
    <w:rsid w:val="004D5B45"/>
    <w:rsid w:val="004D7244"/>
    <w:rsid w:val="004D7664"/>
    <w:rsid w:val="004D76CC"/>
    <w:rsid w:val="004D7937"/>
    <w:rsid w:val="004D7BF3"/>
    <w:rsid w:val="004E00DC"/>
    <w:rsid w:val="004E074B"/>
    <w:rsid w:val="004E133C"/>
    <w:rsid w:val="004F43CC"/>
    <w:rsid w:val="00500950"/>
    <w:rsid w:val="00501836"/>
    <w:rsid w:val="00502C3F"/>
    <w:rsid w:val="00503C57"/>
    <w:rsid w:val="00503C7D"/>
    <w:rsid w:val="005063C1"/>
    <w:rsid w:val="00507B46"/>
    <w:rsid w:val="00507E27"/>
    <w:rsid w:val="00511008"/>
    <w:rsid w:val="005121F3"/>
    <w:rsid w:val="00513D29"/>
    <w:rsid w:val="005157EF"/>
    <w:rsid w:val="00515DAB"/>
    <w:rsid w:val="00527148"/>
    <w:rsid w:val="005300BE"/>
    <w:rsid w:val="0053069E"/>
    <w:rsid w:val="00531025"/>
    <w:rsid w:val="00532F39"/>
    <w:rsid w:val="005352D3"/>
    <w:rsid w:val="00540ACE"/>
    <w:rsid w:val="005447DB"/>
    <w:rsid w:val="005467C5"/>
    <w:rsid w:val="005509B5"/>
    <w:rsid w:val="00551A4A"/>
    <w:rsid w:val="00554D6F"/>
    <w:rsid w:val="00554EE8"/>
    <w:rsid w:val="00556ED0"/>
    <w:rsid w:val="00556FD4"/>
    <w:rsid w:val="005603C9"/>
    <w:rsid w:val="00561381"/>
    <w:rsid w:val="0056270B"/>
    <w:rsid w:val="005643D0"/>
    <w:rsid w:val="00566C4F"/>
    <w:rsid w:val="00570038"/>
    <w:rsid w:val="00571192"/>
    <w:rsid w:val="00574ECE"/>
    <w:rsid w:val="0057524D"/>
    <w:rsid w:val="0057636C"/>
    <w:rsid w:val="005804A4"/>
    <w:rsid w:val="00583A24"/>
    <w:rsid w:val="00586760"/>
    <w:rsid w:val="00591FBF"/>
    <w:rsid w:val="0059315F"/>
    <w:rsid w:val="00593B67"/>
    <w:rsid w:val="0059446F"/>
    <w:rsid w:val="0059498A"/>
    <w:rsid w:val="00595617"/>
    <w:rsid w:val="005A1477"/>
    <w:rsid w:val="005A5B47"/>
    <w:rsid w:val="005A6262"/>
    <w:rsid w:val="005B1317"/>
    <w:rsid w:val="005B3D82"/>
    <w:rsid w:val="005C2598"/>
    <w:rsid w:val="005D063E"/>
    <w:rsid w:val="005D40BF"/>
    <w:rsid w:val="005D6560"/>
    <w:rsid w:val="005E15F2"/>
    <w:rsid w:val="005E4713"/>
    <w:rsid w:val="005E546E"/>
    <w:rsid w:val="005E7FAC"/>
    <w:rsid w:val="005F0C32"/>
    <w:rsid w:val="005F0E71"/>
    <w:rsid w:val="005F0F5E"/>
    <w:rsid w:val="005F1866"/>
    <w:rsid w:val="005F5673"/>
    <w:rsid w:val="005F5F93"/>
    <w:rsid w:val="005F73C7"/>
    <w:rsid w:val="00600D42"/>
    <w:rsid w:val="00603BA8"/>
    <w:rsid w:val="00604F3C"/>
    <w:rsid w:val="00605EC9"/>
    <w:rsid w:val="0061136E"/>
    <w:rsid w:val="00616C09"/>
    <w:rsid w:val="00621FBC"/>
    <w:rsid w:val="0062225C"/>
    <w:rsid w:val="00623619"/>
    <w:rsid w:val="00624260"/>
    <w:rsid w:val="00624C48"/>
    <w:rsid w:val="00626DED"/>
    <w:rsid w:val="00627B6F"/>
    <w:rsid w:val="00627FA4"/>
    <w:rsid w:val="00634D52"/>
    <w:rsid w:val="00636F9A"/>
    <w:rsid w:val="0064031A"/>
    <w:rsid w:val="00641B79"/>
    <w:rsid w:val="00641D80"/>
    <w:rsid w:val="00642B7D"/>
    <w:rsid w:val="0064392A"/>
    <w:rsid w:val="00650B86"/>
    <w:rsid w:val="0065138E"/>
    <w:rsid w:val="00657952"/>
    <w:rsid w:val="00657F49"/>
    <w:rsid w:val="006602DC"/>
    <w:rsid w:val="00673474"/>
    <w:rsid w:val="00673D44"/>
    <w:rsid w:val="0067476E"/>
    <w:rsid w:val="00674B1A"/>
    <w:rsid w:val="00676B23"/>
    <w:rsid w:val="006774A8"/>
    <w:rsid w:val="00681EDC"/>
    <w:rsid w:val="006826C5"/>
    <w:rsid w:val="00682B97"/>
    <w:rsid w:val="0068405A"/>
    <w:rsid w:val="00684C04"/>
    <w:rsid w:val="0068585E"/>
    <w:rsid w:val="00685A5B"/>
    <w:rsid w:val="0069027E"/>
    <w:rsid w:val="006921C5"/>
    <w:rsid w:val="00692D1C"/>
    <w:rsid w:val="006938FD"/>
    <w:rsid w:val="00694EEA"/>
    <w:rsid w:val="00697E1C"/>
    <w:rsid w:val="006A191E"/>
    <w:rsid w:val="006A47AD"/>
    <w:rsid w:val="006C2666"/>
    <w:rsid w:val="006D05F2"/>
    <w:rsid w:val="006D3CC9"/>
    <w:rsid w:val="006D7077"/>
    <w:rsid w:val="006E0D8F"/>
    <w:rsid w:val="006E0E1A"/>
    <w:rsid w:val="006E3879"/>
    <w:rsid w:val="006E3B2D"/>
    <w:rsid w:val="006E48AB"/>
    <w:rsid w:val="006E7270"/>
    <w:rsid w:val="006F1631"/>
    <w:rsid w:val="006F211A"/>
    <w:rsid w:val="006F4A77"/>
    <w:rsid w:val="006F5616"/>
    <w:rsid w:val="006F73F2"/>
    <w:rsid w:val="006F7F52"/>
    <w:rsid w:val="0070498C"/>
    <w:rsid w:val="0070625D"/>
    <w:rsid w:val="00706260"/>
    <w:rsid w:val="00707EDB"/>
    <w:rsid w:val="007105B8"/>
    <w:rsid w:val="00711045"/>
    <w:rsid w:val="00711BAA"/>
    <w:rsid w:val="00711E7D"/>
    <w:rsid w:val="00712DE8"/>
    <w:rsid w:val="00713E58"/>
    <w:rsid w:val="007167AD"/>
    <w:rsid w:val="00717CCB"/>
    <w:rsid w:val="00721B73"/>
    <w:rsid w:val="0072221D"/>
    <w:rsid w:val="00723BE8"/>
    <w:rsid w:val="007274E7"/>
    <w:rsid w:val="00727658"/>
    <w:rsid w:val="00730C8D"/>
    <w:rsid w:val="0073339D"/>
    <w:rsid w:val="0073540A"/>
    <w:rsid w:val="00741D4D"/>
    <w:rsid w:val="00744488"/>
    <w:rsid w:val="00744AB0"/>
    <w:rsid w:val="00745FD0"/>
    <w:rsid w:val="00746E63"/>
    <w:rsid w:val="007471EF"/>
    <w:rsid w:val="007520BC"/>
    <w:rsid w:val="00753972"/>
    <w:rsid w:val="00753CF4"/>
    <w:rsid w:val="007542AE"/>
    <w:rsid w:val="00755CC4"/>
    <w:rsid w:val="00757C3A"/>
    <w:rsid w:val="00760ADF"/>
    <w:rsid w:val="00761194"/>
    <w:rsid w:val="00762EE3"/>
    <w:rsid w:val="00763150"/>
    <w:rsid w:val="00763CB5"/>
    <w:rsid w:val="00764DB0"/>
    <w:rsid w:val="00766C79"/>
    <w:rsid w:val="00767192"/>
    <w:rsid w:val="00771799"/>
    <w:rsid w:val="00772AE9"/>
    <w:rsid w:val="00780396"/>
    <w:rsid w:val="00780B4C"/>
    <w:rsid w:val="00785387"/>
    <w:rsid w:val="00786A3E"/>
    <w:rsid w:val="00790422"/>
    <w:rsid w:val="007909AC"/>
    <w:rsid w:val="0079647B"/>
    <w:rsid w:val="0079747B"/>
    <w:rsid w:val="007A2B8C"/>
    <w:rsid w:val="007A370B"/>
    <w:rsid w:val="007A6490"/>
    <w:rsid w:val="007A766C"/>
    <w:rsid w:val="007B0829"/>
    <w:rsid w:val="007B3D53"/>
    <w:rsid w:val="007B49D8"/>
    <w:rsid w:val="007C22E7"/>
    <w:rsid w:val="007C3F48"/>
    <w:rsid w:val="007C5C99"/>
    <w:rsid w:val="007C5F3D"/>
    <w:rsid w:val="007C6B1F"/>
    <w:rsid w:val="007D15F9"/>
    <w:rsid w:val="007D1ABB"/>
    <w:rsid w:val="007D37E5"/>
    <w:rsid w:val="007D70C2"/>
    <w:rsid w:val="007E2BA2"/>
    <w:rsid w:val="007F0C9F"/>
    <w:rsid w:val="007F418B"/>
    <w:rsid w:val="007F5F6A"/>
    <w:rsid w:val="007F6F94"/>
    <w:rsid w:val="00803859"/>
    <w:rsid w:val="00805AD1"/>
    <w:rsid w:val="0080637D"/>
    <w:rsid w:val="00810EDC"/>
    <w:rsid w:val="00811C7B"/>
    <w:rsid w:val="00812872"/>
    <w:rsid w:val="0081767C"/>
    <w:rsid w:val="008203BC"/>
    <w:rsid w:val="00822E54"/>
    <w:rsid w:val="008233D6"/>
    <w:rsid w:val="008270DD"/>
    <w:rsid w:val="00832F71"/>
    <w:rsid w:val="0083344D"/>
    <w:rsid w:val="008363E2"/>
    <w:rsid w:val="00841697"/>
    <w:rsid w:val="00842611"/>
    <w:rsid w:val="00844907"/>
    <w:rsid w:val="00845810"/>
    <w:rsid w:val="00847C53"/>
    <w:rsid w:val="00855EF6"/>
    <w:rsid w:val="00857BDE"/>
    <w:rsid w:val="00860BF6"/>
    <w:rsid w:val="00864DBF"/>
    <w:rsid w:val="0087554E"/>
    <w:rsid w:val="00876810"/>
    <w:rsid w:val="00876E28"/>
    <w:rsid w:val="008815E4"/>
    <w:rsid w:val="00882557"/>
    <w:rsid w:val="00882AA2"/>
    <w:rsid w:val="008843F9"/>
    <w:rsid w:val="00886C95"/>
    <w:rsid w:val="00890339"/>
    <w:rsid w:val="0089259A"/>
    <w:rsid w:val="00892C16"/>
    <w:rsid w:val="00892FCD"/>
    <w:rsid w:val="00894079"/>
    <w:rsid w:val="008956E4"/>
    <w:rsid w:val="00895B4E"/>
    <w:rsid w:val="0089738C"/>
    <w:rsid w:val="008A13D0"/>
    <w:rsid w:val="008A3D91"/>
    <w:rsid w:val="008A50D1"/>
    <w:rsid w:val="008A79E2"/>
    <w:rsid w:val="008B10B8"/>
    <w:rsid w:val="008B2BE8"/>
    <w:rsid w:val="008B3669"/>
    <w:rsid w:val="008B47E4"/>
    <w:rsid w:val="008B68CA"/>
    <w:rsid w:val="008C544F"/>
    <w:rsid w:val="008D3FD3"/>
    <w:rsid w:val="008D543A"/>
    <w:rsid w:val="008D6E8A"/>
    <w:rsid w:val="008E2827"/>
    <w:rsid w:val="008F03F5"/>
    <w:rsid w:val="008F508C"/>
    <w:rsid w:val="008F5739"/>
    <w:rsid w:val="008F633F"/>
    <w:rsid w:val="00901F92"/>
    <w:rsid w:val="00913CF8"/>
    <w:rsid w:val="00921C9B"/>
    <w:rsid w:val="009228A7"/>
    <w:rsid w:val="00922B4B"/>
    <w:rsid w:val="009244CE"/>
    <w:rsid w:val="00924804"/>
    <w:rsid w:val="00930862"/>
    <w:rsid w:val="00930DF8"/>
    <w:rsid w:val="00933012"/>
    <w:rsid w:val="00934A47"/>
    <w:rsid w:val="009352DB"/>
    <w:rsid w:val="009356A3"/>
    <w:rsid w:val="00940DCE"/>
    <w:rsid w:val="0094155D"/>
    <w:rsid w:val="0094211B"/>
    <w:rsid w:val="00942BEE"/>
    <w:rsid w:val="00943993"/>
    <w:rsid w:val="00946151"/>
    <w:rsid w:val="0094663B"/>
    <w:rsid w:val="00946721"/>
    <w:rsid w:val="00946C51"/>
    <w:rsid w:val="00952970"/>
    <w:rsid w:val="00956366"/>
    <w:rsid w:val="009606C5"/>
    <w:rsid w:val="00962141"/>
    <w:rsid w:val="00962427"/>
    <w:rsid w:val="0096361C"/>
    <w:rsid w:val="00963D6E"/>
    <w:rsid w:val="00970695"/>
    <w:rsid w:val="00974510"/>
    <w:rsid w:val="00981E4D"/>
    <w:rsid w:val="009927E8"/>
    <w:rsid w:val="009935C4"/>
    <w:rsid w:val="00994A47"/>
    <w:rsid w:val="00995B24"/>
    <w:rsid w:val="00995EE4"/>
    <w:rsid w:val="009973A8"/>
    <w:rsid w:val="009A08E1"/>
    <w:rsid w:val="009A2490"/>
    <w:rsid w:val="009A2793"/>
    <w:rsid w:val="009A2A84"/>
    <w:rsid w:val="009A3A50"/>
    <w:rsid w:val="009A4CFB"/>
    <w:rsid w:val="009B0B21"/>
    <w:rsid w:val="009B13F4"/>
    <w:rsid w:val="009B1A21"/>
    <w:rsid w:val="009B4313"/>
    <w:rsid w:val="009B4DD2"/>
    <w:rsid w:val="009B55BA"/>
    <w:rsid w:val="009C4DE5"/>
    <w:rsid w:val="009D2B87"/>
    <w:rsid w:val="009D35C1"/>
    <w:rsid w:val="009E150C"/>
    <w:rsid w:val="009E2701"/>
    <w:rsid w:val="009E2C84"/>
    <w:rsid w:val="009F16C4"/>
    <w:rsid w:val="009F424F"/>
    <w:rsid w:val="009F4787"/>
    <w:rsid w:val="009F672C"/>
    <w:rsid w:val="00A02806"/>
    <w:rsid w:val="00A03096"/>
    <w:rsid w:val="00A04056"/>
    <w:rsid w:val="00A05950"/>
    <w:rsid w:val="00A06879"/>
    <w:rsid w:val="00A13F39"/>
    <w:rsid w:val="00A2083F"/>
    <w:rsid w:val="00A2151C"/>
    <w:rsid w:val="00A21EC0"/>
    <w:rsid w:val="00A22471"/>
    <w:rsid w:val="00A22EDB"/>
    <w:rsid w:val="00A24D97"/>
    <w:rsid w:val="00A3026D"/>
    <w:rsid w:val="00A32155"/>
    <w:rsid w:val="00A33D5B"/>
    <w:rsid w:val="00A36117"/>
    <w:rsid w:val="00A466C8"/>
    <w:rsid w:val="00A46D90"/>
    <w:rsid w:val="00A506BB"/>
    <w:rsid w:val="00A5194B"/>
    <w:rsid w:val="00A5313B"/>
    <w:rsid w:val="00A54BD2"/>
    <w:rsid w:val="00A55BC5"/>
    <w:rsid w:val="00A614C8"/>
    <w:rsid w:val="00A61A4C"/>
    <w:rsid w:val="00A62E16"/>
    <w:rsid w:val="00A62E38"/>
    <w:rsid w:val="00A649FB"/>
    <w:rsid w:val="00A729AD"/>
    <w:rsid w:val="00A74230"/>
    <w:rsid w:val="00A743E6"/>
    <w:rsid w:val="00A77626"/>
    <w:rsid w:val="00A84D10"/>
    <w:rsid w:val="00A85AA3"/>
    <w:rsid w:val="00A87043"/>
    <w:rsid w:val="00A95C42"/>
    <w:rsid w:val="00A969D4"/>
    <w:rsid w:val="00A96FB9"/>
    <w:rsid w:val="00AA6D07"/>
    <w:rsid w:val="00AA7809"/>
    <w:rsid w:val="00AB26AF"/>
    <w:rsid w:val="00AB589B"/>
    <w:rsid w:val="00AB6E12"/>
    <w:rsid w:val="00AB7652"/>
    <w:rsid w:val="00AC4344"/>
    <w:rsid w:val="00AC58B8"/>
    <w:rsid w:val="00AD0C58"/>
    <w:rsid w:val="00AD263E"/>
    <w:rsid w:val="00AD4ACF"/>
    <w:rsid w:val="00AD5119"/>
    <w:rsid w:val="00AD55F9"/>
    <w:rsid w:val="00AE1314"/>
    <w:rsid w:val="00AE2BEB"/>
    <w:rsid w:val="00AE4D84"/>
    <w:rsid w:val="00AE6544"/>
    <w:rsid w:val="00AE75D0"/>
    <w:rsid w:val="00AF045B"/>
    <w:rsid w:val="00AF0ED8"/>
    <w:rsid w:val="00AF18C1"/>
    <w:rsid w:val="00AF7273"/>
    <w:rsid w:val="00B009A3"/>
    <w:rsid w:val="00B018A9"/>
    <w:rsid w:val="00B03C61"/>
    <w:rsid w:val="00B102E9"/>
    <w:rsid w:val="00B10E31"/>
    <w:rsid w:val="00B1302A"/>
    <w:rsid w:val="00B13824"/>
    <w:rsid w:val="00B13C0B"/>
    <w:rsid w:val="00B1613A"/>
    <w:rsid w:val="00B21666"/>
    <w:rsid w:val="00B220A5"/>
    <w:rsid w:val="00B228F1"/>
    <w:rsid w:val="00B25B93"/>
    <w:rsid w:val="00B3740B"/>
    <w:rsid w:val="00B41471"/>
    <w:rsid w:val="00B4703D"/>
    <w:rsid w:val="00B52902"/>
    <w:rsid w:val="00B54B27"/>
    <w:rsid w:val="00B6094A"/>
    <w:rsid w:val="00B65E0A"/>
    <w:rsid w:val="00B708A4"/>
    <w:rsid w:val="00B70A15"/>
    <w:rsid w:val="00B72608"/>
    <w:rsid w:val="00B726C5"/>
    <w:rsid w:val="00B73234"/>
    <w:rsid w:val="00B80C4A"/>
    <w:rsid w:val="00B83072"/>
    <w:rsid w:val="00B83D18"/>
    <w:rsid w:val="00B8434C"/>
    <w:rsid w:val="00B85FF1"/>
    <w:rsid w:val="00B861C2"/>
    <w:rsid w:val="00B87155"/>
    <w:rsid w:val="00B90A76"/>
    <w:rsid w:val="00B92A05"/>
    <w:rsid w:val="00B934F1"/>
    <w:rsid w:val="00BA1F15"/>
    <w:rsid w:val="00BA2207"/>
    <w:rsid w:val="00BA41A1"/>
    <w:rsid w:val="00BA51EE"/>
    <w:rsid w:val="00BB098B"/>
    <w:rsid w:val="00BB0F70"/>
    <w:rsid w:val="00BB2AC3"/>
    <w:rsid w:val="00BB3CD1"/>
    <w:rsid w:val="00BC0B2D"/>
    <w:rsid w:val="00BC1DE0"/>
    <w:rsid w:val="00BC23E4"/>
    <w:rsid w:val="00BC418C"/>
    <w:rsid w:val="00BC6BFC"/>
    <w:rsid w:val="00BD73E5"/>
    <w:rsid w:val="00BE3F03"/>
    <w:rsid w:val="00BE5893"/>
    <w:rsid w:val="00BE6529"/>
    <w:rsid w:val="00BF07E7"/>
    <w:rsid w:val="00BF1EE4"/>
    <w:rsid w:val="00BF39EE"/>
    <w:rsid w:val="00BF4A80"/>
    <w:rsid w:val="00BF4C8A"/>
    <w:rsid w:val="00BF5644"/>
    <w:rsid w:val="00C0063F"/>
    <w:rsid w:val="00C00F76"/>
    <w:rsid w:val="00C0188E"/>
    <w:rsid w:val="00C02191"/>
    <w:rsid w:val="00C05FF8"/>
    <w:rsid w:val="00C07202"/>
    <w:rsid w:val="00C10685"/>
    <w:rsid w:val="00C10867"/>
    <w:rsid w:val="00C12987"/>
    <w:rsid w:val="00C129C8"/>
    <w:rsid w:val="00C168B7"/>
    <w:rsid w:val="00C20253"/>
    <w:rsid w:val="00C22D72"/>
    <w:rsid w:val="00C26083"/>
    <w:rsid w:val="00C27268"/>
    <w:rsid w:val="00C3015D"/>
    <w:rsid w:val="00C32FEA"/>
    <w:rsid w:val="00C335F8"/>
    <w:rsid w:val="00C33BBC"/>
    <w:rsid w:val="00C372F6"/>
    <w:rsid w:val="00C40A13"/>
    <w:rsid w:val="00C42FCE"/>
    <w:rsid w:val="00C432F3"/>
    <w:rsid w:val="00C47896"/>
    <w:rsid w:val="00C509F7"/>
    <w:rsid w:val="00C54F33"/>
    <w:rsid w:val="00C576F5"/>
    <w:rsid w:val="00C57CF1"/>
    <w:rsid w:val="00C63327"/>
    <w:rsid w:val="00C65B55"/>
    <w:rsid w:val="00C702E4"/>
    <w:rsid w:val="00C70B96"/>
    <w:rsid w:val="00C72B24"/>
    <w:rsid w:val="00C75590"/>
    <w:rsid w:val="00C827AD"/>
    <w:rsid w:val="00C8619F"/>
    <w:rsid w:val="00C877E6"/>
    <w:rsid w:val="00C878FF"/>
    <w:rsid w:val="00C90F3C"/>
    <w:rsid w:val="00C911D3"/>
    <w:rsid w:val="00C93112"/>
    <w:rsid w:val="00C940A5"/>
    <w:rsid w:val="00C963E5"/>
    <w:rsid w:val="00C97033"/>
    <w:rsid w:val="00CA0EFC"/>
    <w:rsid w:val="00CA33F1"/>
    <w:rsid w:val="00CA3FD0"/>
    <w:rsid w:val="00CA52C0"/>
    <w:rsid w:val="00CA6E2E"/>
    <w:rsid w:val="00CB0188"/>
    <w:rsid w:val="00CB0DDD"/>
    <w:rsid w:val="00CB2769"/>
    <w:rsid w:val="00CB3A8A"/>
    <w:rsid w:val="00CB3D05"/>
    <w:rsid w:val="00CB5207"/>
    <w:rsid w:val="00CB55F0"/>
    <w:rsid w:val="00CC0BAE"/>
    <w:rsid w:val="00CC0FE8"/>
    <w:rsid w:val="00CC3235"/>
    <w:rsid w:val="00CC339E"/>
    <w:rsid w:val="00CC5A77"/>
    <w:rsid w:val="00CC5E14"/>
    <w:rsid w:val="00CD3192"/>
    <w:rsid w:val="00CD6179"/>
    <w:rsid w:val="00CD692B"/>
    <w:rsid w:val="00CE0B2E"/>
    <w:rsid w:val="00CE348B"/>
    <w:rsid w:val="00CE3F05"/>
    <w:rsid w:val="00CE42E0"/>
    <w:rsid w:val="00CE574B"/>
    <w:rsid w:val="00CF13A4"/>
    <w:rsid w:val="00CF31AD"/>
    <w:rsid w:val="00CF3EE2"/>
    <w:rsid w:val="00CF3F70"/>
    <w:rsid w:val="00CF43E3"/>
    <w:rsid w:val="00CF4F5C"/>
    <w:rsid w:val="00CF5FC3"/>
    <w:rsid w:val="00CF6F7F"/>
    <w:rsid w:val="00D1000F"/>
    <w:rsid w:val="00D106CD"/>
    <w:rsid w:val="00D14E29"/>
    <w:rsid w:val="00D14EB0"/>
    <w:rsid w:val="00D15109"/>
    <w:rsid w:val="00D16BAC"/>
    <w:rsid w:val="00D178BB"/>
    <w:rsid w:val="00D22A45"/>
    <w:rsid w:val="00D230F6"/>
    <w:rsid w:val="00D23314"/>
    <w:rsid w:val="00D2359D"/>
    <w:rsid w:val="00D25CBD"/>
    <w:rsid w:val="00D2744A"/>
    <w:rsid w:val="00D310F5"/>
    <w:rsid w:val="00D35972"/>
    <w:rsid w:val="00D36386"/>
    <w:rsid w:val="00D36D6F"/>
    <w:rsid w:val="00D4056A"/>
    <w:rsid w:val="00D40A8D"/>
    <w:rsid w:val="00D543A5"/>
    <w:rsid w:val="00D54513"/>
    <w:rsid w:val="00D54C24"/>
    <w:rsid w:val="00D60237"/>
    <w:rsid w:val="00D60CB3"/>
    <w:rsid w:val="00D63E4A"/>
    <w:rsid w:val="00D84052"/>
    <w:rsid w:val="00D851E9"/>
    <w:rsid w:val="00D90979"/>
    <w:rsid w:val="00D93272"/>
    <w:rsid w:val="00D94369"/>
    <w:rsid w:val="00D96FDA"/>
    <w:rsid w:val="00DA0E79"/>
    <w:rsid w:val="00DA3A81"/>
    <w:rsid w:val="00DA3C1F"/>
    <w:rsid w:val="00DA4554"/>
    <w:rsid w:val="00DA45D5"/>
    <w:rsid w:val="00DA576C"/>
    <w:rsid w:val="00DA6128"/>
    <w:rsid w:val="00DA6C15"/>
    <w:rsid w:val="00DB2D57"/>
    <w:rsid w:val="00DB44A1"/>
    <w:rsid w:val="00DB64FC"/>
    <w:rsid w:val="00DC47CE"/>
    <w:rsid w:val="00DC5C3F"/>
    <w:rsid w:val="00DD0DF6"/>
    <w:rsid w:val="00DD1CD9"/>
    <w:rsid w:val="00DD4B0A"/>
    <w:rsid w:val="00DD4BD7"/>
    <w:rsid w:val="00DE2DE0"/>
    <w:rsid w:val="00DE4092"/>
    <w:rsid w:val="00DE493E"/>
    <w:rsid w:val="00DE4ED9"/>
    <w:rsid w:val="00DF0A25"/>
    <w:rsid w:val="00DF245E"/>
    <w:rsid w:val="00DF78E7"/>
    <w:rsid w:val="00E00904"/>
    <w:rsid w:val="00E013AB"/>
    <w:rsid w:val="00E01514"/>
    <w:rsid w:val="00E028D6"/>
    <w:rsid w:val="00E04D6D"/>
    <w:rsid w:val="00E067C5"/>
    <w:rsid w:val="00E0723D"/>
    <w:rsid w:val="00E104EE"/>
    <w:rsid w:val="00E13121"/>
    <w:rsid w:val="00E14DAA"/>
    <w:rsid w:val="00E2376A"/>
    <w:rsid w:val="00E26B0D"/>
    <w:rsid w:val="00E30941"/>
    <w:rsid w:val="00E31A34"/>
    <w:rsid w:val="00E342B7"/>
    <w:rsid w:val="00E3459D"/>
    <w:rsid w:val="00E34691"/>
    <w:rsid w:val="00E34750"/>
    <w:rsid w:val="00E36634"/>
    <w:rsid w:val="00E4033E"/>
    <w:rsid w:val="00E40519"/>
    <w:rsid w:val="00E40E2B"/>
    <w:rsid w:val="00E44665"/>
    <w:rsid w:val="00E45103"/>
    <w:rsid w:val="00E45105"/>
    <w:rsid w:val="00E4677D"/>
    <w:rsid w:val="00E4750B"/>
    <w:rsid w:val="00E514E6"/>
    <w:rsid w:val="00E51A83"/>
    <w:rsid w:val="00E51F3B"/>
    <w:rsid w:val="00E525BC"/>
    <w:rsid w:val="00E548F5"/>
    <w:rsid w:val="00E55BC7"/>
    <w:rsid w:val="00E56B35"/>
    <w:rsid w:val="00E56BCE"/>
    <w:rsid w:val="00E61D74"/>
    <w:rsid w:val="00E62D29"/>
    <w:rsid w:val="00E62F95"/>
    <w:rsid w:val="00E674F6"/>
    <w:rsid w:val="00E6790A"/>
    <w:rsid w:val="00E71E3F"/>
    <w:rsid w:val="00E73AC2"/>
    <w:rsid w:val="00E7518F"/>
    <w:rsid w:val="00E7563D"/>
    <w:rsid w:val="00E75C09"/>
    <w:rsid w:val="00E75D2C"/>
    <w:rsid w:val="00E85182"/>
    <w:rsid w:val="00E85191"/>
    <w:rsid w:val="00E85795"/>
    <w:rsid w:val="00E90782"/>
    <w:rsid w:val="00E912BC"/>
    <w:rsid w:val="00E91C7E"/>
    <w:rsid w:val="00E94842"/>
    <w:rsid w:val="00E95128"/>
    <w:rsid w:val="00E968CD"/>
    <w:rsid w:val="00E96B5F"/>
    <w:rsid w:val="00EA02E5"/>
    <w:rsid w:val="00EA3FB3"/>
    <w:rsid w:val="00EA7882"/>
    <w:rsid w:val="00EA7F7A"/>
    <w:rsid w:val="00EB01E7"/>
    <w:rsid w:val="00EB0660"/>
    <w:rsid w:val="00EB0CC0"/>
    <w:rsid w:val="00EB161A"/>
    <w:rsid w:val="00EB19B5"/>
    <w:rsid w:val="00EB4550"/>
    <w:rsid w:val="00EB47A9"/>
    <w:rsid w:val="00EC09FA"/>
    <w:rsid w:val="00EC176B"/>
    <w:rsid w:val="00EC6B44"/>
    <w:rsid w:val="00ED06E2"/>
    <w:rsid w:val="00ED11D5"/>
    <w:rsid w:val="00ED3A95"/>
    <w:rsid w:val="00ED457C"/>
    <w:rsid w:val="00EE19E7"/>
    <w:rsid w:val="00EE25AD"/>
    <w:rsid w:val="00EE3E4B"/>
    <w:rsid w:val="00EE71C5"/>
    <w:rsid w:val="00EF6313"/>
    <w:rsid w:val="00EF67F9"/>
    <w:rsid w:val="00F0059A"/>
    <w:rsid w:val="00F009D8"/>
    <w:rsid w:val="00F00A06"/>
    <w:rsid w:val="00F02333"/>
    <w:rsid w:val="00F02B37"/>
    <w:rsid w:val="00F0376C"/>
    <w:rsid w:val="00F04252"/>
    <w:rsid w:val="00F04D4A"/>
    <w:rsid w:val="00F05C51"/>
    <w:rsid w:val="00F0659A"/>
    <w:rsid w:val="00F11603"/>
    <w:rsid w:val="00F12407"/>
    <w:rsid w:val="00F17EEA"/>
    <w:rsid w:val="00F213FF"/>
    <w:rsid w:val="00F22A47"/>
    <w:rsid w:val="00F253E0"/>
    <w:rsid w:val="00F26538"/>
    <w:rsid w:val="00F26D63"/>
    <w:rsid w:val="00F31038"/>
    <w:rsid w:val="00F35948"/>
    <w:rsid w:val="00F36206"/>
    <w:rsid w:val="00F36516"/>
    <w:rsid w:val="00F368E4"/>
    <w:rsid w:val="00F40C3A"/>
    <w:rsid w:val="00F45CC7"/>
    <w:rsid w:val="00F47D6D"/>
    <w:rsid w:val="00F51FED"/>
    <w:rsid w:val="00F56B55"/>
    <w:rsid w:val="00F62D02"/>
    <w:rsid w:val="00F63402"/>
    <w:rsid w:val="00F64067"/>
    <w:rsid w:val="00F6545F"/>
    <w:rsid w:val="00F70A31"/>
    <w:rsid w:val="00F7777E"/>
    <w:rsid w:val="00F77D9D"/>
    <w:rsid w:val="00F8224E"/>
    <w:rsid w:val="00F832C7"/>
    <w:rsid w:val="00F83786"/>
    <w:rsid w:val="00F84563"/>
    <w:rsid w:val="00F86AC3"/>
    <w:rsid w:val="00F96100"/>
    <w:rsid w:val="00FA16E4"/>
    <w:rsid w:val="00FA3DB2"/>
    <w:rsid w:val="00FA40F6"/>
    <w:rsid w:val="00FA5175"/>
    <w:rsid w:val="00FA61FE"/>
    <w:rsid w:val="00FA7B89"/>
    <w:rsid w:val="00FB2A57"/>
    <w:rsid w:val="00FB5FF9"/>
    <w:rsid w:val="00FC1F3B"/>
    <w:rsid w:val="00FC3644"/>
    <w:rsid w:val="00FC59C1"/>
    <w:rsid w:val="00FC5A10"/>
    <w:rsid w:val="00FD1392"/>
    <w:rsid w:val="00FD228D"/>
    <w:rsid w:val="00FD537C"/>
    <w:rsid w:val="00FD6B77"/>
    <w:rsid w:val="00FE06F0"/>
    <w:rsid w:val="00FE1A77"/>
    <w:rsid w:val="00FE46E3"/>
    <w:rsid w:val="00FE54FA"/>
    <w:rsid w:val="00FF075F"/>
    <w:rsid w:val="00FF389F"/>
    <w:rsid w:val="00FF4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9" w:qFormat="1"/>
    <w:lsdException w:name="heading 5" w:locked="1" w:semiHidden="0" w:uiPriority="9"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7F418B"/>
    <w:rPr>
      <w:rFonts w:ascii="Times New Roman" w:eastAsia="Times New Roman" w:hAnsi="Times New Roman"/>
      <w:sz w:val="24"/>
      <w:szCs w:val="24"/>
    </w:rPr>
  </w:style>
  <w:style w:type="paragraph" w:styleId="Heading1">
    <w:name w:val="heading 1"/>
    <w:basedOn w:val="Normal"/>
    <w:next w:val="Normal"/>
    <w:link w:val="Heading1Char"/>
    <w:uiPriority w:val="99"/>
    <w:qFormat/>
    <w:rsid w:val="003806F5"/>
    <w:pPr>
      <w:keepNext/>
      <w:keepLines/>
      <w:spacing w:line="360" w:lineRule="auto"/>
      <w:outlineLvl w:val="0"/>
    </w:pPr>
    <w:rPr>
      <w:b/>
      <w:bCs/>
      <w:sz w:val="26"/>
      <w:szCs w:val="28"/>
    </w:rPr>
  </w:style>
  <w:style w:type="paragraph" w:styleId="Heading2">
    <w:name w:val="heading 2"/>
    <w:basedOn w:val="Normal"/>
    <w:next w:val="Normal"/>
    <w:link w:val="Heading2Char"/>
    <w:uiPriority w:val="99"/>
    <w:qFormat/>
    <w:rsid w:val="007F418B"/>
    <w:pPr>
      <w:keepNext/>
      <w:keepLines/>
      <w:spacing w:line="360" w:lineRule="auto"/>
      <w:ind w:left="720"/>
      <w:outlineLvl w:val="1"/>
    </w:pPr>
    <w:rPr>
      <w:b/>
      <w:bCs/>
      <w:sz w:val="26"/>
      <w:szCs w:val="26"/>
    </w:rPr>
  </w:style>
  <w:style w:type="paragraph" w:styleId="Heading3">
    <w:name w:val="heading 3"/>
    <w:basedOn w:val="Normal"/>
    <w:next w:val="Normal"/>
    <w:link w:val="Heading3Char"/>
    <w:uiPriority w:val="99"/>
    <w:qFormat/>
    <w:rsid w:val="00554D6F"/>
    <w:pPr>
      <w:keepNext/>
      <w:keepLines/>
      <w:spacing w:line="360" w:lineRule="auto"/>
      <w:ind w:left="1440"/>
      <w:outlineLvl w:val="2"/>
    </w:pPr>
    <w:rPr>
      <w:b/>
      <w:bCs/>
      <w:color w:val="000000"/>
      <w:sz w:val="26"/>
    </w:rPr>
  </w:style>
  <w:style w:type="paragraph" w:styleId="Heading4">
    <w:name w:val="heading 4"/>
    <w:basedOn w:val="Normal"/>
    <w:next w:val="Normal"/>
    <w:link w:val="Heading4Char"/>
    <w:uiPriority w:val="9"/>
    <w:qFormat/>
    <w:rsid w:val="007F418B"/>
    <w:pPr>
      <w:keepNext/>
      <w:keepLines/>
      <w:spacing w:line="360" w:lineRule="auto"/>
      <w:ind w:left="2160"/>
      <w:outlineLvl w:val="3"/>
    </w:pPr>
    <w:rPr>
      <w:b/>
      <w:bCs/>
      <w:iCs/>
      <w:sz w:val="26"/>
    </w:rPr>
  </w:style>
  <w:style w:type="paragraph" w:styleId="Heading5">
    <w:name w:val="heading 5"/>
    <w:basedOn w:val="Normal"/>
    <w:next w:val="Normal"/>
    <w:link w:val="Heading5Char"/>
    <w:uiPriority w:val="9"/>
    <w:qFormat/>
    <w:rsid w:val="007F418B"/>
    <w:pPr>
      <w:keepNext/>
      <w:keepLines/>
      <w:spacing w:line="360" w:lineRule="auto"/>
      <w:ind w:left="2880"/>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06F5"/>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7F418B"/>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554D6F"/>
    <w:rPr>
      <w:rFonts w:ascii="Times New Roman" w:hAnsi="Times New Roman" w:cs="Times New Roman"/>
      <w:b/>
      <w:bCs/>
      <w:color w:val="000000"/>
      <w:sz w:val="24"/>
      <w:szCs w:val="24"/>
    </w:rPr>
  </w:style>
  <w:style w:type="character" w:customStyle="1" w:styleId="Heading4Char">
    <w:name w:val="Heading 4 Char"/>
    <w:basedOn w:val="DefaultParagraphFont"/>
    <w:link w:val="Heading4"/>
    <w:uiPriority w:val="9"/>
    <w:locked/>
    <w:rsid w:val="007F418B"/>
    <w:rPr>
      <w:rFonts w:ascii="Times New Roman" w:hAnsi="Times New Roman" w:cs="Times New Roman"/>
      <w:b/>
      <w:bCs/>
      <w:iCs/>
      <w:sz w:val="24"/>
      <w:szCs w:val="24"/>
    </w:rPr>
  </w:style>
  <w:style w:type="character" w:customStyle="1" w:styleId="Heading5Char">
    <w:name w:val="Heading 5 Char"/>
    <w:basedOn w:val="DefaultParagraphFont"/>
    <w:link w:val="Heading5"/>
    <w:uiPriority w:val="9"/>
    <w:locked/>
    <w:rsid w:val="007F418B"/>
    <w:rPr>
      <w:rFonts w:ascii="Times New Roman" w:hAnsi="Times New Roman" w:cs="Times New Roman"/>
      <w:b/>
      <w:sz w:val="24"/>
      <w:szCs w:val="24"/>
    </w:rPr>
  </w:style>
  <w:style w:type="paragraph" w:styleId="ListParagraph">
    <w:name w:val="List Paragraph"/>
    <w:basedOn w:val="Normal"/>
    <w:uiPriority w:val="34"/>
    <w:qFormat/>
    <w:rsid w:val="007F418B"/>
    <w:pPr>
      <w:ind w:left="720"/>
      <w:contextualSpacing/>
    </w:pPr>
  </w:style>
  <w:style w:type="paragraph" w:styleId="TOC1">
    <w:name w:val="toc 1"/>
    <w:basedOn w:val="Normal"/>
    <w:next w:val="Normal"/>
    <w:autoRedefine/>
    <w:uiPriority w:val="39"/>
    <w:qFormat/>
    <w:rsid w:val="00741D4D"/>
    <w:pPr>
      <w:spacing w:after="100"/>
    </w:pPr>
    <w:rPr>
      <w:b/>
    </w:rPr>
  </w:style>
  <w:style w:type="character" w:styleId="Hyperlink">
    <w:name w:val="Hyperlink"/>
    <w:basedOn w:val="DefaultParagraphFont"/>
    <w:uiPriority w:val="99"/>
    <w:rsid w:val="007F418B"/>
    <w:rPr>
      <w:rFonts w:cs="Times New Roman"/>
      <w:color w:val="0000FF"/>
      <w:u w:val="single"/>
    </w:rPr>
  </w:style>
  <w:style w:type="paragraph" w:styleId="TOC2">
    <w:name w:val="toc 2"/>
    <w:basedOn w:val="Normal"/>
    <w:next w:val="Normal"/>
    <w:autoRedefine/>
    <w:uiPriority w:val="39"/>
    <w:qFormat/>
    <w:rsid w:val="00741D4D"/>
    <w:pPr>
      <w:spacing w:after="100"/>
      <w:ind w:left="240"/>
    </w:pPr>
    <w:rPr>
      <w:b/>
    </w:rPr>
  </w:style>
  <w:style w:type="paragraph" w:styleId="TOC3">
    <w:name w:val="toc 3"/>
    <w:basedOn w:val="Normal"/>
    <w:next w:val="Normal"/>
    <w:autoRedefine/>
    <w:uiPriority w:val="39"/>
    <w:qFormat/>
    <w:rsid w:val="00511008"/>
    <w:pPr>
      <w:tabs>
        <w:tab w:val="left" w:pos="1100"/>
        <w:tab w:val="right" w:leader="dot" w:pos="9350"/>
      </w:tabs>
      <w:spacing w:after="100"/>
      <w:ind w:left="720"/>
    </w:pPr>
    <w:rPr>
      <w:b/>
    </w:rPr>
  </w:style>
  <w:style w:type="paragraph" w:styleId="TOC4">
    <w:name w:val="toc 4"/>
    <w:basedOn w:val="Normal"/>
    <w:next w:val="Normal"/>
    <w:autoRedefine/>
    <w:uiPriority w:val="99"/>
    <w:rsid w:val="00844907"/>
    <w:pPr>
      <w:spacing w:after="100"/>
      <w:ind w:left="720"/>
    </w:pPr>
    <w:rPr>
      <w:b/>
    </w:rPr>
  </w:style>
  <w:style w:type="paragraph" w:styleId="TOC5">
    <w:name w:val="toc 5"/>
    <w:basedOn w:val="Normal"/>
    <w:next w:val="Normal"/>
    <w:autoRedefine/>
    <w:uiPriority w:val="99"/>
    <w:rsid w:val="00511008"/>
    <w:pPr>
      <w:tabs>
        <w:tab w:val="left" w:pos="1540"/>
        <w:tab w:val="right" w:leader="dot" w:pos="9350"/>
      </w:tabs>
      <w:spacing w:after="100"/>
      <w:ind w:left="720"/>
    </w:pPr>
    <w:rPr>
      <w:b/>
    </w:rPr>
  </w:style>
  <w:style w:type="paragraph" w:styleId="Header">
    <w:name w:val="header"/>
    <w:basedOn w:val="Normal"/>
    <w:link w:val="HeaderChar"/>
    <w:uiPriority w:val="99"/>
    <w:rsid w:val="007F418B"/>
    <w:pPr>
      <w:tabs>
        <w:tab w:val="center" w:pos="4680"/>
        <w:tab w:val="right" w:pos="9360"/>
      </w:tabs>
    </w:pPr>
  </w:style>
  <w:style w:type="character" w:customStyle="1" w:styleId="HeaderChar">
    <w:name w:val="Header Char"/>
    <w:basedOn w:val="DefaultParagraphFont"/>
    <w:link w:val="Header"/>
    <w:uiPriority w:val="99"/>
    <w:locked/>
    <w:rsid w:val="007F418B"/>
    <w:rPr>
      <w:rFonts w:ascii="Times New Roman" w:hAnsi="Times New Roman" w:cs="Times New Roman"/>
      <w:sz w:val="24"/>
      <w:szCs w:val="24"/>
    </w:rPr>
  </w:style>
  <w:style w:type="paragraph" w:styleId="Footer">
    <w:name w:val="footer"/>
    <w:basedOn w:val="Normal"/>
    <w:link w:val="FooterChar"/>
    <w:uiPriority w:val="99"/>
    <w:rsid w:val="007F418B"/>
    <w:pPr>
      <w:tabs>
        <w:tab w:val="center" w:pos="4680"/>
        <w:tab w:val="right" w:pos="9360"/>
      </w:tabs>
    </w:pPr>
  </w:style>
  <w:style w:type="character" w:customStyle="1" w:styleId="FooterChar">
    <w:name w:val="Footer Char"/>
    <w:basedOn w:val="DefaultParagraphFont"/>
    <w:link w:val="Footer"/>
    <w:uiPriority w:val="99"/>
    <w:locked/>
    <w:rsid w:val="007F418B"/>
    <w:rPr>
      <w:rFonts w:ascii="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iPriority w:val="99"/>
    <w:rsid w:val="007F418B"/>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uiPriority w:val="99"/>
    <w:locked/>
    <w:rsid w:val="007F418B"/>
    <w:rPr>
      <w:rFonts w:ascii="Times New Roman" w:hAnsi="Times New Roman" w:cs="Times New Roman"/>
      <w:sz w:val="20"/>
      <w:szCs w:val="20"/>
    </w:rPr>
  </w:style>
  <w:style w:type="character" w:styleId="FootnoteReference">
    <w:name w:val="footnote reference"/>
    <w:basedOn w:val="DefaultParagraphFont"/>
    <w:uiPriority w:val="99"/>
    <w:rsid w:val="007F418B"/>
    <w:rPr>
      <w:rFonts w:cs="Times New Roman"/>
      <w:vertAlign w:val="superscript"/>
    </w:rPr>
  </w:style>
  <w:style w:type="paragraph" w:customStyle="1" w:styleId="p3">
    <w:name w:val="p3"/>
    <w:basedOn w:val="Normal"/>
    <w:uiPriority w:val="99"/>
    <w:rsid w:val="007F418B"/>
    <w:pPr>
      <w:widowControl w:val="0"/>
      <w:tabs>
        <w:tab w:val="left" w:pos="204"/>
      </w:tabs>
      <w:autoSpaceDE w:val="0"/>
      <w:autoSpaceDN w:val="0"/>
      <w:adjustRightInd w:val="0"/>
    </w:pPr>
  </w:style>
  <w:style w:type="paragraph" w:styleId="NoSpacing">
    <w:name w:val="No Spacing"/>
    <w:uiPriority w:val="1"/>
    <w:qFormat/>
    <w:rsid w:val="007F418B"/>
    <w:rPr>
      <w:rFonts w:ascii="Times New Roman" w:eastAsia="Times New Roman" w:hAnsi="Times New Roman"/>
      <w:sz w:val="24"/>
      <w:szCs w:val="24"/>
    </w:rPr>
  </w:style>
  <w:style w:type="paragraph" w:styleId="BodyText2">
    <w:name w:val="Body Text 2"/>
    <w:basedOn w:val="Normal"/>
    <w:link w:val="BodyText2Char"/>
    <w:uiPriority w:val="99"/>
    <w:rsid w:val="007F418B"/>
    <w:pPr>
      <w:spacing w:line="480" w:lineRule="auto"/>
      <w:ind w:firstLine="720"/>
      <w:jc w:val="both"/>
    </w:pPr>
  </w:style>
  <w:style w:type="character" w:customStyle="1" w:styleId="BodyText2Char">
    <w:name w:val="Body Text 2 Char"/>
    <w:basedOn w:val="DefaultParagraphFont"/>
    <w:link w:val="BodyText2"/>
    <w:uiPriority w:val="99"/>
    <w:locked/>
    <w:rsid w:val="007F418B"/>
    <w:rPr>
      <w:rFonts w:ascii="Times New Roman" w:hAnsi="Times New Roman" w:cs="Times New Roman"/>
      <w:sz w:val="24"/>
      <w:szCs w:val="24"/>
    </w:rPr>
  </w:style>
  <w:style w:type="paragraph" w:customStyle="1" w:styleId="FirmDouble05">
    <w:name w:val="Firm Double 05"/>
    <w:basedOn w:val="Normal"/>
    <w:uiPriority w:val="99"/>
    <w:rsid w:val="007F418B"/>
    <w:pPr>
      <w:spacing w:after="120" w:line="480" w:lineRule="auto"/>
      <w:ind w:firstLine="720"/>
    </w:pPr>
  </w:style>
  <w:style w:type="character" w:customStyle="1" w:styleId="BalloonTextChar">
    <w:name w:val="Balloon Text Char"/>
    <w:uiPriority w:val="99"/>
    <w:semiHidden/>
    <w:locked/>
    <w:rsid w:val="007F418B"/>
    <w:rPr>
      <w:rFonts w:ascii="Tahoma" w:hAnsi="Tahoma"/>
      <w:sz w:val="16"/>
    </w:rPr>
  </w:style>
  <w:style w:type="paragraph" w:styleId="BalloonText">
    <w:name w:val="Balloon Text"/>
    <w:basedOn w:val="Normal"/>
    <w:link w:val="BalloonTextChar1"/>
    <w:uiPriority w:val="99"/>
    <w:semiHidden/>
    <w:rsid w:val="007F418B"/>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464C92"/>
    <w:rPr>
      <w:rFonts w:ascii="Times New Roman" w:hAnsi="Times New Roman" w:cs="Times New Roman"/>
      <w:sz w:val="2"/>
    </w:rPr>
  </w:style>
  <w:style w:type="paragraph" w:styleId="TOCHeading">
    <w:name w:val="TOC Heading"/>
    <w:basedOn w:val="Heading1"/>
    <w:next w:val="Normal"/>
    <w:uiPriority w:val="39"/>
    <w:qFormat/>
    <w:rsid w:val="001256B5"/>
    <w:pPr>
      <w:spacing w:before="480" w:line="276" w:lineRule="auto"/>
      <w:outlineLvl w:val="9"/>
    </w:pPr>
    <w:rPr>
      <w:rFonts w:ascii="Cambria" w:hAnsi="Cambria"/>
      <w:color w:val="365F91"/>
      <w:sz w:val="28"/>
    </w:rPr>
  </w:style>
  <w:style w:type="paragraph" w:styleId="BodyText">
    <w:name w:val="Body Text"/>
    <w:basedOn w:val="Normal"/>
    <w:link w:val="BodyTextChar"/>
    <w:uiPriority w:val="99"/>
    <w:unhideWhenUsed/>
    <w:rsid w:val="004861B4"/>
    <w:pPr>
      <w:spacing w:after="120"/>
    </w:pPr>
  </w:style>
  <w:style w:type="character" w:customStyle="1" w:styleId="BodyTextChar">
    <w:name w:val="Body Text Char"/>
    <w:basedOn w:val="DefaultParagraphFont"/>
    <w:link w:val="BodyText"/>
    <w:uiPriority w:val="99"/>
    <w:rsid w:val="004861B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190A9-563E-4002-8D47-8A6DDBFA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debuckley</dc:creator>
  <cp:keywords/>
  <dc:description/>
  <cp:lastModifiedBy>shoffner</cp:lastModifiedBy>
  <cp:revision>2</cp:revision>
  <cp:lastPrinted>2011-03-01T16:43:00Z</cp:lastPrinted>
  <dcterms:created xsi:type="dcterms:W3CDTF">2011-03-01T16:48:00Z</dcterms:created>
  <dcterms:modified xsi:type="dcterms:W3CDTF">2011-03-01T16:48:00Z</dcterms:modified>
</cp:coreProperties>
</file>