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06220B"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06220B"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587391" w:rsidRDefault="00587391">
      <w:pPr>
        <w:tabs>
          <w:tab w:val="left" w:pos="-720"/>
        </w:tabs>
        <w:suppressAutoHyphens/>
        <w:jc w:val="both"/>
        <w:rPr>
          <w:rFonts w:ascii="Times New Roman" w:hAnsi="Times New Roman"/>
          <w:spacing w:val="-3"/>
          <w:szCs w:val="24"/>
        </w:rPr>
      </w:pPr>
    </w:p>
    <w:p w:rsidR="002F0004" w:rsidRPr="00FB6879" w:rsidRDefault="002F0004">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0476BE" w:rsidRPr="00CA3DAB" w:rsidRDefault="000476BE" w:rsidP="000476BE">
      <w:pPr>
        <w:rPr>
          <w:rFonts w:ascii="Times New Roman" w:hAnsi="Times New Roman"/>
          <w:color w:val="000000"/>
        </w:rPr>
      </w:pPr>
      <w:r w:rsidRPr="00CA3DAB">
        <w:rPr>
          <w:rFonts w:ascii="Times New Roman" w:hAnsi="Times New Roman"/>
          <w:color w:val="000000"/>
        </w:rPr>
        <w:t>Jamie Arthur</w:t>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t>:</w:t>
      </w:r>
      <w:r w:rsidRPr="00CA3DAB">
        <w:rPr>
          <w:rFonts w:ascii="Times New Roman" w:hAnsi="Times New Roman"/>
          <w:color w:val="000000"/>
        </w:rPr>
        <w:tab/>
      </w:r>
    </w:p>
    <w:p w:rsidR="000476BE" w:rsidRPr="00CA3DAB" w:rsidRDefault="000476BE" w:rsidP="000476BE">
      <w:pPr>
        <w:rPr>
          <w:rFonts w:ascii="Times New Roman" w:hAnsi="Times New Roman"/>
          <w:color w:val="000000"/>
        </w:rPr>
      </w:pP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t>:</w:t>
      </w:r>
    </w:p>
    <w:p w:rsidR="000476BE" w:rsidRPr="00CA3DAB" w:rsidRDefault="000476BE" w:rsidP="000476BE">
      <w:pPr>
        <w:rPr>
          <w:rFonts w:ascii="Times New Roman" w:hAnsi="Times New Roman"/>
          <w:color w:val="000000"/>
        </w:rPr>
      </w:pPr>
      <w:r w:rsidRPr="00CA3DAB">
        <w:rPr>
          <w:rFonts w:ascii="Times New Roman" w:hAnsi="Times New Roman"/>
          <w:color w:val="000000"/>
        </w:rPr>
        <w:tab/>
        <w:t>v.</w:t>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t>:</w:t>
      </w:r>
      <w:r w:rsidRPr="00CA3DAB">
        <w:rPr>
          <w:rFonts w:ascii="Times New Roman" w:hAnsi="Times New Roman"/>
          <w:color w:val="000000"/>
        </w:rPr>
        <w:tab/>
        <w:t>C-2009-2096641</w:t>
      </w:r>
    </w:p>
    <w:p w:rsidR="000476BE" w:rsidRPr="00CA3DAB" w:rsidRDefault="000476BE" w:rsidP="000476BE">
      <w:pPr>
        <w:rPr>
          <w:rFonts w:ascii="Times New Roman" w:hAnsi="Times New Roman"/>
          <w:color w:val="000000"/>
        </w:rPr>
      </w:pP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t>:</w:t>
      </w:r>
    </w:p>
    <w:p w:rsidR="000476BE" w:rsidRPr="00CA3DAB" w:rsidRDefault="000476BE" w:rsidP="000476BE">
      <w:pPr>
        <w:rPr>
          <w:rFonts w:ascii="Times New Roman" w:hAnsi="Times New Roman"/>
          <w:color w:val="000000"/>
        </w:rPr>
      </w:pPr>
      <w:r w:rsidRPr="00CA3DAB">
        <w:rPr>
          <w:rFonts w:ascii="Times New Roman" w:hAnsi="Times New Roman"/>
          <w:color w:val="000000"/>
        </w:rPr>
        <w:t>PECO Energy Company</w:t>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r>
      <w:r w:rsidRPr="00CA3DAB">
        <w:rPr>
          <w:rFonts w:ascii="Times New Roman" w:hAnsi="Times New Roman"/>
          <w:color w:val="000000"/>
        </w:rPr>
        <w:tab/>
        <w:t>:</w:t>
      </w:r>
    </w:p>
    <w:p w:rsidR="00441A14" w:rsidRPr="00441A14" w:rsidRDefault="00441A14" w:rsidP="00441A14">
      <w:pPr>
        <w:tabs>
          <w:tab w:val="left" w:pos="-720"/>
          <w:tab w:val="left" w:pos="5040"/>
          <w:tab w:val="left" w:pos="6480"/>
        </w:tabs>
        <w:suppressAutoHyphens/>
        <w:jc w:val="both"/>
        <w:rPr>
          <w:rFonts w:ascii="Times New Roman" w:hAnsi="Times New Roman"/>
          <w:spacing w:val="-3"/>
          <w:szCs w:val="24"/>
        </w:rPr>
      </w:pPr>
    </w:p>
    <w:p w:rsidR="003F7448" w:rsidRDefault="003F7448">
      <w:pPr>
        <w:tabs>
          <w:tab w:val="left" w:pos="-720"/>
        </w:tabs>
        <w:suppressAutoHyphens/>
        <w:jc w:val="both"/>
        <w:rPr>
          <w:rFonts w:ascii="Times New Roman" w:hAnsi="Times New Roman"/>
          <w:spacing w:val="-3"/>
          <w:szCs w:val="24"/>
        </w:rPr>
      </w:pPr>
    </w:p>
    <w:p w:rsidR="002F0004" w:rsidRPr="00FB6879" w:rsidRDefault="002F0004">
      <w:pPr>
        <w:tabs>
          <w:tab w:val="left" w:pos="-720"/>
        </w:tabs>
        <w:suppressAutoHyphens/>
        <w:jc w:val="both"/>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 I N A L    O R D E 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5E611B">
        <w:rPr>
          <w:rFonts w:ascii="Times New Roman" w:hAnsi="Times New Roman"/>
          <w:spacing w:val="-3"/>
          <w:szCs w:val="24"/>
        </w:rPr>
        <w:t xml:space="preserve">Administrative Law Judge </w:t>
      </w:r>
      <w:r w:rsidR="00CA3DAB">
        <w:rPr>
          <w:rFonts w:ascii="Times New Roman" w:hAnsi="Times New Roman"/>
          <w:spacing w:val="-3"/>
          <w:szCs w:val="24"/>
        </w:rPr>
        <w:t>Elizabeth H. Barnes</w:t>
      </w:r>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736E03">
        <w:rPr>
          <w:rFonts w:ascii="Times New Roman" w:hAnsi="Times New Roman"/>
          <w:spacing w:val="-3"/>
          <w:szCs w:val="24"/>
        </w:rPr>
        <w:t xml:space="preserve"> </w:t>
      </w:r>
      <w:r w:rsidR="00CA3DAB">
        <w:rPr>
          <w:rFonts w:ascii="Times New Roman" w:hAnsi="Times New Roman"/>
          <w:spacing w:val="-3"/>
          <w:szCs w:val="24"/>
        </w:rPr>
        <w:t>January 11, 2011</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CA3DAB" w:rsidRPr="00CA3DAB" w:rsidRDefault="00CA3DAB" w:rsidP="00CA3DAB">
      <w:pPr>
        <w:pStyle w:val="BodyText"/>
        <w:spacing w:after="0"/>
        <w:ind w:firstLine="1440"/>
        <w:jc w:val="both"/>
        <w:rPr>
          <w:rFonts w:ascii="Times New Roman" w:hAnsi="Times New Roman"/>
        </w:rPr>
      </w:pPr>
      <w:r w:rsidRPr="00CA3DAB">
        <w:rPr>
          <w:rFonts w:ascii="Times New Roman" w:hAnsi="Times New Roman"/>
        </w:rPr>
        <w:t>1.</w:t>
      </w:r>
      <w:r w:rsidRPr="00CA3DAB">
        <w:rPr>
          <w:rFonts w:ascii="Times New Roman" w:hAnsi="Times New Roman"/>
        </w:rPr>
        <w:tab/>
        <w:t>That the complaint filed by Jamie Arthur against PECO Energy Company at Docket Number C-2009-2096641, is dismissed.</w:t>
      </w:r>
    </w:p>
    <w:p w:rsidR="00CA3DAB" w:rsidRPr="00CA3DAB" w:rsidRDefault="00CA3DAB" w:rsidP="00CA3DAB">
      <w:pPr>
        <w:pStyle w:val="BodyText"/>
        <w:spacing w:after="0"/>
        <w:jc w:val="both"/>
        <w:rPr>
          <w:rFonts w:ascii="Times New Roman" w:hAnsi="Times New Roman"/>
        </w:rPr>
      </w:pPr>
      <w:r w:rsidRPr="00CA3DAB">
        <w:rPr>
          <w:rFonts w:ascii="Times New Roman" w:hAnsi="Times New Roman"/>
        </w:rPr>
        <w:tab/>
      </w:r>
      <w:r w:rsidRPr="00CA3DAB">
        <w:rPr>
          <w:rFonts w:ascii="Times New Roman" w:hAnsi="Times New Roman"/>
        </w:rPr>
        <w:tab/>
      </w:r>
    </w:p>
    <w:p w:rsidR="00CA3DAB" w:rsidRPr="00CA3DAB" w:rsidRDefault="00CA3DAB" w:rsidP="00CA3DAB">
      <w:pPr>
        <w:pStyle w:val="BodyText"/>
        <w:spacing w:after="0"/>
        <w:jc w:val="both"/>
        <w:rPr>
          <w:rFonts w:ascii="Times New Roman" w:hAnsi="Times New Roman"/>
          <w:color w:val="000000"/>
        </w:rPr>
      </w:pPr>
      <w:r w:rsidRPr="00CA3DAB">
        <w:rPr>
          <w:rFonts w:ascii="Times New Roman" w:hAnsi="Times New Roman"/>
        </w:rPr>
        <w:tab/>
      </w:r>
      <w:r w:rsidRPr="00CA3DAB">
        <w:rPr>
          <w:rFonts w:ascii="Times New Roman" w:hAnsi="Times New Roman"/>
        </w:rPr>
        <w:tab/>
        <w:t>2.</w:t>
      </w:r>
      <w:r w:rsidRPr="00CA3DAB">
        <w:rPr>
          <w:rFonts w:ascii="Times New Roman" w:hAnsi="Times New Roman"/>
        </w:rPr>
        <w:tab/>
        <w:t xml:space="preserve">That within thirty (30) days after the date on which the Commission’s Order in this case is entered, PECO Energy Company shall issue to Jamie Arthur a corrected bill including outstanding charges for electric service rendered to Complainant at 709 Swede Street, Norristown, PA and 552 Brandon Road, Norristown, PA.  The corrected itemized bill shall remove therefrom all late fees for the period between </w:t>
      </w:r>
      <w:r w:rsidRPr="00CA3DAB">
        <w:rPr>
          <w:rFonts w:ascii="Times New Roman" w:hAnsi="Times New Roman"/>
          <w:color w:val="000000"/>
        </w:rPr>
        <w:t xml:space="preserve">October 3, 2008 through February 11, 2009, and the period from March 30, 2009 to the </w:t>
      </w:r>
      <w:r w:rsidR="008A1E5F">
        <w:rPr>
          <w:rFonts w:ascii="Times New Roman" w:hAnsi="Times New Roman"/>
          <w:color w:val="000000"/>
        </w:rPr>
        <w:t>date of entry of the</w:t>
      </w:r>
      <w:r w:rsidRPr="00CA3DAB">
        <w:rPr>
          <w:rFonts w:ascii="Times New Roman" w:hAnsi="Times New Roman"/>
          <w:color w:val="000000"/>
        </w:rPr>
        <w:t xml:space="preserve"> Recommended Decision.</w:t>
      </w:r>
    </w:p>
    <w:p w:rsidR="00CA3DAB" w:rsidRPr="00CA3DAB" w:rsidRDefault="00CA3DAB" w:rsidP="00CA3DAB">
      <w:pPr>
        <w:pStyle w:val="BodyText"/>
        <w:spacing w:after="0"/>
        <w:jc w:val="both"/>
        <w:rPr>
          <w:rFonts w:ascii="Times New Roman" w:hAnsi="Times New Roman"/>
        </w:rPr>
      </w:pPr>
    </w:p>
    <w:p w:rsidR="00CA3DAB" w:rsidRPr="00CA3DAB" w:rsidRDefault="00CA3DAB" w:rsidP="00CA3DAB">
      <w:pPr>
        <w:pStyle w:val="BodyText"/>
        <w:spacing w:after="0"/>
        <w:jc w:val="both"/>
        <w:rPr>
          <w:rFonts w:ascii="Times New Roman" w:hAnsi="Times New Roman"/>
        </w:rPr>
      </w:pPr>
      <w:r w:rsidRPr="00CA3DAB">
        <w:rPr>
          <w:rFonts w:ascii="Times New Roman" w:hAnsi="Times New Roman"/>
        </w:rPr>
        <w:tab/>
      </w:r>
      <w:r w:rsidRPr="00CA3DAB">
        <w:rPr>
          <w:rFonts w:ascii="Times New Roman" w:hAnsi="Times New Roman"/>
        </w:rPr>
        <w:tab/>
        <w:t>3.</w:t>
      </w:r>
      <w:r w:rsidRPr="00CA3DAB">
        <w:rPr>
          <w:rFonts w:ascii="Times New Roman" w:hAnsi="Times New Roman"/>
        </w:rPr>
        <w:tab/>
        <w:t>That within 60 days of the date the Commission’s Order in this case is entered, Jamie Arthur, shall pay, by cash, certified check, or money order, to PECO Energy Company a sum of money equal to the amount of the bill tendered to her in accordance with Ordering Paragraph No. 2, above, to become current.</w:t>
      </w:r>
    </w:p>
    <w:p w:rsidR="00CA3DAB" w:rsidRPr="00CA3DAB" w:rsidRDefault="00CA3DAB" w:rsidP="00CA3DAB">
      <w:pPr>
        <w:pStyle w:val="BodyText"/>
        <w:spacing w:after="0"/>
        <w:jc w:val="both"/>
        <w:rPr>
          <w:rFonts w:ascii="Times New Roman" w:hAnsi="Times New Roman"/>
        </w:rPr>
      </w:pPr>
    </w:p>
    <w:p w:rsidR="00CA3DAB" w:rsidRPr="00CA3DAB" w:rsidRDefault="00CA3DAB" w:rsidP="00CA3DAB">
      <w:pPr>
        <w:pStyle w:val="BodyText"/>
        <w:spacing w:after="0"/>
        <w:jc w:val="both"/>
        <w:rPr>
          <w:rFonts w:ascii="Times New Roman" w:hAnsi="Times New Roman"/>
        </w:rPr>
      </w:pPr>
      <w:r w:rsidRPr="00CA3DAB">
        <w:rPr>
          <w:rFonts w:ascii="Times New Roman" w:hAnsi="Times New Roman"/>
        </w:rPr>
        <w:tab/>
      </w:r>
      <w:r w:rsidRPr="00CA3DAB">
        <w:rPr>
          <w:rFonts w:ascii="Times New Roman" w:hAnsi="Times New Roman"/>
        </w:rPr>
        <w:tab/>
        <w:t>4.</w:t>
      </w:r>
      <w:r w:rsidRPr="00CA3DAB">
        <w:rPr>
          <w:rFonts w:ascii="Times New Roman" w:hAnsi="Times New Roman"/>
        </w:rPr>
        <w:tab/>
        <w:t>That as long as Jamie Arthur complies with the terms of this Order, PECO Energy Company shall not suspend or terminate service except for valid safety or emergency reasons.</w:t>
      </w:r>
    </w:p>
    <w:p w:rsidR="00CA3DAB" w:rsidRPr="00CA3DAB" w:rsidRDefault="00CA3DAB" w:rsidP="00CA3DAB">
      <w:pPr>
        <w:pStyle w:val="BodyText"/>
        <w:spacing w:after="0"/>
        <w:jc w:val="both"/>
        <w:rPr>
          <w:rFonts w:ascii="Times New Roman" w:hAnsi="Times New Roman"/>
        </w:rPr>
      </w:pPr>
    </w:p>
    <w:p w:rsidR="00CA3DAB" w:rsidRPr="00CA3DAB" w:rsidRDefault="00CA3DAB" w:rsidP="00CA3DAB">
      <w:pPr>
        <w:pStyle w:val="BodyText"/>
        <w:spacing w:after="0"/>
        <w:jc w:val="both"/>
        <w:rPr>
          <w:rFonts w:ascii="Times New Roman" w:hAnsi="Times New Roman"/>
        </w:rPr>
      </w:pPr>
      <w:r w:rsidRPr="00CA3DAB">
        <w:rPr>
          <w:rFonts w:ascii="Times New Roman" w:hAnsi="Times New Roman"/>
        </w:rPr>
        <w:lastRenderedPageBreak/>
        <w:tab/>
      </w:r>
      <w:r w:rsidRPr="00CA3DAB">
        <w:rPr>
          <w:rFonts w:ascii="Times New Roman" w:hAnsi="Times New Roman"/>
        </w:rPr>
        <w:tab/>
        <w:t>5.</w:t>
      </w:r>
      <w:r w:rsidRPr="00CA3DAB">
        <w:rPr>
          <w:rFonts w:ascii="Times New Roman" w:hAnsi="Times New Roman"/>
        </w:rPr>
        <w:tab/>
        <w:t>That if Jamie Arthur fails to comply with the terms of this Order, PECO Energy Company is hereby authorized to suspend or terminate service upon compliance with all applicable tariff and regulatory requirements and to take any other action permitted by law.</w:t>
      </w:r>
    </w:p>
    <w:p w:rsidR="00CA3DAB" w:rsidRPr="00CA3DAB" w:rsidRDefault="00CA3DAB" w:rsidP="00CA3DAB">
      <w:pPr>
        <w:pStyle w:val="BodyText"/>
        <w:spacing w:after="0"/>
        <w:jc w:val="both"/>
        <w:rPr>
          <w:rFonts w:ascii="Times New Roman" w:hAnsi="Times New Roman"/>
        </w:rPr>
      </w:pPr>
    </w:p>
    <w:p w:rsidR="00CA3DAB" w:rsidRPr="00CA3DAB" w:rsidRDefault="00CA3DAB" w:rsidP="00CA3DAB">
      <w:pPr>
        <w:pStyle w:val="BodyText"/>
        <w:spacing w:after="0"/>
        <w:jc w:val="both"/>
        <w:rPr>
          <w:rFonts w:ascii="Times New Roman" w:hAnsi="Times New Roman"/>
        </w:rPr>
      </w:pPr>
      <w:r w:rsidRPr="00CA3DAB">
        <w:rPr>
          <w:rFonts w:ascii="Times New Roman" w:hAnsi="Times New Roman"/>
        </w:rPr>
        <w:tab/>
      </w:r>
      <w:r w:rsidRPr="00CA3DAB">
        <w:rPr>
          <w:rFonts w:ascii="Times New Roman" w:hAnsi="Times New Roman"/>
        </w:rPr>
        <w:tab/>
        <w:t>6.</w:t>
      </w:r>
      <w:r w:rsidRPr="00CA3DAB">
        <w:rPr>
          <w:rFonts w:ascii="Times New Roman" w:hAnsi="Times New Roman"/>
        </w:rPr>
        <w:tab/>
        <w:t xml:space="preserve"> That the record at Docket No. C-2009-2096641 is marked closed.</w:t>
      </w:r>
    </w:p>
    <w:p w:rsidR="0031293C" w:rsidRDefault="0031293C" w:rsidP="0031293C">
      <w:pPr>
        <w:ind w:firstLine="1440"/>
        <w:jc w:val="both"/>
        <w:rPr>
          <w:rFonts w:ascii="Times New Roman" w:hAnsi="Times New Roman"/>
        </w:rPr>
      </w:pPr>
    </w:p>
    <w:p w:rsidR="003F7448" w:rsidRDefault="003F7448" w:rsidP="0031293C">
      <w:pPr>
        <w:ind w:firstLine="1440"/>
        <w:jc w:val="both"/>
        <w:rPr>
          <w:rFonts w:ascii="Times New Roman" w:hAnsi="Times New Roman"/>
          <w:spacing w:val="-3"/>
        </w:rPr>
      </w:pPr>
    </w:p>
    <w:p w:rsidR="00141506" w:rsidRPr="00FB6879" w:rsidRDefault="00F443D3">
      <w:pPr>
        <w:tabs>
          <w:tab w:val="left" w:pos="-720"/>
        </w:tabs>
        <w:suppressAutoHyphens/>
        <w:jc w:val="both"/>
        <w:rPr>
          <w:rFonts w:ascii="Times New Roman" w:hAnsi="Times New Roman"/>
          <w:spacing w:val="-3"/>
          <w:szCs w:val="24"/>
        </w:rPr>
      </w:pPr>
      <w:r>
        <w:rPr>
          <w:rFonts w:ascii="Times New Roman" w:hAnsi="Times New Roman"/>
          <w:noProof/>
          <w:spacing w:val="-3"/>
          <w:szCs w:val="24"/>
        </w:rPr>
        <w:drawing>
          <wp:anchor distT="0" distB="0" distL="114300" distR="114300" simplePos="0" relativeHeight="251659264" behindDoc="1" locked="0" layoutInCell="1" allowOverlap="1">
            <wp:simplePos x="0" y="0"/>
            <wp:positionH relativeFrom="column">
              <wp:posOffset>2904490</wp:posOffset>
            </wp:positionH>
            <wp:positionV relativeFrom="paragraph">
              <wp:posOffset>29210</wp:posOffset>
            </wp:positionV>
            <wp:extent cx="2201545" cy="833755"/>
            <wp:effectExtent l="19050" t="0" r="8255" b="0"/>
            <wp:wrapNone/>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201545" cy="833755"/>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587391" w:rsidRPr="00FB6879" w:rsidRDefault="00587391">
      <w:pPr>
        <w:tabs>
          <w:tab w:val="left" w:pos="-720"/>
        </w:tabs>
        <w:suppressAutoHyphens/>
        <w:jc w:val="both"/>
        <w:rPr>
          <w:rFonts w:ascii="Times New Roman" w:hAnsi="Times New Roman"/>
          <w:spacing w:val="-3"/>
          <w:szCs w:val="24"/>
        </w:rPr>
      </w:pPr>
    </w:p>
    <w:p w:rsidR="00FC7753" w:rsidRDefault="00FC7753">
      <w:pPr>
        <w:tabs>
          <w:tab w:val="left" w:pos="-720"/>
        </w:tabs>
        <w:suppressAutoHyphens/>
        <w:jc w:val="both"/>
        <w:rPr>
          <w:rFonts w:ascii="Times New Roman" w:hAnsi="Times New Roman"/>
          <w:spacing w:val="-3"/>
          <w:szCs w:val="24"/>
        </w:rPr>
      </w:pPr>
    </w:p>
    <w:p w:rsidR="00FC7753" w:rsidRDefault="00FC7753">
      <w:pPr>
        <w:tabs>
          <w:tab w:val="left" w:pos="-720"/>
        </w:tabs>
        <w:suppressAutoHyphens/>
        <w:jc w:val="both"/>
        <w:rPr>
          <w:rFonts w:ascii="Times New Roman" w:hAnsi="Times New Roman"/>
          <w:spacing w:val="-3"/>
          <w:szCs w:val="24"/>
        </w:rPr>
      </w:pPr>
    </w:p>
    <w:p w:rsidR="00FC7753" w:rsidRDefault="00FC7753">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F443D3">
        <w:rPr>
          <w:rFonts w:ascii="Times New Roman" w:hAnsi="Times New Roman"/>
          <w:spacing w:val="-3"/>
          <w:szCs w:val="24"/>
        </w:rPr>
        <w:t>March 2, 2011</w:t>
      </w:r>
    </w:p>
    <w:sectPr w:rsidR="00141506" w:rsidRPr="00FB6879" w:rsidSect="00A25FBF">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32D" w:rsidRDefault="00BE332D">
      <w:pPr>
        <w:spacing w:line="20" w:lineRule="exact"/>
      </w:pPr>
    </w:p>
  </w:endnote>
  <w:endnote w:type="continuationSeparator" w:id="0">
    <w:p w:rsidR="00BE332D" w:rsidRDefault="00BE332D">
      <w:r>
        <w:t xml:space="preserve"> </w:t>
      </w:r>
    </w:p>
  </w:endnote>
  <w:endnote w:type="continuationNotice" w:id="1">
    <w:p w:rsidR="00BE332D" w:rsidRDefault="00BE332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32D" w:rsidRDefault="00BE332D">
      <w:r>
        <w:separator/>
      </w:r>
    </w:p>
  </w:footnote>
  <w:footnote w:type="continuationSeparator" w:id="0">
    <w:p w:rsidR="00BE332D" w:rsidRDefault="00BE33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6155A54"/>
    <w:multiLevelType w:val="hybridMultilevel"/>
    <w:tmpl w:val="2EBC26C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2AE6079F"/>
    <w:multiLevelType w:val="hybridMultilevel"/>
    <w:tmpl w:val="1748A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4">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9A547F"/>
    <w:rsid w:val="000476BE"/>
    <w:rsid w:val="0006220B"/>
    <w:rsid w:val="000C1A59"/>
    <w:rsid w:val="000F2734"/>
    <w:rsid w:val="00102A0C"/>
    <w:rsid w:val="00141506"/>
    <w:rsid w:val="0015428A"/>
    <w:rsid w:val="00182FEB"/>
    <w:rsid w:val="001D058B"/>
    <w:rsid w:val="001D209B"/>
    <w:rsid w:val="00201E96"/>
    <w:rsid w:val="0022470B"/>
    <w:rsid w:val="0028314C"/>
    <w:rsid w:val="002F0004"/>
    <w:rsid w:val="0031293C"/>
    <w:rsid w:val="003566B0"/>
    <w:rsid w:val="003733F0"/>
    <w:rsid w:val="00377AFC"/>
    <w:rsid w:val="003A2999"/>
    <w:rsid w:val="003E3AE3"/>
    <w:rsid w:val="003F37D4"/>
    <w:rsid w:val="003F7448"/>
    <w:rsid w:val="00415814"/>
    <w:rsid w:val="004267AE"/>
    <w:rsid w:val="00441896"/>
    <w:rsid w:val="00441A14"/>
    <w:rsid w:val="00450DEF"/>
    <w:rsid w:val="004628F9"/>
    <w:rsid w:val="004A74C1"/>
    <w:rsid w:val="004B0072"/>
    <w:rsid w:val="004B0AD2"/>
    <w:rsid w:val="004C514D"/>
    <w:rsid w:val="004D7FFE"/>
    <w:rsid w:val="004F538D"/>
    <w:rsid w:val="0053320F"/>
    <w:rsid w:val="00551448"/>
    <w:rsid w:val="005844C2"/>
    <w:rsid w:val="00587391"/>
    <w:rsid w:val="005A6A2C"/>
    <w:rsid w:val="005E5B67"/>
    <w:rsid w:val="005E611B"/>
    <w:rsid w:val="00603A23"/>
    <w:rsid w:val="006117E4"/>
    <w:rsid w:val="0064446E"/>
    <w:rsid w:val="006E3AA6"/>
    <w:rsid w:val="006E7BA1"/>
    <w:rsid w:val="00700209"/>
    <w:rsid w:val="00710ED8"/>
    <w:rsid w:val="00716C34"/>
    <w:rsid w:val="00736E03"/>
    <w:rsid w:val="007558F0"/>
    <w:rsid w:val="00762518"/>
    <w:rsid w:val="00770717"/>
    <w:rsid w:val="007C0D22"/>
    <w:rsid w:val="007E6654"/>
    <w:rsid w:val="00807611"/>
    <w:rsid w:val="00817AAD"/>
    <w:rsid w:val="00846484"/>
    <w:rsid w:val="0088369B"/>
    <w:rsid w:val="008A1E5F"/>
    <w:rsid w:val="008B0AA9"/>
    <w:rsid w:val="008B4CE3"/>
    <w:rsid w:val="008C7551"/>
    <w:rsid w:val="008D3BB0"/>
    <w:rsid w:val="008D42A0"/>
    <w:rsid w:val="008E1B20"/>
    <w:rsid w:val="008F1246"/>
    <w:rsid w:val="00906FC2"/>
    <w:rsid w:val="00987969"/>
    <w:rsid w:val="009A547F"/>
    <w:rsid w:val="009B2408"/>
    <w:rsid w:val="00A01A5E"/>
    <w:rsid w:val="00A16540"/>
    <w:rsid w:val="00A25FBF"/>
    <w:rsid w:val="00A47CC7"/>
    <w:rsid w:val="00A52368"/>
    <w:rsid w:val="00A54870"/>
    <w:rsid w:val="00A7062E"/>
    <w:rsid w:val="00A80A73"/>
    <w:rsid w:val="00AA556A"/>
    <w:rsid w:val="00AC3685"/>
    <w:rsid w:val="00AC624C"/>
    <w:rsid w:val="00B326FD"/>
    <w:rsid w:val="00BB4E5C"/>
    <w:rsid w:val="00BE332D"/>
    <w:rsid w:val="00BF1FEC"/>
    <w:rsid w:val="00C83E87"/>
    <w:rsid w:val="00C94A2D"/>
    <w:rsid w:val="00CA3DAB"/>
    <w:rsid w:val="00CB2D7F"/>
    <w:rsid w:val="00CD1AC8"/>
    <w:rsid w:val="00CF1137"/>
    <w:rsid w:val="00D17118"/>
    <w:rsid w:val="00D335DF"/>
    <w:rsid w:val="00D36E23"/>
    <w:rsid w:val="00D634D0"/>
    <w:rsid w:val="00D65BB6"/>
    <w:rsid w:val="00D91161"/>
    <w:rsid w:val="00DB393A"/>
    <w:rsid w:val="00DC7770"/>
    <w:rsid w:val="00DD51DC"/>
    <w:rsid w:val="00E2047C"/>
    <w:rsid w:val="00E84FE1"/>
    <w:rsid w:val="00E90C7F"/>
    <w:rsid w:val="00EB7EE4"/>
    <w:rsid w:val="00EC0276"/>
    <w:rsid w:val="00EC405E"/>
    <w:rsid w:val="00F443D3"/>
    <w:rsid w:val="00F47F3C"/>
    <w:rsid w:val="00F655F1"/>
    <w:rsid w:val="00F8406B"/>
    <w:rsid w:val="00FA1DAA"/>
    <w:rsid w:val="00FB6879"/>
    <w:rsid w:val="00FC340D"/>
    <w:rsid w:val="00FC77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448"/>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51448"/>
  </w:style>
  <w:style w:type="character" w:styleId="EndnoteReference">
    <w:name w:val="endnote reference"/>
    <w:basedOn w:val="DefaultParagraphFont"/>
    <w:semiHidden/>
    <w:rsid w:val="00551448"/>
    <w:rPr>
      <w:vertAlign w:val="superscript"/>
    </w:rPr>
  </w:style>
  <w:style w:type="paragraph" w:styleId="FootnoteText">
    <w:name w:val="footnote text"/>
    <w:basedOn w:val="Normal"/>
    <w:semiHidden/>
    <w:rsid w:val="00551448"/>
  </w:style>
  <w:style w:type="character" w:styleId="FootnoteReference">
    <w:name w:val="footnote reference"/>
    <w:basedOn w:val="DefaultParagraphFont"/>
    <w:semiHidden/>
    <w:rsid w:val="00551448"/>
    <w:rPr>
      <w:vertAlign w:val="superscript"/>
    </w:rPr>
  </w:style>
  <w:style w:type="paragraph" w:styleId="TOC1">
    <w:name w:val="toc 1"/>
    <w:basedOn w:val="Normal"/>
    <w:next w:val="Normal"/>
    <w:semiHidden/>
    <w:rsid w:val="00551448"/>
    <w:pPr>
      <w:tabs>
        <w:tab w:val="right" w:leader="dot" w:pos="9360"/>
      </w:tabs>
      <w:suppressAutoHyphens/>
      <w:spacing w:before="480"/>
      <w:ind w:left="720" w:right="720" w:hanging="720"/>
    </w:pPr>
  </w:style>
  <w:style w:type="paragraph" w:styleId="TOC2">
    <w:name w:val="toc 2"/>
    <w:basedOn w:val="Normal"/>
    <w:next w:val="Normal"/>
    <w:semiHidden/>
    <w:rsid w:val="00551448"/>
    <w:pPr>
      <w:tabs>
        <w:tab w:val="right" w:leader="dot" w:pos="9360"/>
      </w:tabs>
      <w:suppressAutoHyphens/>
      <w:ind w:left="1440" w:right="720" w:hanging="720"/>
    </w:pPr>
  </w:style>
  <w:style w:type="paragraph" w:styleId="TOC3">
    <w:name w:val="toc 3"/>
    <w:basedOn w:val="Normal"/>
    <w:next w:val="Normal"/>
    <w:semiHidden/>
    <w:rsid w:val="00551448"/>
    <w:pPr>
      <w:tabs>
        <w:tab w:val="right" w:leader="dot" w:pos="9360"/>
      </w:tabs>
      <w:suppressAutoHyphens/>
      <w:ind w:left="2160" w:right="720" w:hanging="720"/>
    </w:pPr>
  </w:style>
  <w:style w:type="paragraph" w:styleId="TOC4">
    <w:name w:val="toc 4"/>
    <w:basedOn w:val="Normal"/>
    <w:next w:val="Normal"/>
    <w:semiHidden/>
    <w:rsid w:val="00551448"/>
    <w:pPr>
      <w:tabs>
        <w:tab w:val="right" w:leader="dot" w:pos="9360"/>
      </w:tabs>
      <w:suppressAutoHyphens/>
      <w:ind w:left="2880" w:right="720" w:hanging="720"/>
    </w:pPr>
  </w:style>
  <w:style w:type="paragraph" w:styleId="TOC5">
    <w:name w:val="toc 5"/>
    <w:basedOn w:val="Normal"/>
    <w:next w:val="Normal"/>
    <w:semiHidden/>
    <w:rsid w:val="00551448"/>
    <w:pPr>
      <w:tabs>
        <w:tab w:val="right" w:leader="dot" w:pos="9360"/>
      </w:tabs>
      <w:suppressAutoHyphens/>
      <w:ind w:left="3600" w:right="720" w:hanging="720"/>
    </w:pPr>
  </w:style>
  <w:style w:type="paragraph" w:styleId="TOC6">
    <w:name w:val="toc 6"/>
    <w:basedOn w:val="Normal"/>
    <w:next w:val="Normal"/>
    <w:semiHidden/>
    <w:rsid w:val="00551448"/>
    <w:pPr>
      <w:tabs>
        <w:tab w:val="right" w:pos="9360"/>
      </w:tabs>
      <w:suppressAutoHyphens/>
      <w:ind w:left="720" w:hanging="720"/>
    </w:pPr>
  </w:style>
  <w:style w:type="paragraph" w:styleId="TOC7">
    <w:name w:val="toc 7"/>
    <w:basedOn w:val="Normal"/>
    <w:next w:val="Normal"/>
    <w:semiHidden/>
    <w:rsid w:val="00551448"/>
    <w:pPr>
      <w:suppressAutoHyphens/>
      <w:ind w:left="720" w:hanging="720"/>
    </w:pPr>
  </w:style>
  <w:style w:type="paragraph" w:styleId="TOC8">
    <w:name w:val="toc 8"/>
    <w:basedOn w:val="Normal"/>
    <w:next w:val="Normal"/>
    <w:semiHidden/>
    <w:rsid w:val="00551448"/>
    <w:pPr>
      <w:tabs>
        <w:tab w:val="right" w:pos="9360"/>
      </w:tabs>
      <w:suppressAutoHyphens/>
      <w:ind w:left="720" w:hanging="720"/>
    </w:pPr>
  </w:style>
  <w:style w:type="paragraph" w:styleId="TOC9">
    <w:name w:val="toc 9"/>
    <w:basedOn w:val="Normal"/>
    <w:next w:val="Normal"/>
    <w:semiHidden/>
    <w:rsid w:val="00551448"/>
    <w:pPr>
      <w:tabs>
        <w:tab w:val="right" w:leader="dot" w:pos="9360"/>
      </w:tabs>
      <w:suppressAutoHyphens/>
      <w:ind w:left="720" w:hanging="720"/>
    </w:pPr>
  </w:style>
  <w:style w:type="paragraph" w:styleId="Index1">
    <w:name w:val="index 1"/>
    <w:basedOn w:val="Normal"/>
    <w:next w:val="Normal"/>
    <w:semiHidden/>
    <w:rsid w:val="00551448"/>
    <w:pPr>
      <w:tabs>
        <w:tab w:val="right" w:leader="dot" w:pos="9360"/>
      </w:tabs>
      <w:suppressAutoHyphens/>
      <w:ind w:left="1440" w:right="720" w:hanging="1440"/>
    </w:pPr>
  </w:style>
  <w:style w:type="paragraph" w:styleId="Index2">
    <w:name w:val="index 2"/>
    <w:basedOn w:val="Normal"/>
    <w:next w:val="Normal"/>
    <w:semiHidden/>
    <w:rsid w:val="00551448"/>
    <w:pPr>
      <w:tabs>
        <w:tab w:val="right" w:leader="dot" w:pos="9360"/>
      </w:tabs>
      <w:suppressAutoHyphens/>
      <w:ind w:left="1440" w:right="720" w:hanging="720"/>
    </w:pPr>
  </w:style>
  <w:style w:type="paragraph" w:styleId="TOAHeading">
    <w:name w:val="toa heading"/>
    <w:basedOn w:val="Normal"/>
    <w:next w:val="Normal"/>
    <w:semiHidden/>
    <w:rsid w:val="00551448"/>
    <w:pPr>
      <w:tabs>
        <w:tab w:val="right" w:pos="9360"/>
      </w:tabs>
      <w:suppressAutoHyphens/>
    </w:pPr>
  </w:style>
  <w:style w:type="paragraph" w:styleId="Caption">
    <w:name w:val="caption"/>
    <w:basedOn w:val="Normal"/>
    <w:next w:val="Normal"/>
    <w:qFormat/>
    <w:rsid w:val="00551448"/>
  </w:style>
  <w:style w:type="character" w:customStyle="1" w:styleId="EquationCaption">
    <w:name w:val="_Equation Caption"/>
    <w:rsid w:val="00551448"/>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TxBrt1">
    <w:name w:val="TxBr_t1"/>
    <w:basedOn w:val="Normal"/>
    <w:rsid w:val="008E1B20"/>
    <w:pPr>
      <w:widowControl w:val="0"/>
      <w:autoSpaceDE w:val="0"/>
      <w:autoSpaceDN w:val="0"/>
      <w:adjustRightInd w:val="0"/>
      <w:spacing w:line="240" w:lineRule="atLeast"/>
    </w:pPr>
    <w:rPr>
      <w:rFonts w:ascii="Times New Roman" w:eastAsia="Calibri" w:hAnsi="Times New Roman"/>
      <w:szCs w:val="24"/>
    </w:rPr>
  </w:style>
  <w:style w:type="paragraph" w:customStyle="1" w:styleId="TxBrp3">
    <w:name w:val="TxBr_p3"/>
    <w:basedOn w:val="Normal"/>
    <w:rsid w:val="008E1B20"/>
    <w:pPr>
      <w:widowControl w:val="0"/>
      <w:tabs>
        <w:tab w:val="left" w:pos="204"/>
      </w:tabs>
      <w:autoSpaceDE w:val="0"/>
      <w:autoSpaceDN w:val="0"/>
      <w:adjustRightInd w:val="0"/>
      <w:spacing w:line="419" w:lineRule="atLeast"/>
    </w:pPr>
    <w:rPr>
      <w:rFonts w:ascii="Times New Roman" w:eastAsia="Calibri" w:hAnsi="Times New Roman"/>
      <w:szCs w:val="24"/>
    </w:rPr>
  </w:style>
  <w:style w:type="paragraph" w:styleId="ListParagraph">
    <w:name w:val="List Paragraph"/>
    <w:basedOn w:val="Normal"/>
    <w:uiPriority w:val="34"/>
    <w:qFormat/>
    <w:rsid w:val="005E611B"/>
    <w:pPr>
      <w:ind w:left="720"/>
      <w:contextualSpacing/>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joyce marie farner</cp:lastModifiedBy>
  <cp:revision>5</cp:revision>
  <cp:lastPrinted>2011-03-02T18:47:00Z</cp:lastPrinted>
  <dcterms:created xsi:type="dcterms:W3CDTF">2011-03-02T18:32:00Z</dcterms:created>
  <dcterms:modified xsi:type="dcterms:W3CDTF">2011-03-02T18:47:00Z</dcterms:modified>
</cp:coreProperties>
</file>