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4A62F2"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4A62F2">
      <w:pPr>
        <w:tabs>
          <w:tab w:val="right" w:pos="10800"/>
        </w:tabs>
        <w:spacing w:line="312" w:lineRule="auto"/>
        <w:jc w:val="center"/>
        <w:rPr>
          <w:rFonts w:ascii="Courier New" w:hAnsi="Courier New"/>
          <w:sz w:val="24"/>
        </w:rPr>
      </w:pPr>
      <w:r>
        <w:rPr>
          <w:rFonts w:ascii="Courier New" w:hAnsi="Courier New"/>
          <w:sz w:val="24"/>
        </w:rPr>
        <w:t>March 7, 2011</w:t>
      </w:r>
    </w:p>
    <w:p w:rsidR="00EF7864" w:rsidRDefault="004A62F2" w:rsidP="00EF7864">
      <w:pPr>
        <w:ind w:left="7920" w:right="720"/>
        <w:jc w:val="both"/>
        <w:rPr>
          <w:rFonts w:ascii="Courier New" w:hAnsi="Courier New"/>
          <w:sz w:val="24"/>
        </w:rPr>
      </w:pPr>
      <w:r w:rsidRPr="004A62F2">
        <w:rPr>
          <w:rFonts w:ascii="Courier New" w:hAnsi="Courier New"/>
          <w:sz w:val="24"/>
        </w:rPr>
        <w:t>U-2011-2224745</w:t>
      </w:r>
    </w:p>
    <w:p w:rsidR="005719E5" w:rsidRDefault="005719E5">
      <w:pPr>
        <w:ind w:left="432" w:right="720"/>
        <w:jc w:val="both"/>
        <w:rPr>
          <w:rFonts w:ascii="Courier New" w:hAnsi="Courier New"/>
          <w:sz w:val="24"/>
        </w:rPr>
      </w:pPr>
    </w:p>
    <w:p w:rsidR="004A62F2" w:rsidRDefault="004A62F2">
      <w:pPr>
        <w:ind w:left="432" w:right="720"/>
        <w:jc w:val="both"/>
        <w:rPr>
          <w:rFonts w:ascii="Courier New" w:hAnsi="Courier New"/>
          <w:sz w:val="24"/>
        </w:rPr>
      </w:pPr>
      <w:r>
        <w:rPr>
          <w:rFonts w:ascii="Courier New" w:hAnsi="Courier New"/>
          <w:sz w:val="24"/>
        </w:rPr>
        <w:t>KIM FLOWERS</w:t>
      </w:r>
    </w:p>
    <w:p w:rsidR="004A62F2" w:rsidRDefault="004A62F2">
      <w:pPr>
        <w:ind w:left="432" w:right="720"/>
        <w:jc w:val="both"/>
        <w:rPr>
          <w:rFonts w:ascii="Courier New" w:hAnsi="Courier New"/>
          <w:sz w:val="24"/>
        </w:rPr>
      </w:pPr>
      <w:r>
        <w:rPr>
          <w:rFonts w:ascii="Courier New" w:hAnsi="Courier New"/>
          <w:sz w:val="24"/>
        </w:rPr>
        <w:t>AGENCY COORDINATOR</w:t>
      </w:r>
    </w:p>
    <w:p w:rsidR="004A62F2" w:rsidRDefault="004A62F2">
      <w:pPr>
        <w:ind w:left="432" w:right="720"/>
        <w:jc w:val="both"/>
        <w:rPr>
          <w:rFonts w:ascii="Courier New" w:hAnsi="Courier New"/>
          <w:sz w:val="24"/>
        </w:rPr>
      </w:pPr>
      <w:r>
        <w:rPr>
          <w:rFonts w:ascii="Courier New" w:hAnsi="Courier New"/>
          <w:sz w:val="24"/>
        </w:rPr>
        <w:t>PPL ELECTRIC UTILITIES CORP</w:t>
      </w:r>
    </w:p>
    <w:p w:rsidR="004A62F2" w:rsidRDefault="004A62F2">
      <w:pPr>
        <w:ind w:left="432" w:right="720"/>
        <w:jc w:val="both"/>
        <w:rPr>
          <w:rFonts w:ascii="Courier New" w:hAnsi="Courier New"/>
          <w:sz w:val="24"/>
        </w:rPr>
      </w:pPr>
      <w:r>
        <w:rPr>
          <w:rFonts w:ascii="Courier New" w:hAnsi="Courier New"/>
          <w:sz w:val="24"/>
        </w:rPr>
        <w:t>TWO NORTH NINTH STREET</w:t>
      </w:r>
    </w:p>
    <w:p w:rsidR="004A62F2" w:rsidRDefault="004A62F2">
      <w:pPr>
        <w:ind w:left="432" w:right="720"/>
        <w:jc w:val="both"/>
        <w:rPr>
          <w:rFonts w:ascii="Courier New" w:hAnsi="Courier New"/>
          <w:sz w:val="24"/>
        </w:rPr>
      </w:pPr>
      <w:r>
        <w:rPr>
          <w:rFonts w:ascii="Courier New" w:hAnsi="Courier New"/>
          <w:sz w:val="24"/>
        </w:rPr>
        <w:t>ALLENTOWN  PA  18101-1179</w:t>
      </w:r>
    </w:p>
    <w:p w:rsidR="004A62F2" w:rsidRDefault="004A62F2">
      <w:pPr>
        <w:ind w:left="432" w:right="720"/>
        <w:jc w:val="both"/>
        <w:rPr>
          <w:rFonts w:ascii="Courier New" w:hAnsi="Courier New"/>
          <w:sz w:val="24"/>
        </w:rPr>
      </w:pPr>
    </w:p>
    <w:p w:rsidR="00EF7864" w:rsidRPr="005719E5" w:rsidRDefault="00EF7864">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4A62F2">
      <w:pPr>
        <w:ind w:left="432" w:right="720"/>
        <w:jc w:val="both"/>
        <w:rPr>
          <w:rFonts w:ascii="Courier New" w:hAnsi="Courier New"/>
          <w:b/>
          <w:sz w:val="24"/>
        </w:rPr>
      </w:pPr>
      <w:r w:rsidRPr="004A62F2">
        <w:rPr>
          <w:rFonts w:ascii="Courier New" w:hAnsi="Courier New"/>
          <w:sz w:val="24"/>
        </w:rPr>
        <w:t xml:space="preserve">Agreement dated October 15, 2010 between PPL </w:t>
      </w:r>
      <w:r>
        <w:rPr>
          <w:rFonts w:ascii="Courier New" w:hAnsi="Courier New"/>
          <w:sz w:val="24"/>
        </w:rPr>
        <w:t>and the</w:t>
      </w:r>
      <w:r w:rsidRPr="004A62F2">
        <w:rPr>
          <w:rFonts w:ascii="Courier New" w:hAnsi="Courier New"/>
          <w:sz w:val="24"/>
        </w:rPr>
        <w:t xml:space="preserve"> Borough of Shenandoah relative with </w:t>
      </w:r>
      <w:r>
        <w:rPr>
          <w:rFonts w:ascii="Courier New" w:hAnsi="Courier New"/>
          <w:sz w:val="24"/>
        </w:rPr>
        <w:t xml:space="preserve">the </w:t>
      </w:r>
      <w:r w:rsidRPr="004A62F2">
        <w:rPr>
          <w:rFonts w:ascii="Courier New" w:hAnsi="Courier New"/>
          <w:sz w:val="24"/>
        </w:rPr>
        <w:t>right, privilege and authority to construct, reconstruct, operate and maintain its electric and communications lines consisting of overhead facilities on borough property which said Grantor, may own or in which it has any interest located on boro</w:t>
      </w:r>
      <w:r>
        <w:rPr>
          <w:rFonts w:ascii="Courier New" w:hAnsi="Courier New"/>
          <w:sz w:val="24"/>
        </w:rPr>
        <w:t>ugh property along Herald Road, B</w:t>
      </w:r>
      <w:r w:rsidRPr="004A62F2">
        <w:rPr>
          <w:rFonts w:ascii="Courier New" w:hAnsi="Courier New"/>
          <w:sz w:val="24"/>
        </w:rPr>
        <w:t>orough of Shenandoah, County of Schuylkill,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4A62F2">
        <w:rPr>
          <w:rFonts w:ascii="Courier New" w:hAnsi="Courier New"/>
          <w:b/>
          <w:sz w:val="24"/>
        </w:rPr>
        <w:t>Borough of Shenandoah</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4A62F2">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5C9" w:rsidRDefault="005675C9">
      <w:r>
        <w:separator/>
      </w:r>
    </w:p>
  </w:endnote>
  <w:endnote w:type="continuationSeparator" w:id="0">
    <w:p w:rsidR="005675C9" w:rsidRDefault="00567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5C9" w:rsidRDefault="005675C9">
      <w:r>
        <w:separator/>
      </w:r>
    </w:p>
  </w:footnote>
  <w:footnote w:type="continuationSeparator" w:id="0">
    <w:p w:rsidR="005675C9" w:rsidRDefault="005675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4A62F2"/>
    <w:rsid w:val="00562155"/>
    <w:rsid w:val="005675C9"/>
    <w:rsid w:val="005719E5"/>
    <w:rsid w:val="005A14DF"/>
    <w:rsid w:val="00777E83"/>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727F-CED7-4AB4-897F-BC413F16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2011-03-01T15:52:00Z</cp:lastPrinted>
  <dcterms:created xsi:type="dcterms:W3CDTF">2011-03-01T15:52:00Z</dcterms:created>
  <dcterms:modified xsi:type="dcterms:W3CDTF">2011-03-01T15:52:00Z</dcterms:modified>
</cp:coreProperties>
</file>