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smartTag w:uri="urn:schemas-microsoft-com:office:smarttags" w:element="State">
              <w:smartTag w:uri="urn:schemas-microsoft-com:office:smarttags" w:element="place">
                <w:r w:rsidRPr="00BA297D">
                  <w:rPr>
                    <w:b/>
                    <w:color w:val="auto"/>
                    <w:sz w:val="26"/>
                    <w:szCs w:val="26"/>
                  </w:rPr>
                  <w:t>PENNSYLVANIA</w:t>
                </w:r>
              </w:smartTag>
            </w:smartTag>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752B0B">
            <w:pPr>
              <w:jc w:val="center"/>
              <w:rPr>
                <w:color w:val="auto"/>
                <w:sz w:val="26"/>
                <w:szCs w:val="26"/>
              </w:rPr>
            </w:pPr>
            <w:smartTag w:uri="urn:schemas-microsoft-com:office:smarttags" w:element="place">
              <w:smartTag w:uri="urn:schemas-microsoft-com:office:smarttags" w:element="City">
                <w:r w:rsidRPr="00BA297D">
                  <w:rPr>
                    <w:b/>
                    <w:color w:val="auto"/>
                    <w:sz w:val="26"/>
                    <w:szCs w:val="26"/>
                  </w:rPr>
                  <w:t>Harrisburg</w:t>
                </w:r>
              </w:smartTag>
              <w:r w:rsidRPr="00BA297D">
                <w:rPr>
                  <w:b/>
                  <w:color w:val="auto"/>
                  <w:sz w:val="26"/>
                  <w:szCs w:val="26"/>
                </w:rPr>
                <w:t xml:space="preserve">, </w:t>
              </w:r>
              <w:smartTag w:uri="urn:schemas-microsoft-com:office:smarttags" w:element="State">
                <w:r w:rsidRPr="00BA297D">
                  <w:rPr>
                    <w:b/>
                    <w:color w:val="auto"/>
                    <w:sz w:val="26"/>
                    <w:szCs w:val="26"/>
                  </w:rPr>
                  <w:t>PA</w:t>
                </w:r>
              </w:smartTag>
              <w:r w:rsidRPr="00BA297D">
                <w:rPr>
                  <w:b/>
                  <w:color w:val="auto"/>
                  <w:sz w:val="26"/>
                  <w:szCs w:val="26"/>
                </w:rPr>
                <w:t xml:space="preserve">  </w:t>
              </w:r>
              <w:smartTag w:uri="urn:schemas-microsoft-com:office:smarttags" w:element="PostalCode">
                <w:r w:rsidRPr="00BA297D">
                  <w:rPr>
                    <w:b/>
                    <w:color w:val="auto"/>
                    <w:sz w:val="26"/>
                    <w:szCs w:val="26"/>
                  </w:rPr>
                  <w:t>17105-3265</w:t>
                </w:r>
              </w:smartTag>
            </w:smartTag>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4248"/>
        <w:gridCol w:w="5310"/>
      </w:tblGrid>
      <w:tr w:rsidR="00C2099A" w:rsidRPr="00BA297D" w:rsidTr="00752B0B">
        <w:tc>
          <w:tcPr>
            <w:tcW w:w="4248" w:type="dxa"/>
          </w:tcPr>
          <w:p w:rsidR="00C2099A" w:rsidRPr="00BA297D" w:rsidRDefault="00C2099A" w:rsidP="00752B0B">
            <w:pPr>
              <w:rPr>
                <w:color w:val="auto"/>
                <w:sz w:val="26"/>
                <w:szCs w:val="26"/>
              </w:rPr>
            </w:pPr>
          </w:p>
        </w:tc>
        <w:tc>
          <w:tcPr>
            <w:tcW w:w="5310" w:type="dxa"/>
          </w:tcPr>
          <w:p w:rsidR="00C2099A" w:rsidRPr="00BA297D" w:rsidRDefault="00C2099A" w:rsidP="00D5663B">
            <w:pPr>
              <w:ind w:left="720" w:firstLine="72"/>
              <w:rPr>
                <w:color w:val="auto"/>
                <w:sz w:val="26"/>
                <w:szCs w:val="26"/>
              </w:rPr>
            </w:pPr>
            <w:r w:rsidRPr="00BA297D">
              <w:rPr>
                <w:color w:val="auto"/>
                <w:sz w:val="26"/>
                <w:szCs w:val="26"/>
              </w:rPr>
              <w:t xml:space="preserve">Public Meeting held </w:t>
            </w:r>
            <w:r w:rsidR="00C5052F">
              <w:rPr>
                <w:color w:val="auto"/>
                <w:sz w:val="26"/>
                <w:szCs w:val="26"/>
              </w:rPr>
              <w:t>March 17</w:t>
            </w:r>
            <w:r w:rsidRPr="00BA297D">
              <w:rPr>
                <w:color w:val="auto"/>
                <w:sz w:val="26"/>
                <w:szCs w:val="26"/>
              </w:rPr>
              <w:t>, 20</w:t>
            </w:r>
            <w:r w:rsidR="00D5663B" w:rsidRPr="00BA297D">
              <w:rPr>
                <w:color w:val="auto"/>
                <w:sz w:val="26"/>
                <w:szCs w:val="26"/>
              </w:rPr>
              <w:t>1</w:t>
            </w:r>
            <w:r w:rsidR="00C5052F">
              <w:rPr>
                <w:color w:val="auto"/>
                <w:sz w:val="26"/>
                <w:szCs w:val="26"/>
              </w:rPr>
              <w:t>1</w:t>
            </w:r>
          </w:p>
        </w:tc>
      </w:tr>
      <w:tr w:rsidR="00C2099A" w:rsidRPr="00BA297D" w:rsidTr="00752B0B">
        <w:tc>
          <w:tcPr>
            <w:tcW w:w="4248" w:type="dxa"/>
          </w:tcPr>
          <w:p w:rsidR="00C2099A" w:rsidRPr="00BA297D" w:rsidRDefault="00C2099A" w:rsidP="00752B0B">
            <w:pPr>
              <w:rPr>
                <w:color w:val="auto"/>
                <w:sz w:val="26"/>
                <w:szCs w:val="26"/>
              </w:rPr>
            </w:pPr>
            <w:r w:rsidRPr="00BA297D">
              <w:rPr>
                <w:color w:val="auto"/>
                <w:sz w:val="26"/>
                <w:szCs w:val="26"/>
              </w:rPr>
              <w:t>Commissioners Present:</w:t>
            </w:r>
          </w:p>
        </w:tc>
        <w:tc>
          <w:tcPr>
            <w:tcW w:w="531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9558"/>
      </w:tblGrid>
      <w:tr w:rsidR="00C2099A" w:rsidRPr="00BA297D" w:rsidTr="00752B0B">
        <w:tc>
          <w:tcPr>
            <w:tcW w:w="9558" w:type="dxa"/>
          </w:tcPr>
          <w:p w:rsidR="00C2099A" w:rsidRPr="00BA297D" w:rsidRDefault="004F289A" w:rsidP="004F289A">
            <w:pPr>
              <w:rPr>
                <w:color w:val="auto"/>
                <w:sz w:val="26"/>
                <w:szCs w:val="26"/>
              </w:rPr>
            </w:pPr>
            <w:r>
              <w:rPr>
                <w:color w:val="auto"/>
                <w:sz w:val="26"/>
                <w:szCs w:val="26"/>
              </w:rPr>
              <w:tab/>
              <w:t>Robert F. Powelson</w:t>
            </w:r>
            <w:r w:rsidR="00C2099A" w:rsidRPr="00BA297D">
              <w:rPr>
                <w:color w:val="auto"/>
                <w:sz w:val="26"/>
                <w:szCs w:val="26"/>
              </w:rPr>
              <w:t>, Chairman</w:t>
            </w:r>
          </w:p>
        </w:tc>
      </w:tr>
      <w:tr w:rsidR="00C2099A" w:rsidRPr="00BA297D" w:rsidTr="00752B0B">
        <w:tc>
          <w:tcPr>
            <w:tcW w:w="9558" w:type="dxa"/>
          </w:tcPr>
          <w:p w:rsidR="00C2099A" w:rsidRPr="00BA297D" w:rsidRDefault="004F289A" w:rsidP="00752B0B">
            <w:pPr>
              <w:rPr>
                <w:color w:val="auto"/>
                <w:sz w:val="26"/>
                <w:szCs w:val="26"/>
              </w:rPr>
            </w:pPr>
            <w:r>
              <w:rPr>
                <w:color w:val="auto"/>
                <w:sz w:val="26"/>
                <w:szCs w:val="26"/>
              </w:rPr>
              <w:tab/>
              <w:t>John F. Coleman</w:t>
            </w:r>
            <w:r w:rsidR="00C2099A" w:rsidRPr="00BA297D">
              <w:rPr>
                <w:color w:val="auto"/>
                <w:sz w:val="26"/>
                <w:szCs w:val="26"/>
              </w:rPr>
              <w:t>,</w:t>
            </w:r>
            <w:r>
              <w:rPr>
                <w:color w:val="auto"/>
                <w:sz w:val="26"/>
                <w:szCs w:val="26"/>
              </w:rPr>
              <w:t xml:space="preserve"> Jr.,</w:t>
            </w:r>
            <w:r w:rsidR="00C2099A" w:rsidRPr="00BA297D">
              <w:rPr>
                <w:color w:val="auto"/>
                <w:sz w:val="26"/>
                <w:szCs w:val="26"/>
              </w:rPr>
              <w:t xml:space="preserve"> Vice Chairman</w:t>
            </w:r>
          </w:p>
          <w:p w:rsidR="007F12C1" w:rsidRPr="00BA297D" w:rsidRDefault="004F289A" w:rsidP="007F12C1">
            <w:pPr>
              <w:ind w:left="720"/>
              <w:rPr>
                <w:color w:val="auto"/>
                <w:sz w:val="26"/>
                <w:szCs w:val="26"/>
              </w:rPr>
            </w:pPr>
            <w:r>
              <w:rPr>
                <w:color w:val="auto"/>
                <w:sz w:val="26"/>
                <w:szCs w:val="26"/>
              </w:rPr>
              <w:t>Tyrone J. Christy</w:t>
            </w:r>
          </w:p>
        </w:tc>
      </w:tr>
      <w:tr w:rsidR="00C2099A" w:rsidRPr="00BA297D" w:rsidTr="00752B0B">
        <w:tc>
          <w:tcPr>
            <w:tcW w:w="9558" w:type="dxa"/>
          </w:tcPr>
          <w:p w:rsidR="00732A02" w:rsidRPr="00BA297D" w:rsidRDefault="00732A02" w:rsidP="00732A02">
            <w:pPr>
              <w:ind w:left="720"/>
              <w:rPr>
                <w:color w:val="auto"/>
                <w:sz w:val="26"/>
                <w:szCs w:val="26"/>
              </w:rPr>
            </w:pPr>
            <w:r w:rsidRPr="00BA297D">
              <w:rPr>
                <w:color w:val="auto"/>
                <w:sz w:val="26"/>
                <w:szCs w:val="26"/>
              </w:rPr>
              <w:t>Wayne E. Gardner</w:t>
            </w:r>
          </w:p>
          <w:p w:rsidR="00C2099A" w:rsidRPr="00BA297D" w:rsidRDefault="004F289A" w:rsidP="00552F3B">
            <w:pPr>
              <w:ind w:left="720"/>
              <w:rPr>
                <w:color w:val="auto"/>
                <w:sz w:val="26"/>
                <w:szCs w:val="26"/>
              </w:rPr>
            </w:pPr>
            <w:r>
              <w:rPr>
                <w:color w:val="auto"/>
                <w:sz w:val="26"/>
                <w:szCs w:val="26"/>
              </w:rPr>
              <w:t>James H. Cawley</w:t>
            </w:r>
          </w:p>
        </w:tc>
      </w:tr>
      <w:tr w:rsidR="00C2099A" w:rsidRPr="00BA297D" w:rsidTr="00752B0B">
        <w:tc>
          <w:tcPr>
            <w:tcW w:w="9558"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6408"/>
        <w:gridCol w:w="3150"/>
      </w:tblGrid>
      <w:tr w:rsidR="00C2099A" w:rsidRPr="00F44505" w:rsidTr="005934BB">
        <w:tc>
          <w:tcPr>
            <w:tcW w:w="6408" w:type="dxa"/>
          </w:tcPr>
          <w:p w:rsidR="005934BB" w:rsidRDefault="005934BB" w:rsidP="00E41F28">
            <w:pPr>
              <w:jc w:val="center"/>
              <w:rPr>
                <w:color w:val="auto"/>
                <w:sz w:val="26"/>
                <w:szCs w:val="26"/>
              </w:rPr>
            </w:pPr>
            <w:r>
              <w:rPr>
                <w:color w:val="auto"/>
                <w:sz w:val="26"/>
                <w:szCs w:val="26"/>
              </w:rPr>
              <w:t>Pennsylvania Public Utility Commission</w:t>
            </w:r>
          </w:p>
          <w:p w:rsidR="005934BB" w:rsidRDefault="005934BB" w:rsidP="00E41F28">
            <w:pPr>
              <w:jc w:val="center"/>
              <w:rPr>
                <w:color w:val="auto"/>
                <w:sz w:val="26"/>
                <w:szCs w:val="26"/>
              </w:rPr>
            </w:pPr>
            <w:r>
              <w:rPr>
                <w:color w:val="auto"/>
                <w:sz w:val="26"/>
                <w:szCs w:val="26"/>
              </w:rPr>
              <w:t>v.</w:t>
            </w:r>
          </w:p>
          <w:p w:rsidR="00F44505" w:rsidRPr="00F44505" w:rsidRDefault="00E41F28" w:rsidP="00E41F28">
            <w:pPr>
              <w:jc w:val="center"/>
              <w:rPr>
                <w:color w:val="auto"/>
                <w:sz w:val="26"/>
                <w:szCs w:val="26"/>
              </w:rPr>
            </w:pPr>
            <w:r w:rsidRPr="00F44505">
              <w:rPr>
                <w:color w:val="auto"/>
                <w:sz w:val="26"/>
                <w:szCs w:val="26"/>
              </w:rPr>
              <w:t>PECO Energy Company</w:t>
            </w:r>
          </w:p>
        </w:tc>
        <w:tc>
          <w:tcPr>
            <w:tcW w:w="3150" w:type="dxa"/>
          </w:tcPr>
          <w:p w:rsidR="00C2099A" w:rsidRPr="00F44505" w:rsidRDefault="006920A2" w:rsidP="00572945">
            <w:pPr>
              <w:pStyle w:val="BodyTextIndent2"/>
              <w:ind w:left="882"/>
              <w:jc w:val="left"/>
              <w:rPr>
                <w:color w:val="auto"/>
                <w:szCs w:val="26"/>
              </w:rPr>
            </w:pPr>
            <w:r w:rsidRPr="00F44505">
              <w:rPr>
                <w:color w:val="auto"/>
              </w:rPr>
              <w:t>Docket No.           R</w:t>
            </w:r>
            <w:r w:rsidR="00C2099A" w:rsidRPr="00F44505">
              <w:rPr>
                <w:color w:val="auto"/>
              </w:rPr>
              <w:t>-20</w:t>
            </w:r>
            <w:r w:rsidR="00256C7D" w:rsidRPr="00F44505">
              <w:rPr>
                <w:color w:val="auto"/>
              </w:rPr>
              <w:t>10-2</w:t>
            </w:r>
            <w:r w:rsidRPr="00F44505">
              <w:rPr>
                <w:color w:val="auto"/>
              </w:rPr>
              <w:t>2</w:t>
            </w:r>
            <w:r w:rsidR="00FD5D54">
              <w:rPr>
                <w:color w:val="auto"/>
              </w:rPr>
              <w:t>16700</w:t>
            </w:r>
          </w:p>
        </w:tc>
      </w:tr>
    </w:tbl>
    <w:p w:rsidR="00C2099A" w:rsidRPr="00F44505" w:rsidRDefault="00C2099A" w:rsidP="00C2099A">
      <w:pPr>
        <w:jc w:val="center"/>
        <w:rPr>
          <w:b/>
          <w:color w:val="auto"/>
          <w:sz w:val="26"/>
          <w:szCs w:val="26"/>
        </w:rPr>
      </w:pPr>
    </w:p>
    <w:p w:rsidR="00C2099A" w:rsidRPr="008351F8" w:rsidRDefault="00C2099A" w:rsidP="00C2099A">
      <w:pPr>
        <w:pStyle w:val="Heading1"/>
        <w:rPr>
          <w:color w:val="auto"/>
          <w:szCs w:val="26"/>
        </w:rPr>
      </w:pPr>
      <w:r w:rsidRPr="008351F8">
        <w:rPr>
          <w:color w:val="auto"/>
          <w:szCs w:val="26"/>
        </w:rPr>
        <w:t>ORDER</w:t>
      </w:r>
    </w:p>
    <w:p w:rsidR="00C2099A" w:rsidRPr="008351F8" w:rsidRDefault="00C2099A" w:rsidP="00100CF7">
      <w:pPr>
        <w:jc w:val="center"/>
        <w:rPr>
          <w:b/>
          <w:color w:val="auto"/>
          <w:sz w:val="26"/>
          <w:szCs w:val="26"/>
        </w:rPr>
      </w:pPr>
    </w:p>
    <w:p w:rsidR="00C2099A" w:rsidRPr="008351F8" w:rsidRDefault="00C2099A" w:rsidP="00C2099A">
      <w:pPr>
        <w:spacing w:line="360" w:lineRule="auto"/>
        <w:rPr>
          <w:b/>
          <w:color w:val="auto"/>
          <w:sz w:val="26"/>
          <w:szCs w:val="26"/>
        </w:rPr>
      </w:pPr>
      <w:r w:rsidRPr="008351F8">
        <w:rPr>
          <w:b/>
          <w:color w:val="auto"/>
          <w:sz w:val="26"/>
          <w:szCs w:val="26"/>
        </w:rPr>
        <w:t>BY THE COMMISSION:</w:t>
      </w:r>
    </w:p>
    <w:p w:rsidR="00100CF7" w:rsidRPr="008351F8" w:rsidRDefault="00100CF7" w:rsidP="00100CF7">
      <w:pPr>
        <w:rPr>
          <w:color w:val="auto"/>
          <w:sz w:val="26"/>
          <w:szCs w:val="26"/>
        </w:rPr>
      </w:pPr>
    </w:p>
    <w:p w:rsidR="00623A36" w:rsidRDefault="00FB0A74" w:rsidP="00692249">
      <w:pPr>
        <w:spacing w:line="360" w:lineRule="auto"/>
        <w:ind w:firstLine="1440"/>
        <w:rPr>
          <w:color w:val="auto"/>
          <w:sz w:val="26"/>
          <w:szCs w:val="26"/>
        </w:rPr>
      </w:pPr>
      <w:r>
        <w:rPr>
          <w:color w:val="auto"/>
          <w:sz w:val="26"/>
          <w:szCs w:val="26"/>
        </w:rPr>
        <w:t>On December 22</w:t>
      </w:r>
      <w:r w:rsidR="00270062" w:rsidRPr="00A805C5">
        <w:rPr>
          <w:color w:val="auto"/>
          <w:sz w:val="26"/>
          <w:szCs w:val="26"/>
        </w:rPr>
        <w:t>, 2010</w:t>
      </w:r>
      <w:r w:rsidR="007805B3">
        <w:rPr>
          <w:color w:val="auto"/>
          <w:sz w:val="26"/>
          <w:szCs w:val="26"/>
        </w:rPr>
        <w:t>, PECO Energy</w:t>
      </w:r>
      <w:r w:rsidR="00270062">
        <w:rPr>
          <w:color w:val="auto"/>
          <w:sz w:val="26"/>
          <w:szCs w:val="26"/>
        </w:rPr>
        <w:t xml:space="preserve"> Company (“PECO</w:t>
      </w:r>
      <w:r w:rsidR="00270062" w:rsidRPr="00A805C5">
        <w:rPr>
          <w:color w:val="auto"/>
          <w:sz w:val="26"/>
          <w:szCs w:val="26"/>
        </w:rPr>
        <w:t xml:space="preserve">” or “the Company”) filed Supplement No. </w:t>
      </w:r>
      <w:r w:rsidR="00FD5D54">
        <w:rPr>
          <w:color w:val="auto"/>
          <w:sz w:val="26"/>
          <w:szCs w:val="26"/>
        </w:rPr>
        <w:t>10</w:t>
      </w:r>
      <w:r w:rsidR="00997535">
        <w:rPr>
          <w:color w:val="auto"/>
          <w:sz w:val="26"/>
          <w:szCs w:val="26"/>
        </w:rPr>
        <w:t xml:space="preserve"> </w:t>
      </w:r>
      <w:r w:rsidR="00FD5D54">
        <w:rPr>
          <w:color w:val="auto"/>
          <w:sz w:val="26"/>
          <w:szCs w:val="26"/>
        </w:rPr>
        <w:t>to Electric</w:t>
      </w:r>
      <w:r w:rsidR="00A5262C">
        <w:rPr>
          <w:color w:val="auto"/>
          <w:sz w:val="26"/>
          <w:szCs w:val="26"/>
        </w:rPr>
        <w:t xml:space="preserve"> </w:t>
      </w:r>
      <w:r w:rsidR="00920FC4">
        <w:rPr>
          <w:color w:val="auto"/>
          <w:sz w:val="26"/>
          <w:szCs w:val="26"/>
        </w:rPr>
        <w:t>-</w:t>
      </w:r>
      <w:r w:rsidR="00997535">
        <w:rPr>
          <w:color w:val="auto"/>
          <w:sz w:val="26"/>
          <w:szCs w:val="26"/>
        </w:rPr>
        <w:t xml:space="preserve"> </w:t>
      </w:r>
      <w:r w:rsidR="00F61CAD">
        <w:rPr>
          <w:color w:val="auto"/>
          <w:sz w:val="26"/>
          <w:szCs w:val="26"/>
        </w:rPr>
        <w:t>Pa</w:t>
      </w:r>
      <w:r w:rsidR="00270062" w:rsidRPr="00EB7198">
        <w:rPr>
          <w:color w:val="auto"/>
          <w:sz w:val="26"/>
          <w:szCs w:val="26"/>
        </w:rPr>
        <w:t>. P</w:t>
      </w:r>
      <w:r w:rsidR="00EE5088">
        <w:rPr>
          <w:color w:val="auto"/>
          <w:sz w:val="26"/>
          <w:szCs w:val="26"/>
        </w:rPr>
        <w:t xml:space="preserve">.U.C No. </w:t>
      </w:r>
      <w:r w:rsidR="00FD5D54">
        <w:rPr>
          <w:color w:val="auto"/>
          <w:sz w:val="26"/>
          <w:szCs w:val="26"/>
        </w:rPr>
        <w:t>4</w:t>
      </w:r>
      <w:r w:rsidR="00EE5088">
        <w:rPr>
          <w:color w:val="auto"/>
          <w:sz w:val="26"/>
          <w:szCs w:val="26"/>
        </w:rPr>
        <w:t>,</w:t>
      </w:r>
      <w:r w:rsidR="00270062" w:rsidRPr="00EB7198">
        <w:rPr>
          <w:color w:val="auto"/>
          <w:sz w:val="26"/>
          <w:szCs w:val="26"/>
        </w:rPr>
        <w:t xml:space="preserve"> </w:t>
      </w:r>
      <w:r w:rsidR="00920FC4">
        <w:rPr>
          <w:color w:val="auto"/>
          <w:sz w:val="26"/>
          <w:szCs w:val="26"/>
        </w:rPr>
        <w:t>to become effective March 18</w:t>
      </w:r>
      <w:r w:rsidR="000032CB" w:rsidRPr="000032CB">
        <w:rPr>
          <w:color w:val="auto"/>
          <w:sz w:val="26"/>
          <w:szCs w:val="26"/>
        </w:rPr>
        <w:t>, 2011</w:t>
      </w:r>
      <w:r w:rsidR="00270062" w:rsidRPr="000032CB">
        <w:rPr>
          <w:color w:val="auto"/>
          <w:sz w:val="26"/>
          <w:szCs w:val="26"/>
        </w:rPr>
        <w:t xml:space="preserve">.  </w:t>
      </w:r>
      <w:r w:rsidR="00F61CAD">
        <w:rPr>
          <w:color w:val="auto"/>
          <w:sz w:val="26"/>
          <w:szCs w:val="26"/>
        </w:rPr>
        <w:t>Through Supplement No. 10</w:t>
      </w:r>
      <w:r w:rsidR="00623A36">
        <w:rPr>
          <w:color w:val="auto"/>
          <w:sz w:val="26"/>
          <w:szCs w:val="26"/>
        </w:rPr>
        <w:t>, PECO is pr</w:t>
      </w:r>
      <w:r w:rsidR="007C5772">
        <w:rPr>
          <w:color w:val="auto"/>
          <w:sz w:val="26"/>
          <w:szCs w:val="26"/>
        </w:rPr>
        <w:t>oposing to change</w:t>
      </w:r>
      <w:r w:rsidR="005B0887">
        <w:rPr>
          <w:color w:val="auto"/>
          <w:sz w:val="26"/>
          <w:szCs w:val="26"/>
        </w:rPr>
        <w:t xml:space="preserve"> its </w:t>
      </w:r>
      <w:r w:rsidR="00F61CAD">
        <w:rPr>
          <w:color w:val="auto"/>
          <w:sz w:val="26"/>
          <w:szCs w:val="26"/>
        </w:rPr>
        <w:t>Electric</w:t>
      </w:r>
      <w:r w:rsidR="00920FC4">
        <w:rPr>
          <w:color w:val="auto"/>
          <w:sz w:val="26"/>
          <w:szCs w:val="26"/>
        </w:rPr>
        <w:t xml:space="preserve"> Service Tariff</w:t>
      </w:r>
      <w:r w:rsidR="001E08A6">
        <w:rPr>
          <w:color w:val="auto"/>
          <w:sz w:val="26"/>
          <w:szCs w:val="26"/>
        </w:rPr>
        <w:t xml:space="preserve"> in order to </w:t>
      </w:r>
      <w:r w:rsidR="007C5772">
        <w:rPr>
          <w:color w:val="auto"/>
          <w:sz w:val="26"/>
          <w:szCs w:val="26"/>
        </w:rPr>
        <w:t>imp</w:t>
      </w:r>
      <w:r w:rsidR="00692249">
        <w:rPr>
          <w:color w:val="auto"/>
          <w:sz w:val="26"/>
          <w:szCs w:val="26"/>
        </w:rPr>
        <w:t xml:space="preserve">rove its budget billing program, by </w:t>
      </w:r>
      <w:r w:rsidR="00CE2DBB">
        <w:rPr>
          <w:color w:val="auto"/>
          <w:sz w:val="26"/>
          <w:szCs w:val="26"/>
        </w:rPr>
        <w:t>ensur</w:t>
      </w:r>
      <w:r w:rsidR="00692249">
        <w:rPr>
          <w:color w:val="auto"/>
          <w:sz w:val="26"/>
          <w:szCs w:val="26"/>
        </w:rPr>
        <w:t>ing</w:t>
      </w:r>
      <w:r w:rsidR="00CE2DBB">
        <w:rPr>
          <w:color w:val="auto"/>
          <w:sz w:val="26"/>
          <w:szCs w:val="26"/>
        </w:rPr>
        <w:t xml:space="preserve"> that delinquent customers will no longer </w:t>
      </w:r>
      <w:r w:rsidR="00692249">
        <w:rPr>
          <w:color w:val="auto"/>
          <w:sz w:val="26"/>
          <w:szCs w:val="26"/>
        </w:rPr>
        <w:t>be removed from budget billing, l</w:t>
      </w:r>
      <w:r w:rsidR="00CE2DBB">
        <w:rPr>
          <w:color w:val="auto"/>
          <w:sz w:val="26"/>
          <w:szCs w:val="26"/>
        </w:rPr>
        <w:t>ate payment charges will be assessed on the lesser of budget billing arrears and actual charges</w:t>
      </w:r>
      <w:r w:rsidR="00692249">
        <w:rPr>
          <w:color w:val="auto"/>
          <w:sz w:val="26"/>
          <w:szCs w:val="26"/>
        </w:rPr>
        <w:t xml:space="preserve">, and PECO </w:t>
      </w:r>
      <w:r w:rsidR="00CE2DBB">
        <w:rPr>
          <w:color w:val="auto"/>
          <w:sz w:val="26"/>
          <w:szCs w:val="26"/>
        </w:rPr>
        <w:t xml:space="preserve">will take collection/termination actions based on the lesser of budget arrears and actual charges arrears. </w:t>
      </w:r>
      <w:r w:rsidR="001E08A6">
        <w:rPr>
          <w:color w:val="auto"/>
          <w:sz w:val="26"/>
          <w:szCs w:val="26"/>
        </w:rPr>
        <w:t xml:space="preserve"> </w:t>
      </w:r>
    </w:p>
    <w:p w:rsidR="00F7392E" w:rsidRDefault="00F7392E" w:rsidP="00007CA2">
      <w:pPr>
        <w:ind w:firstLine="1440"/>
        <w:rPr>
          <w:color w:val="auto"/>
          <w:sz w:val="26"/>
          <w:szCs w:val="26"/>
        </w:rPr>
      </w:pPr>
    </w:p>
    <w:p w:rsidR="00F7634A" w:rsidRDefault="00F61CAD" w:rsidP="00270062">
      <w:pPr>
        <w:spacing w:line="360" w:lineRule="auto"/>
        <w:ind w:firstLine="1440"/>
        <w:rPr>
          <w:color w:val="auto"/>
          <w:sz w:val="26"/>
          <w:szCs w:val="26"/>
        </w:rPr>
      </w:pPr>
      <w:r>
        <w:rPr>
          <w:color w:val="auto"/>
          <w:sz w:val="26"/>
          <w:szCs w:val="26"/>
        </w:rPr>
        <w:t>The total number of electric</w:t>
      </w:r>
      <w:r w:rsidR="00163937">
        <w:rPr>
          <w:color w:val="auto"/>
          <w:sz w:val="26"/>
          <w:szCs w:val="26"/>
        </w:rPr>
        <w:t xml:space="preserve"> cust</w:t>
      </w:r>
      <w:r>
        <w:rPr>
          <w:color w:val="auto"/>
          <w:sz w:val="26"/>
          <w:szCs w:val="26"/>
        </w:rPr>
        <w:t>omers served by PECO was 1,568,029</w:t>
      </w:r>
      <w:r w:rsidR="00163937">
        <w:rPr>
          <w:color w:val="auto"/>
          <w:sz w:val="26"/>
          <w:szCs w:val="26"/>
        </w:rPr>
        <w:t xml:space="preserve"> as </w:t>
      </w:r>
      <w:r w:rsidR="00692249">
        <w:rPr>
          <w:color w:val="auto"/>
          <w:sz w:val="26"/>
          <w:szCs w:val="26"/>
        </w:rPr>
        <w:t xml:space="preserve">of October 31, 2010, with </w:t>
      </w:r>
      <w:r>
        <w:rPr>
          <w:color w:val="auto"/>
          <w:sz w:val="26"/>
          <w:szCs w:val="26"/>
        </w:rPr>
        <w:t>191,958</w:t>
      </w:r>
      <w:r w:rsidR="00163937">
        <w:rPr>
          <w:color w:val="auto"/>
          <w:sz w:val="26"/>
          <w:szCs w:val="26"/>
        </w:rPr>
        <w:t xml:space="preserve"> customers enrolled in budget billing. </w:t>
      </w:r>
      <w:r w:rsidR="00A5262C">
        <w:rPr>
          <w:color w:val="auto"/>
          <w:sz w:val="26"/>
          <w:szCs w:val="26"/>
        </w:rPr>
        <w:t xml:space="preserve"> </w:t>
      </w:r>
      <w:r w:rsidR="00163937">
        <w:rPr>
          <w:color w:val="auto"/>
          <w:sz w:val="26"/>
          <w:szCs w:val="26"/>
        </w:rPr>
        <w:t xml:space="preserve">In 2010, PECO </w:t>
      </w:r>
      <w:r w:rsidR="00692249">
        <w:rPr>
          <w:color w:val="auto"/>
          <w:sz w:val="26"/>
          <w:szCs w:val="26"/>
        </w:rPr>
        <w:t>removed</w:t>
      </w:r>
      <w:r>
        <w:rPr>
          <w:color w:val="auto"/>
          <w:sz w:val="26"/>
          <w:szCs w:val="26"/>
        </w:rPr>
        <w:t xml:space="preserve"> approximately 4,700 electric</w:t>
      </w:r>
      <w:r w:rsidR="00163937">
        <w:rPr>
          <w:color w:val="auto"/>
          <w:sz w:val="26"/>
          <w:szCs w:val="26"/>
        </w:rPr>
        <w:t xml:space="preserve"> customers per month from budget billing due to delinquency. </w:t>
      </w:r>
      <w:r w:rsidR="008B5C25">
        <w:rPr>
          <w:color w:val="auto"/>
          <w:sz w:val="26"/>
          <w:szCs w:val="26"/>
        </w:rPr>
        <w:t xml:space="preserve"> </w:t>
      </w:r>
      <w:r w:rsidR="009602CD">
        <w:rPr>
          <w:color w:val="auto"/>
          <w:sz w:val="26"/>
          <w:szCs w:val="26"/>
        </w:rPr>
        <w:t xml:space="preserve">Through self initiated internal review and evaluation processes PECO has </w:t>
      </w:r>
      <w:r w:rsidR="009602CD">
        <w:rPr>
          <w:color w:val="auto"/>
          <w:sz w:val="26"/>
          <w:szCs w:val="26"/>
        </w:rPr>
        <w:lastRenderedPageBreak/>
        <w:t>determined that the current process of removing customers two months in arrears from budget billing does not meet the needs of its customers or the company.</w:t>
      </w:r>
      <w:r w:rsidR="00A51668">
        <w:rPr>
          <w:color w:val="auto"/>
          <w:sz w:val="26"/>
          <w:szCs w:val="26"/>
        </w:rPr>
        <w:t xml:space="preserve"> </w:t>
      </w:r>
      <w:r w:rsidR="008B5C25">
        <w:rPr>
          <w:color w:val="auto"/>
          <w:sz w:val="26"/>
          <w:szCs w:val="26"/>
        </w:rPr>
        <w:t xml:space="preserve"> </w:t>
      </w:r>
      <w:r w:rsidR="00A51668">
        <w:rPr>
          <w:color w:val="auto"/>
          <w:sz w:val="26"/>
          <w:szCs w:val="26"/>
        </w:rPr>
        <w:t xml:space="preserve">In proposing changes to its current budget billing </w:t>
      </w:r>
      <w:r w:rsidR="00D06A39">
        <w:rPr>
          <w:color w:val="auto"/>
          <w:sz w:val="26"/>
          <w:szCs w:val="26"/>
        </w:rPr>
        <w:t>provision for</w:t>
      </w:r>
      <w:r w:rsidR="00526ADD">
        <w:rPr>
          <w:color w:val="auto"/>
          <w:sz w:val="26"/>
          <w:szCs w:val="26"/>
        </w:rPr>
        <w:t xml:space="preserve"> its </w:t>
      </w:r>
      <w:r w:rsidR="00EA593B">
        <w:rPr>
          <w:color w:val="auto"/>
          <w:sz w:val="26"/>
          <w:szCs w:val="26"/>
        </w:rPr>
        <w:t>Electric</w:t>
      </w:r>
      <w:r w:rsidR="00A5262C">
        <w:rPr>
          <w:color w:val="auto"/>
          <w:sz w:val="26"/>
          <w:szCs w:val="26"/>
        </w:rPr>
        <w:t xml:space="preserve"> </w:t>
      </w:r>
      <w:r w:rsidR="00EA593B">
        <w:rPr>
          <w:color w:val="auto"/>
          <w:sz w:val="26"/>
          <w:szCs w:val="26"/>
        </w:rPr>
        <w:t>- Pa</w:t>
      </w:r>
      <w:r w:rsidR="00EA593B" w:rsidRPr="00EB7198">
        <w:rPr>
          <w:color w:val="auto"/>
          <w:sz w:val="26"/>
          <w:szCs w:val="26"/>
        </w:rPr>
        <w:t>. P</w:t>
      </w:r>
      <w:r w:rsidR="00EA593B">
        <w:rPr>
          <w:color w:val="auto"/>
          <w:sz w:val="26"/>
          <w:szCs w:val="26"/>
        </w:rPr>
        <w:t xml:space="preserve">.U.C No. 4 </w:t>
      </w:r>
      <w:r w:rsidR="00526ADD">
        <w:rPr>
          <w:color w:val="auto"/>
          <w:sz w:val="26"/>
          <w:szCs w:val="26"/>
        </w:rPr>
        <w:t xml:space="preserve">Tariff the </w:t>
      </w:r>
      <w:r w:rsidR="00F7634A">
        <w:rPr>
          <w:color w:val="auto"/>
          <w:sz w:val="26"/>
          <w:szCs w:val="26"/>
        </w:rPr>
        <w:t>Company followed</w:t>
      </w:r>
      <w:r w:rsidR="008B5C25">
        <w:rPr>
          <w:color w:val="auto"/>
          <w:sz w:val="26"/>
          <w:szCs w:val="26"/>
        </w:rPr>
        <w:t xml:space="preserve"> 52 Pa. Code C</w:t>
      </w:r>
      <w:r w:rsidR="00526ADD">
        <w:rPr>
          <w:color w:val="auto"/>
          <w:sz w:val="26"/>
          <w:szCs w:val="26"/>
        </w:rPr>
        <w:t xml:space="preserve">hapter 56 requirements </w:t>
      </w:r>
      <w:r w:rsidR="00D06A39">
        <w:rPr>
          <w:color w:val="auto"/>
          <w:sz w:val="26"/>
          <w:szCs w:val="26"/>
        </w:rPr>
        <w:t xml:space="preserve">for budget billing. </w:t>
      </w:r>
      <w:r w:rsidR="00F7634A">
        <w:rPr>
          <w:color w:val="auto"/>
          <w:sz w:val="26"/>
          <w:szCs w:val="26"/>
        </w:rPr>
        <w:t xml:space="preserve"> Chapter 56</w:t>
      </w:r>
      <w:r w:rsidR="007F771B">
        <w:rPr>
          <w:color w:val="auto"/>
          <w:sz w:val="26"/>
          <w:szCs w:val="26"/>
        </w:rPr>
        <w:t>,</w:t>
      </w:r>
      <w:r w:rsidR="00F7634A">
        <w:rPr>
          <w:color w:val="auto"/>
          <w:sz w:val="26"/>
          <w:szCs w:val="26"/>
        </w:rPr>
        <w:t xml:space="preserve"> pertaining to</w:t>
      </w:r>
      <w:r w:rsidR="008B5C25">
        <w:rPr>
          <w:color w:val="auto"/>
          <w:sz w:val="26"/>
          <w:szCs w:val="26"/>
        </w:rPr>
        <w:t xml:space="preserve"> meter reading, </w:t>
      </w:r>
      <w:r w:rsidR="00F7634A">
        <w:rPr>
          <w:color w:val="auto"/>
          <w:sz w:val="26"/>
          <w:szCs w:val="26"/>
        </w:rPr>
        <w:t>estimated billing</w:t>
      </w:r>
      <w:r w:rsidR="008B5C25">
        <w:rPr>
          <w:color w:val="auto"/>
          <w:sz w:val="26"/>
          <w:szCs w:val="26"/>
        </w:rPr>
        <w:t xml:space="preserve">, and </w:t>
      </w:r>
      <w:r w:rsidR="00F7634A">
        <w:rPr>
          <w:color w:val="auto"/>
          <w:sz w:val="26"/>
          <w:szCs w:val="26"/>
        </w:rPr>
        <w:t>ratepayer readings states that</w:t>
      </w:r>
      <w:r w:rsidR="00780CBB">
        <w:rPr>
          <w:color w:val="auto"/>
          <w:sz w:val="26"/>
          <w:szCs w:val="26"/>
        </w:rPr>
        <w:t xml:space="preserve"> </w:t>
      </w:r>
      <w:r w:rsidR="008B5C25">
        <w:rPr>
          <w:color w:val="auto"/>
          <w:sz w:val="26"/>
          <w:szCs w:val="26"/>
        </w:rPr>
        <w:t>a</w:t>
      </w:r>
      <w:r w:rsidR="00F7634A" w:rsidRPr="00F7634A">
        <w:rPr>
          <w:color w:val="auto"/>
          <w:sz w:val="26"/>
          <w:szCs w:val="26"/>
        </w:rPr>
        <w:t xml:space="preserve"> gas, electric and steam heating utility shall provide its residential ratepayers with an optional billing procedure which averages estimated utility service costs over a 10-month, 11-month or 12-month period to eliminate, to the extent possible, seasonal fluctuations in utility bills. The utility shall review accounts at least three times during the optional billing period</w:t>
      </w:r>
      <w:r w:rsidR="00F7634A">
        <w:rPr>
          <w:rStyle w:val="FootnoteReference"/>
          <w:color w:val="auto"/>
          <w:sz w:val="26"/>
          <w:szCs w:val="26"/>
        </w:rPr>
        <w:footnoteReference w:id="1"/>
      </w:r>
      <w:r w:rsidR="00F7634A" w:rsidRPr="00F7634A">
        <w:rPr>
          <w:color w:val="auto"/>
          <w:sz w:val="26"/>
          <w:szCs w:val="26"/>
        </w:rPr>
        <w:t>.</w:t>
      </w:r>
      <w:r w:rsidR="009A0247">
        <w:rPr>
          <w:color w:val="auto"/>
          <w:sz w:val="26"/>
          <w:szCs w:val="26"/>
        </w:rPr>
        <w:t xml:space="preserve">  PECO also considered the Order and Opinion on </w:t>
      </w:r>
      <w:r w:rsidR="009A0247">
        <w:rPr>
          <w:i/>
          <w:color w:val="auto"/>
          <w:sz w:val="26"/>
          <w:szCs w:val="26"/>
        </w:rPr>
        <w:t xml:space="preserve">Mary Frayne v. PECO Energy Company </w:t>
      </w:r>
      <w:r w:rsidR="009A0247">
        <w:rPr>
          <w:color w:val="auto"/>
          <w:sz w:val="26"/>
          <w:szCs w:val="26"/>
        </w:rPr>
        <w:t>(Order,</w:t>
      </w:r>
      <w:r w:rsidR="00264C89">
        <w:rPr>
          <w:color w:val="auto"/>
          <w:sz w:val="26"/>
          <w:szCs w:val="26"/>
        </w:rPr>
        <w:t xml:space="preserve"> Docket No. C – 20029005) entered</w:t>
      </w:r>
      <w:r w:rsidR="009A0247">
        <w:rPr>
          <w:color w:val="auto"/>
          <w:sz w:val="26"/>
          <w:szCs w:val="26"/>
        </w:rPr>
        <w:t xml:space="preserve"> on September 10, 2003.  The Order outlines additional guidance for budget billing</w:t>
      </w:r>
      <w:r w:rsidR="00264C89">
        <w:rPr>
          <w:color w:val="auto"/>
          <w:sz w:val="26"/>
          <w:szCs w:val="26"/>
        </w:rPr>
        <w:t>,</w:t>
      </w:r>
      <w:r w:rsidR="009A0247">
        <w:rPr>
          <w:color w:val="auto"/>
          <w:sz w:val="26"/>
          <w:szCs w:val="26"/>
        </w:rPr>
        <w:t xml:space="preserve"> such</w:t>
      </w:r>
      <w:r w:rsidR="00264C89">
        <w:rPr>
          <w:color w:val="auto"/>
          <w:sz w:val="26"/>
          <w:szCs w:val="26"/>
        </w:rPr>
        <w:t xml:space="preserve"> as</w:t>
      </w:r>
      <w:r w:rsidR="009A0247">
        <w:rPr>
          <w:color w:val="auto"/>
          <w:sz w:val="26"/>
          <w:szCs w:val="26"/>
        </w:rPr>
        <w:t xml:space="preserve"> how it can aid customers in planning for their utility bills and budgeting accordingly.</w:t>
      </w:r>
    </w:p>
    <w:p w:rsidR="001C3314" w:rsidRDefault="001C3314" w:rsidP="00270062">
      <w:pPr>
        <w:spacing w:line="360" w:lineRule="auto"/>
        <w:ind w:firstLine="1440"/>
        <w:rPr>
          <w:color w:val="auto"/>
          <w:sz w:val="26"/>
          <w:szCs w:val="26"/>
        </w:rPr>
      </w:pPr>
    </w:p>
    <w:p w:rsidR="001C3314" w:rsidRDefault="001C3314" w:rsidP="00270062">
      <w:pPr>
        <w:spacing w:line="360" w:lineRule="auto"/>
        <w:ind w:firstLine="1440"/>
        <w:rPr>
          <w:color w:val="auto"/>
          <w:sz w:val="26"/>
          <w:szCs w:val="26"/>
        </w:rPr>
      </w:pPr>
      <w:r>
        <w:rPr>
          <w:color w:val="auto"/>
          <w:sz w:val="26"/>
          <w:szCs w:val="26"/>
        </w:rPr>
        <w:t xml:space="preserve">Prior to its </w:t>
      </w:r>
      <w:r w:rsidR="004F63EA">
        <w:rPr>
          <w:color w:val="auto"/>
          <w:sz w:val="26"/>
          <w:szCs w:val="26"/>
        </w:rPr>
        <w:t xml:space="preserve">December 22, 2010 </w:t>
      </w:r>
      <w:r>
        <w:rPr>
          <w:color w:val="auto"/>
          <w:sz w:val="26"/>
          <w:szCs w:val="26"/>
        </w:rPr>
        <w:t>filing PECO briefed</w:t>
      </w:r>
      <w:r w:rsidR="00626439">
        <w:rPr>
          <w:color w:val="auto"/>
          <w:sz w:val="26"/>
          <w:szCs w:val="26"/>
        </w:rPr>
        <w:t xml:space="preserve"> the Office of Consumer Advocate</w:t>
      </w:r>
      <w:r>
        <w:rPr>
          <w:color w:val="auto"/>
          <w:sz w:val="26"/>
          <w:szCs w:val="26"/>
        </w:rPr>
        <w:t xml:space="preserve"> (OCA) and the Public Utility Commission’s Bureau of Consumer Services (BCS) on its proposed changes.</w:t>
      </w:r>
      <w:r w:rsidR="005A2A52">
        <w:rPr>
          <w:color w:val="auto"/>
          <w:sz w:val="26"/>
          <w:szCs w:val="26"/>
        </w:rPr>
        <w:t xml:space="preserve">  </w:t>
      </w:r>
      <w:r w:rsidR="004F63EA">
        <w:rPr>
          <w:color w:val="auto"/>
          <w:sz w:val="26"/>
          <w:szCs w:val="26"/>
        </w:rPr>
        <w:t>Subsequently,</w:t>
      </w:r>
      <w:r w:rsidR="00D27953">
        <w:rPr>
          <w:color w:val="auto"/>
          <w:sz w:val="26"/>
          <w:szCs w:val="26"/>
        </w:rPr>
        <w:t xml:space="preserve"> after</w:t>
      </w:r>
      <w:r w:rsidR="005A2A52">
        <w:rPr>
          <w:color w:val="auto"/>
          <w:sz w:val="26"/>
          <w:szCs w:val="26"/>
        </w:rPr>
        <w:t xml:space="preserve"> discussion</w:t>
      </w:r>
      <w:r w:rsidR="00D27953">
        <w:rPr>
          <w:color w:val="auto"/>
          <w:sz w:val="26"/>
          <w:szCs w:val="26"/>
        </w:rPr>
        <w:t>s</w:t>
      </w:r>
      <w:r w:rsidR="005A2A52">
        <w:rPr>
          <w:color w:val="auto"/>
          <w:sz w:val="26"/>
          <w:szCs w:val="26"/>
        </w:rPr>
        <w:t xml:space="preserve"> with the Office of Trial Staff (OTS)</w:t>
      </w:r>
      <w:r w:rsidR="00D27953">
        <w:rPr>
          <w:color w:val="auto"/>
          <w:sz w:val="26"/>
          <w:szCs w:val="26"/>
        </w:rPr>
        <w:t xml:space="preserve"> on January 28, 20</w:t>
      </w:r>
      <w:r w:rsidR="00D858EF">
        <w:rPr>
          <w:color w:val="auto"/>
          <w:sz w:val="26"/>
          <w:szCs w:val="26"/>
        </w:rPr>
        <w:t>1</w:t>
      </w:r>
      <w:r w:rsidR="00D27953">
        <w:rPr>
          <w:color w:val="auto"/>
          <w:sz w:val="26"/>
          <w:szCs w:val="26"/>
        </w:rPr>
        <w:t>1</w:t>
      </w:r>
      <w:r w:rsidR="005A2A52">
        <w:rPr>
          <w:color w:val="auto"/>
          <w:sz w:val="26"/>
          <w:szCs w:val="26"/>
        </w:rPr>
        <w:t>, PECO</w:t>
      </w:r>
      <w:r w:rsidR="004F63EA">
        <w:rPr>
          <w:color w:val="auto"/>
          <w:sz w:val="26"/>
          <w:szCs w:val="26"/>
        </w:rPr>
        <w:t xml:space="preserve"> submitted clarifying language concerning late payment charges (LPC).</w:t>
      </w:r>
      <w:r w:rsidR="00264C89">
        <w:rPr>
          <w:color w:val="auto"/>
          <w:sz w:val="26"/>
          <w:szCs w:val="26"/>
        </w:rPr>
        <w:t xml:space="preserve">  No complaints were filed and no hearings held.</w:t>
      </w:r>
    </w:p>
    <w:p w:rsidR="0032204E" w:rsidRPr="009A0247" w:rsidRDefault="0032204E" w:rsidP="00270062">
      <w:pPr>
        <w:spacing w:line="360" w:lineRule="auto"/>
        <w:ind w:firstLine="1440"/>
        <w:rPr>
          <w:color w:val="auto"/>
          <w:sz w:val="26"/>
          <w:szCs w:val="26"/>
        </w:rPr>
      </w:pPr>
    </w:p>
    <w:p w:rsidR="009731B0" w:rsidRDefault="00AD2BEE" w:rsidP="00270062">
      <w:pPr>
        <w:spacing w:line="360" w:lineRule="auto"/>
        <w:ind w:firstLine="1440"/>
        <w:rPr>
          <w:color w:val="auto"/>
          <w:sz w:val="26"/>
          <w:szCs w:val="26"/>
        </w:rPr>
      </w:pPr>
      <w:r>
        <w:rPr>
          <w:color w:val="auto"/>
          <w:sz w:val="26"/>
          <w:szCs w:val="26"/>
        </w:rPr>
        <w:t xml:space="preserve">PECO’s proposed budget </w:t>
      </w:r>
      <w:r w:rsidR="007C5FAF">
        <w:rPr>
          <w:color w:val="auto"/>
          <w:sz w:val="26"/>
          <w:szCs w:val="26"/>
        </w:rPr>
        <w:t>billing changes include the following</w:t>
      </w:r>
      <w:r>
        <w:rPr>
          <w:color w:val="auto"/>
          <w:sz w:val="26"/>
          <w:szCs w:val="26"/>
        </w:rPr>
        <w:t xml:space="preserve">: </w:t>
      </w:r>
      <w:r w:rsidR="00610910">
        <w:rPr>
          <w:color w:val="auto"/>
          <w:sz w:val="26"/>
          <w:szCs w:val="26"/>
        </w:rPr>
        <w:t>(</w:t>
      </w:r>
      <w:r w:rsidR="007C5FAF">
        <w:rPr>
          <w:color w:val="auto"/>
          <w:sz w:val="26"/>
          <w:szCs w:val="26"/>
        </w:rPr>
        <w:t>A</w:t>
      </w:r>
      <w:r w:rsidR="00B44EA1">
        <w:rPr>
          <w:color w:val="auto"/>
          <w:sz w:val="26"/>
          <w:szCs w:val="26"/>
        </w:rPr>
        <w:t>) a</w:t>
      </w:r>
      <w:r>
        <w:rPr>
          <w:color w:val="auto"/>
          <w:sz w:val="26"/>
          <w:szCs w:val="26"/>
        </w:rPr>
        <w:t>t the option of the Cu</w:t>
      </w:r>
      <w:r w:rsidR="00EA593B">
        <w:rPr>
          <w:color w:val="auto"/>
          <w:sz w:val="26"/>
          <w:szCs w:val="26"/>
        </w:rPr>
        <w:t>stomer receiving service under Rates R, R-H, RS-2, OP, POL and GS, an</w:t>
      </w:r>
      <w:r>
        <w:rPr>
          <w:color w:val="auto"/>
          <w:sz w:val="26"/>
          <w:szCs w:val="26"/>
        </w:rPr>
        <w:t xml:space="preserve"> estimated total bill for all</w:t>
      </w:r>
      <w:r w:rsidR="00ED4CA4">
        <w:rPr>
          <w:color w:val="auto"/>
          <w:sz w:val="26"/>
          <w:szCs w:val="26"/>
        </w:rPr>
        <w:t xml:space="preserve"> service to be received by the c</w:t>
      </w:r>
      <w:r>
        <w:rPr>
          <w:color w:val="auto"/>
          <w:sz w:val="26"/>
          <w:szCs w:val="26"/>
        </w:rPr>
        <w:t>ustomer over a twelve-month period may be budgeted over the period and an average bill rendered monthly for payment each month.  Any difference between the budgeted amounts so paid</w:t>
      </w:r>
      <w:r w:rsidR="00163937">
        <w:rPr>
          <w:color w:val="auto"/>
          <w:sz w:val="26"/>
          <w:szCs w:val="26"/>
        </w:rPr>
        <w:t xml:space="preserve"> and the actual charges for a twelve-month budget period will at the customer’s </w:t>
      </w:r>
      <w:r w:rsidR="005668ED">
        <w:rPr>
          <w:color w:val="auto"/>
          <w:sz w:val="26"/>
          <w:szCs w:val="26"/>
        </w:rPr>
        <w:t>option</w:t>
      </w:r>
      <w:r w:rsidR="00163937">
        <w:rPr>
          <w:color w:val="auto"/>
          <w:sz w:val="26"/>
          <w:szCs w:val="26"/>
        </w:rPr>
        <w:t xml:space="preserve"> either be amortized over the next twelve months or incorporated into the </w:t>
      </w:r>
      <w:r w:rsidR="005668ED">
        <w:rPr>
          <w:color w:val="auto"/>
          <w:sz w:val="26"/>
          <w:szCs w:val="26"/>
        </w:rPr>
        <w:t xml:space="preserve">twelfth month bill. Absent an indication of preference from the customer, the debt or credit will be </w:t>
      </w:r>
      <w:r w:rsidR="005668ED">
        <w:rPr>
          <w:color w:val="auto"/>
          <w:sz w:val="26"/>
          <w:szCs w:val="26"/>
        </w:rPr>
        <w:lastRenderedPageBreak/>
        <w:t>amortized.  Budget billing may be discontinued upon the customer’s request</w:t>
      </w:r>
      <w:r w:rsidR="007F771B">
        <w:rPr>
          <w:color w:val="auto"/>
          <w:sz w:val="26"/>
          <w:szCs w:val="26"/>
        </w:rPr>
        <w:t xml:space="preserve"> at which ti</w:t>
      </w:r>
      <w:r w:rsidR="005668ED">
        <w:rPr>
          <w:color w:val="auto"/>
          <w:sz w:val="26"/>
          <w:szCs w:val="26"/>
        </w:rPr>
        <w:t>me any difference between budget billing amounts and actual charges becomes due</w:t>
      </w:r>
      <w:r w:rsidR="00547BDA">
        <w:rPr>
          <w:color w:val="auto"/>
          <w:sz w:val="26"/>
          <w:szCs w:val="26"/>
        </w:rPr>
        <w:t xml:space="preserve"> and payable.  If a monthly budget bill is not paid, a late fee will be added to the unpaid balance of actual charges on the next billing date in accordance with Rule </w:t>
      </w:r>
      <w:r w:rsidR="00547FF3">
        <w:rPr>
          <w:color w:val="auto"/>
          <w:sz w:val="26"/>
          <w:szCs w:val="26"/>
        </w:rPr>
        <w:t>17.3 and 17.5</w:t>
      </w:r>
      <w:r w:rsidR="00BF1F0C">
        <w:rPr>
          <w:rStyle w:val="FootnoteReference"/>
          <w:color w:val="auto"/>
          <w:sz w:val="26"/>
          <w:szCs w:val="26"/>
        </w:rPr>
        <w:footnoteReference w:id="2"/>
      </w:r>
      <w:r w:rsidR="00547BDA">
        <w:rPr>
          <w:color w:val="auto"/>
          <w:sz w:val="26"/>
          <w:szCs w:val="26"/>
        </w:rPr>
        <w:t>.</w:t>
      </w:r>
      <w:r w:rsidR="00610910">
        <w:rPr>
          <w:color w:val="auto"/>
          <w:sz w:val="26"/>
          <w:szCs w:val="26"/>
        </w:rPr>
        <w:t xml:space="preserve"> Any such late fee will be calculated on the lesser of budget billing arrears and arrears from actual charges. </w:t>
      </w:r>
      <w:r w:rsidR="00751592">
        <w:rPr>
          <w:color w:val="auto"/>
          <w:sz w:val="26"/>
          <w:szCs w:val="26"/>
        </w:rPr>
        <w:t xml:space="preserve"> </w:t>
      </w:r>
      <w:r w:rsidR="003B2DC5">
        <w:rPr>
          <w:color w:val="auto"/>
          <w:sz w:val="26"/>
          <w:szCs w:val="26"/>
        </w:rPr>
        <w:t xml:space="preserve">The Company may also arrange budget billing for creditworthy commercial and industrial customers. </w:t>
      </w:r>
      <w:r w:rsidR="00610910">
        <w:rPr>
          <w:color w:val="auto"/>
          <w:sz w:val="26"/>
          <w:szCs w:val="26"/>
        </w:rPr>
        <w:t xml:space="preserve"> (</w:t>
      </w:r>
      <w:r w:rsidR="00532639">
        <w:rPr>
          <w:color w:val="auto"/>
          <w:sz w:val="26"/>
          <w:szCs w:val="26"/>
        </w:rPr>
        <w:t>B</w:t>
      </w:r>
      <w:r w:rsidR="00610910">
        <w:rPr>
          <w:color w:val="auto"/>
          <w:sz w:val="26"/>
          <w:szCs w:val="26"/>
        </w:rPr>
        <w:t>)</w:t>
      </w:r>
      <w:r w:rsidR="006F511E">
        <w:rPr>
          <w:color w:val="auto"/>
          <w:sz w:val="26"/>
          <w:szCs w:val="26"/>
        </w:rPr>
        <w:t xml:space="preserve"> When the Co</w:t>
      </w:r>
      <w:r w:rsidR="00F22011">
        <w:rPr>
          <w:color w:val="auto"/>
          <w:sz w:val="26"/>
          <w:szCs w:val="26"/>
        </w:rPr>
        <w:t>mpany provides Consolidated Electric Distribution Company (EDC) Billing, the Electric Generation</w:t>
      </w:r>
      <w:r w:rsidR="006F511E">
        <w:rPr>
          <w:color w:val="auto"/>
          <w:sz w:val="26"/>
          <w:szCs w:val="26"/>
        </w:rPr>
        <w:t xml:space="preserve"> Supplier</w:t>
      </w:r>
      <w:r w:rsidR="00E767FF">
        <w:rPr>
          <w:color w:val="auto"/>
          <w:sz w:val="26"/>
          <w:szCs w:val="26"/>
        </w:rPr>
        <w:t>’s</w:t>
      </w:r>
      <w:r w:rsidR="00F22011">
        <w:rPr>
          <w:color w:val="auto"/>
          <w:sz w:val="26"/>
          <w:szCs w:val="26"/>
        </w:rPr>
        <w:t xml:space="preserve"> (E</w:t>
      </w:r>
      <w:r w:rsidR="006F511E">
        <w:rPr>
          <w:color w:val="auto"/>
          <w:sz w:val="26"/>
          <w:szCs w:val="26"/>
        </w:rPr>
        <w:t>GS</w:t>
      </w:r>
      <w:r w:rsidR="00F22011">
        <w:rPr>
          <w:color w:val="auto"/>
          <w:sz w:val="26"/>
          <w:szCs w:val="26"/>
        </w:rPr>
        <w:t>’s</w:t>
      </w:r>
      <w:r w:rsidR="006F511E">
        <w:rPr>
          <w:color w:val="auto"/>
          <w:sz w:val="26"/>
          <w:szCs w:val="26"/>
        </w:rPr>
        <w:t>) charges will be included in the Customer’s Budget Billing Plan.</w:t>
      </w:r>
    </w:p>
    <w:p w:rsidR="000032CB" w:rsidRDefault="000032CB" w:rsidP="00007CA2">
      <w:pPr>
        <w:ind w:firstLine="1440"/>
        <w:rPr>
          <w:color w:val="auto"/>
          <w:sz w:val="26"/>
          <w:szCs w:val="26"/>
        </w:rPr>
      </w:pPr>
    </w:p>
    <w:p w:rsidR="00F84301" w:rsidRPr="00F84301" w:rsidRDefault="00F84301" w:rsidP="00F84301">
      <w:pPr>
        <w:pStyle w:val="BodyText"/>
        <w:spacing w:line="360" w:lineRule="auto"/>
        <w:ind w:firstLine="1440"/>
        <w:rPr>
          <w:b/>
          <w:color w:val="auto"/>
          <w:highlight w:val="green"/>
        </w:rPr>
      </w:pPr>
      <w:r w:rsidRPr="002A4F7D">
        <w:rPr>
          <w:color w:val="auto"/>
        </w:rPr>
        <w:t>Upon our revi</w:t>
      </w:r>
      <w:r w:rsidR="002A4F7D" w:rsidRPr="002A4F7D">
        <w:rPr>
          <w:color w:val="auto"/>
        </w:rPr>
        <w:t xml:space="preserve">ew of </w:t>
      </w:r>
      <w:r w:rsidR="006F511E">
        <w:rPr>
          <w:color w:val="auto"/>
        </w:rPr>
        <w:t xml:space="preserve"> PECO’s Supplement No. </w:t>
      </w:r>
      <w:r w:rsidR="00F22011">
        <w:rPr>
          <w:color w:val="auto"/>
        </w:rPr>
        <w:t>10 to Electric</w:t>
      </w:r>
      <w:r w:rsidR="007F771B">
        <w:rPr>
          <w:color w:val="auto"/>
        </w:rPr>
        <w:t xml:space="preserve"> S</w:t>
      </w:r>
      <w:r w:rsidR="00F22011">
        <w:rPr>
          <w:color w:val="auto"/>
        </w:rPr>
        <w:t>ervice Tariff No. 4</w:t>
      </w:r>
      <w:r w:rsidRPr="000B7475">
        <w:rPr>
          <w:color w:val="auto"/>
        </w:rPr>
        <w:t>, we find that</w:t>
      </w:r>
      <w:r w:rsidR="002A4F7D" w:rsidRPr="000B7475">
        <w:rPr>
          <w:color w:val="auto"/>
        </w:rPr>
        <w:t xml:space="preserve"> the proposed </w:t>
      </w:r>
      <w:r w:rsidR="00F22011">
        <w:rPr>
          <w:color w:val="auto"/>
        </w:rPr>
        <w:t>changes to the Company’s Electric</w:t>
      </w:r>
      <w:r w:rsidR="00FC45E4">
        <w:rPr>
          <w:color w:val="auto"/>
        </w:rPr>
        <w:t xml:space="preserve"> Service</w:t>
      </w:r>
      <w:r w:rsidR="002A4F7D" w:rsidRPr="000B7475">
        <w:rPr>
          <w:color w:val="auto"/>
        </w:rPr>
        <w:t xml:space="preserve"> Tariff</w:t>
      </w:r>
      <w:r w:rsidRPr="000B7475">
        <w:rPr>
          <w:color w:val="auto"/>
        </w:rPr>
        <w:t xml:space="preserve"> </w:t>
      </w:r>
      <w:r w:rsidR="00E0470B" w:rsidRPr="000B7475">
        <w:rPr>
          <w:color w:val="auto"/>
        </w:rPr>
        <w:t xml:space="preserve"> do</w:t>
      </w:r>
      <w:r w:rsidRPr="000B7475">
        <w:rPr>
          <w:color w:val="auto"/>
        </w:rPr>
        <w:t xml:space="preserve"> not appear to be unlawful, unjust, unreasonable, or contrary to the public interest.  </w:t>
      </w:r>
      <w:r w:rsidR="00626439">
        <w:rPr>
          <w:color w:val="auto"/>
        </w:rPr>
        <w:t>In addition the Company’s filing is consistent with the Commission’s Final Interpretive Order Docket No. M-00051925 entered June 2, 2006</w:t>
      </w:r>
      <w:r w:rsidR="00751592">
        <w:rPr>
          <w:color w:val="auto"/>
        </w:rPr>
        <w:t>,</w:t>
      </w:r>
      <w:r w:rsidR="00626439">
        <w:rPr>
          <w:color w:val="auto"/>
        </w:rPr>
        <w:t xml:space="preserve"> pertaining to the establishment and availability of equal monthly billing or budget billing for utility customers. </w:t>
      </w:r>
      <w:r w:rsidR="00751592">
        <w:rPr>
          <w:color w:val="auto"/>
        </w:rPr>
        <w:t xml:space="preserve"> </w:t>
      </w:r>
      <w:r w:rsidRPr="000B7475">
        <w:rPr>
          <w:color w:val="auto"/>
        </w:rPr>
        <w:t xml:space="preserve">Therefore, we shall permit the proposed filing to become effective on the date requested.  However, approval of this filing does not constitute a determination that this filing is lawful, just, or reasonable, but only that further investigation or suspension does not appear to be warranted at this time; </w:t>
      </w:r>
      <w:r w:rsidRPr="000B7475">
        <w:rPr>
          <w:b/>
          <w:color w:val="auto"/>
        </w:rPr>
        <w:t>THEREFORE,</w:t>
      </w:r>
    </w:p>
    <w:p w:rsidR="00FC0FC4" w:rsidRPr="00F84301" w:rsidRDefault="00FC0FC4" w:rsidP="00007CA2">
      <w:pPr>
        <w:pStyle w:val="p2"/>
        <w:ind w:firstLine="1440"/>
        <w:rPr>
          <w:sz w:val="26"/>
          <w:highlight w:val="green"/>
        </w:rPr>
      </w:pPr>
    </w:p>
    <w:p w:rsidR="00F84301" w:rsidRPr="00997535" w:rsidRDefault="00F84301" w:rsidP="00F84301">
      <w:pPr>
        <w:pStyle w:val="p2"/>
        <w:spacing w:line="360" w:lineRule="auto"/>
        <w:rPr>
          <w:b/>
          <w:sz w:val="26"/>
        </w:rPr>
      </w:pPr>
      <w:r w:rsidRPr="00997535">
        <w:rPr>
          <w:b/>
          <w:sz w:val="26"/>
        </w:rPr>
        <w:t>IT IS ORDERED:</w:t>
      </w:r>
    </w:p>
    <w:p w:rsidR="00F84301" w:rsidRPr="00997535" w:rsidRDefault="00F84301" w:rsidP="00007CA2">
      <w:pPr>
        <w:pStyle w:val="BodyText"/>
        <w:tabs>
          <w:tab w:val="clear" w:pos="0"/>
        </w:tabs>
        <w:spacing w:line="240" w:lineRule="auto"/>
        <w:rPr>
          <w:b/>
          <w:color w:val="000000"/>
        </w:rPr>
      </w:pPr>
    </w:p>
    <w:p w:rsidR="00F84301" w:rsidRPr="00997535" w:rsidRDefault="00A14A36" w:rsidP="00F84301">
      <w:pPr>
        <w:pStyle w:val="BodyText"/>
        <w:tabs>
          <w:tab w:val="clear" w:pos="0"/>
        </w:tabs>
        <w:spacing w:line="360" w:lineRule="auto"/>
        <w:ind w:firstLine="1440"/>
        <w:rPr>
          <w:color w:val="000000"/>
        </w:rPr>
      </w:pPr>
      <w:r>
        <w:rPr>
          <w:color w:val="000000"/>
        </w:rPr>
        <w:t>1.</w:t>
      </w:r>
      <w:r>
        <w:rPr>
          <w:color w:val="000000"/>
        </w:rPr>
        <w:tab/>
        <w:t>That Supplement No. 10 to Electric – Pa P.U.C. No. 4</w:t>
      </w:r>
      <w:r w:rsidR="00E85A0D">
        <w:rPr>
          <w:color w:val="000000"/>
        </w:rPr>
        <w:t xml:space="preserve"> is hereby permitted</w:t>
      </w:r>
      <w:r w:rsidR="00F84301" w:rsidRPr="00997535">
        <w:rPr>
          <w:color w:val="000000"/>
        </w:rPr>
        <w:t xml:space="preserve"> to beco</w:t>
      </w:r>
      <w:r w:rsidR="00997535" w:rsidRPr="00997535">
        <w:rPr>
          <w:color w:val="000000"/>
        </w:rPr>
        <w:t>me</w:t>
      </w:r>
      <w:r w:rsidR="00FC45E4">
        <w:rPr>
          <w:color w:val="000000"/>
        </w:rPr>
        <w:t xml:space="preserve"> effective on March 18</w:t>
      </w:r>
      <w:r w:rsidR="00985398">
        <w:rPr>
          <w:color w:val="000000"/>
        </w:rPr>
        <w:t>, 2011</w:t>
      </w:r>
      <w:r w:rsidR="00F84301" w:rsidRPr="00997535">
        <w:rPr>
          <w:color w:val="000000"/>
        </w:rPr>
        <w:t>.</w:t>
      </w:r>
    </w:p>
    <w:p w:rsidR="00F84301" w:rsidRDefault="00F84301" w:rsidP="00F84301">
      <w:pPr>
        <w:suppressAutoHyphens/>
        <w:spacing w:line="360" w:lineRule="auto"/>
        <w:ind w:firstLine="1440"/>
        <w:rPr>
          <w:color w:val="000000"/>
          <w:spacing w:val="-3"/>
          <w:kern w:val="1"/>
          <w:sz w:val="26"/>
        </w:rPr>
      </w:pPr>
      <w:r w:rsidRPr="000B7475">
        <w:rPr>
          <w:color w:val="000000"/>
          <w:spacing w:val="-3"/>
          <w:kern w:val="1"/>
          <w:sz w:val="26"/>
        </w:rPr>
        <w:lastRenderedPageBreak/>
        <w:t>2.</w:t>
      </w:r>
      <w:r w:rsidRPr="000B7475">
        <w:rPr>
          <w:color w:val="000000"/>
          <w:spacing w:val="-3"/>
          <w:kern w:val="1"/>
          <w:sz w:val="26"/>
        </w:rPr>
        <w:tab/>
        <w:t>That this Order is without prejudice to any formal complaints timely filed against the proposed Tariff Supplement.</w:t>
      </w:r>
    </w:p>
    <w:p w:rsidR="00751592" w:rsidRPr="000B7475" w:rsidRDefault="00751592" w:rsidP="00F84301">
      <w:pPr>
        <w:suppressAutoHyphens/>
        <w:spacing w:line="360" w:lineRule="auto"/>
        <w:ind w:firstLine="1440"/>
        <w:rPr>
          <w:color w:val="000000"/>
          <w:spacing w:val="-3"/>
          <w:kern w:val="1"/>
          <w:sz w:val="26"/>
        </w:rPr>
      </w:pPr>
    </w:p>
    <w:p w:rsidR="00F84301" w:rsidRPr="000B7475" w:rsidRDefault="000B7475" w:rsidP="000B7475">
      <w:pPr>
        <w:pStyle w:val="BodyTextIndent"/>
        <w:spacing w:line="240" w:lineRule="auto"/>
        <w:rPr>
          <w:color w:val="000000"/>
          <w:kern w:val="2"/>
        </w:rPr>
      </w:pPr>
      <w:r w:rsidRPr="000B7475">
        <w:rPr>
          <w:color w:val="000000"/>
          <w:kern w:val="2"/>
        </w:rPr>
        <w:tab/>
      </w:r>
      <w:r w:rsidRPr="000B7475">
        <w:rPr>
          <w:color w:val="000000"/>
          <w:kern w:val="2"/>
        </w:rPr>
        <w:tab/>
      </w:r>
      <w:r w:rsidRPr="000B7475">
        <w:rPr>
          <w:color w:val="000000"/>
          <w:kern w:val="2"/>
        </w:rPr>
        <w:tab/>
        <w:t>3</w:t>
      </w:r>
      <w:r w:rsidR="00F84301" w:rsidRPr="000B7475">
        <w:rPr>
          <w:color w:val="000000"/>
          <w:kern w:val="2"/>
          <w:szCs w:val="26"/>
        </w:rPr>
        <w:t>.</w:t>
      </w:r>
      <w:r w:rsidR="00F84301" w:rsidRPr="000B7475">
        <w:rPr>
          <w:color w:val="000000"/>
          <w:kern w:val="2"/>
          <w:szCs w:val="26"/>
        </w:rPr>
        <w:tab/>
        <w:t>That the proceed</w:t>
      </w:r>
      <w:r w:rsidR="00903320">
        <w:rPr>
          <w:color w:val="000000"/>
          <w:kern w:val="2"/>
          <w:szCs w:val="26"/>
        </w:rPr>
        <w:t xml:space="preserve">ing at Docket No. </w:t>
      </w:r>
      <w:r w:rsidR="00FC45E4" w:rsidRPr="00F44505">
        <w:rPr>
          <w:color w:val="auto"/>
        </w:rPr>
        <w:t>R-2010-22</w:t>
      </w:r>
      <w:r w:rsidR="00A14A36">
        <w:rPr>
          <w:color w:val="auto"/>
        </w:rPr>
        <w:t xml:space="preserve">16700 </w:t>
      </w:r>
      <w:r w:rsidR="00F84301" w:rsidRPr="000B7475">
        <w:rPr>
          <w:color w:val="000000"/>
          <w:kern w:val="2"/>
          <w:szCs w:val="26"/>
        </w:rPr>
        <w:t>be marked closed.</w:t>
      </w:r>
    </w:p>
    <w:p w:rsidR="00F84301" w:rsidRPr="000B7475" w:rsidRDefault="00F84301" w:rsidP="00007CA2">
      <w:pPr>
        <w:tabs>
          <w:tab w:val="left" w:pos="1491"/>
        </w:tabs>
        <w:rPr>
          <w:sz w:val="26"/>
        </w:rPr>
      </w:pPr>
    </w:p>
    <w:p w:rsidR="00230537" w:rsidRPr="000B7475" w:rsidRDefault="00230537" w:rsidP="00007CA2">
      <w:pPr>
        <w:suppressAutoHyphens/>
        <w:rPr>
          <w:color w:val="auto"/>
          <w:sz w:val="26"/>
          <w:szCs w:val="26"/>
        </w:rPr>
      </w:pPr>
    </w:p>
    <w:p w:rsidR="00230537" w:rsidRPr="000B7475" w:rsidRDefault="00230537" w:rsidP="00007CA2">
      <w:pPr>
        <w:tabs>
          <w:tab w:val="left" w:pos="0"/>
        </w:tabs>
        <w:suppressAutoHyphens/>
        <w:jc w:val="both"/>
        <w:rPr>
          <w:color w:val="auto"/>
          <w:spacing w:val="-3"/>
          <w:sz w:val="26"/>
          <w:szCs w:val="26"/>
        </w:rPr>
      </w:pPr>
    </w:p>
    <w:p w:rsidR="00230537" w:rsidRPr="008351F8" w:rsidRDefault="0052129B" w:rsidP="00007CA2">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2727325</wp:posOffset>
            </wp:positionH>
            <wp:positionV relativeFrom="paragraph">
              <wp:posOffset>85725</wp:posOffset>
            </wp:positionV>
            <wp:extent cx="2197735" cy="836295"/>
            <wp:effectExtent l="1905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230537" w:rsidRPr="008351F8">
        <w:rPr>
          <w:color w:val="auto"/>
          <w:sz w:val="26"/>
          <w:szCs w:val="26"/>
        </w:rPr>
        <w:tab/>
      </w:r>
      <w:r w:rsidR="00230537" w:rsidRPr="008351F8">
        <w:rPr>
          <w:b/>
          <w:color w:val="auto"/>
          <w:sz w:val="26"/>
          <w:szCs w:val="26"/>
        </w:rPr>
        <w:t>BY THE COMMISSION,</w:t>
      </w: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r w:rsidRPr="008351F8">
        <w:rPr>
          <w:color w:val="auto"/>
          <w:sz w:val="26"/>
          <w:szCs w:val="26"/>
        </w:rPr>
        <w:tab/>
        <w:t>Rosemary Chiavetta</w:t>
      </w:r>
    </w:p>
    <w:p w:rsidR="00230537" w:rsidRPr="008351F8" w:rsidRDefault="00230537" w:rsidP="00230537">
      <w:pPr>
        <w:tabs>
          <w:tab w:val="left" w:pos="5040"/>
        </w:tabs>
        <w:spacing w:line="360" w:lineRule="auto"/>
        <w:rPr>
          <w:color w:val="auto"/>
          <w:sz w:val="26"/>
          <w:szCs w:val="26"/>
        </w:rPr>
      </w:pPr>
      <w:r w:rsidRPr="008351F8">
        <w:rPr>
          <w:color w:val="auto"/>
          <w:sz w:val="26"/>
          <w:szCs w:val="26"/>
        </w:rPr>
        <w:tab/>
        <w:t>Secretary</w:t>
      </w:r>
    </w:p>
    <w:p w:rsidR="00FC45E4" w:rsidRDefault="00FC45E4" w:rsidP="00230537">
      <w:pPr>
        <w:tabs>
          <w:tab w:val="left" w:pos="4320"/>
        </w:tabs>
        <w:spacing w:line="360" w:lineRule="auto"/>
        <w:rPr>
          <w:color w:val="auto"/>
          <w:sz w:val="26"/>
          <w:szCs w:val="26"/>
        </w:rPr>
      </w:pPr>
    </w:p>
    <w:p w:rsidR="00FC45E4" w:rsidRDefault="00FC45E4" w:rsidP="00230537">
      <w:pPr>
        <w:tabs>
          <w:tab w:val="left" w:pos="4320"/>
        </w:tabs>
        <w:spacing w:line="360" w:lineRule="auto"/>
        <w:rPr>
          <w:color w:val="auto"/>
          <w:sz w:val="26"/>
          <w:szCs w:val="26"/>
        </w:rPr>
      </w:pPr>
    </w:p>
    <w:p w:rsidR="00FC45E4" w:rsidRDefault="00FC45E4" w:rsidP="00230537">
      <w:pPr>
        <w:tabs>
          <w:tab w:val="left" w:pos="4320"/>
        </w:tabs>
        <w:spacing w:line="360" w:lineRule="auto"/>
        <w:rPr>
          <w:color w:val="auto"/>
          <w:sz w:val="26"/>
          <w:szCs w:val="26"/>
        </w:rPr>
      </w:pPr>
    </w:p>
    <w:p w:rsidR="00FC45E4" w:rsidRDefault="00FC45E4" w:rsidP="00230537">
      <w:pPr>
        <w:tabs>
          <w:tab w:val="left" w:pos="4320"/>
        </w:tabs>
        <w:spacing w:line="360" w:lineRule="auto"/>
        <w:rPr>
          <w:color w:val="auto"/>
          <w:sz w:val="26"/>
          <w:szCs w:val="26"/>
        </w:rPr>
      </w:pPr>
    </w:p>
    <w:p w:rsidR="00FC45E4" w:rsidRDefault="00FC45E4" w:rsidP="00230537">
      <w:pPr>
        <w:tabs>
          <w:tab w:val="left" w:pos="4320"/>
        </w:tabs>
        <w:spacing w:line="360" w:lineRule="auto"/>
        <w:rPr>
          <w:color w:val="auto"/>
          <w:sz w:val="26"/>
          <w:szCs w:val="26"/>
        </w:rPr>
      </w:pPr>
    </w:p>
    <w:p w:rsidR="00230537" w:rsidRPr="008351F8" w:rsidRDefault="00230537" w:rsidP="00230537">
      <w:pPr>
        <w:tabs>
          <w:tab w:val="left" w:pos="4320"/>
        </w:tabs>
        <w:spacing w:line="360" w:lineRule="auto"/>
        <w:rPr>
          <w:color w:val="auto"/>
          <w:sz w:val="26"/>
          <w:szCs w:val="26"/>
        </w:rPr>
      </w:pPr>
      <w:r w:rsidRPr="008351F8">
        <w:rPr>
          <w:color w:val="auto"/>
          <w:sz w:val="26"/>
          <w:szCs w:val="26"/>
        </w:rPr>
        <w:t>(SEAL)</w:t>
      </w:r>
    </w:p>
    <w:p w:rsidR="00230537" w:rsidRDefault="00230537" w:rsidP="00230537">
      <w:pPr>
        <w:tabs>
          <w:tab w:val="left" w:pos="4320"/>
        </w:tabs>
        <w:rPr>
          <w:color w:val="auto"/>
          <w:sz w:val="26"/>
          <w:szCs w:val="26"/>
        </w:rPr>
      </w:pPr>
    </w:p>
    <w:p w:rsidR="00751592" w:rsidRPr="008351F8" w:rsidRDefault="00751592" w:rsidP="00230537">
      <w:pPr>
        <w:tabs>
          <w:tab w:val="left" w:pos="4320"/>
        </w:tabs>
        <w:rPr>
          <w:color w:val="auto"/>
          <w:sz w:val="26"/>
          <w:szCs w:val="26"/>
        </w:rPr>
      </w:pPr>
    </w:p>
    <w:p w:rsidR="00230537" w:rsidRPr="008351F8" w:rsidRDefault="00FC45E4" w:rsidP="00230537">
      <w:pPr>
        <w:tabs>
          <w:tab w:val="left" w:pos="4320"/>
        </w:tabs>
        <w:spacing w:line="360" w:lineRule="auto"/>
        <w:rPr>
          <w:color w:val="auto"/>
          <w:sz w:val="26"/>
          <w:szCs w:val="26"/>
        </w:rPr>
      </w:pPr>
      <w:r>
        <w:rPr>
          <w:color w:val="auto"/>
          <w:sz w:val="26"/>
          <w:szCs w:val="26"/>
        </w:rPr>
        <w:t>ORDER ADOPTED:  March 17, 2011</w:t>
      </w:r>
    </w:p>
    <w:p w:rsidR="00230537" w:rsidRPr="001925AD" w:rsidRDefault="00230537" w:rsidP="00230537">
      <w:pPr>
        <w:tabs>
          <w:tab w:val="left" w:pos="4320"/>
        </w:tabs>
        <w:spacing w:line="360" w:lineRule="auto"/>
        <w:rPr>
          <w:color w:val="auto"/>
          <w:sz w:val="26"/>
          <w:szCs w:val="26"/>
        </w:rPr>
      </w:pPr>
      <w:r w:rsidRPr="008351F8">
        <w:rPr>
          <w:color w:val="auto"/>
          <w:sz w:val="26"/>
          <w:szCs w:val="26"/>
        </w:rPr>
        <w:t>ORDER ENTERED:</w:t>
      </w:r>
      <w:r w:rsidRPr="00582312">
        <w:rPr>
          <w:color w:val="auto"/>
          <w:sz w:val="26"/>
          <w:szCs w:val="26"/>
        </w:rPr>
        <w:t xml:space="preserve">  </w:t>
      </w:r>
      <w:r w:rsidR="0052129B">
        <w:rPr>
          <w:color w:val="auto"/>
          <w:sz w:val="26"/>
          <w:szCs w:val="26"/>
        </w:rPr>
        <w:t>March 17, 2011</w:t>
      </w:r>
    </w:p>
    <w:p w:rsidR="00DD3EA5" w:rsidRDefault="00DD3EA5" w:rsidP="00230537">
      <w:pPr>
        <w:tabs>
          <w:tab w:val="left" w:pos="0"/>
        </w:tabs>
        <w:suppressAutoHyphens/>
        <w:spacing w:line="360" w:lineRule="auto"/>
        <w:ind w:firstLine="1440"/>
      </w:pPr>
    </w:p>
    <w:sectPr w:rsidR="00DD3EA5" w:rsidSect="00A5262C">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1F" w:rsidRDefault="0076261F">
      <w:r>
        <w:separator/>
      </w:r>
    </w:p>
  </w:endnote>
  <w:endnote w:type="continuationSeparator" w:id="0">
    <w:p w:rsidR="0076261F" w:rsidRDefault="0076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CA1F5B">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CA1F5B">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52129B">
      <w:rPr>
        <w:rStyle w:val="PageNumber"/>
        <w:noProof/>
        <w:color w:val="auto"/>
      </w:rPr>
      <w:t>4</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1F" w:rsidRDefault="0076261F">
      <w:r>
        <w:separator/>
      </w:r>
    </w:p>
  </w:footnote>
  <w:footnote w:type="continuationSeparator" w:id="0">
    <w:p w:rsidR="0076261F" w:rsidRDefault="0076261F">
      <w:r>
        <w:continuationSeparator/>
      </w:r>
    </w:p>
  </w:footnote>
  <w:footnote w:id="1">
    <w:p w:rsidR="00F7634A" w:rsidRDefault="00F7634A">
      <w:pPr>
        <w:pStyle w:val="FootnoteText"/>
      </w:pPr>
      <w:r>
        <w:rPr>
          <w:rStyle w:val="FootnoteReference"/>
        </w:rPr>
        <w:footnoteRef/>
      </w:r>
      <w:r>
        <w:t xml:space="preserve"> </w:t>
      </w:r>
      <w:r w:rsidR="009A0247">
        <w:t>52 Pa Code § 56.12(7)</w:t>
      </w:r>
    </w:p>
  </w:footnote>
  <w:footnote w:id="2">
    <w:p w:rsidR="00BF1F0C" w:rsidRPr="00BF1F0C" w:rsidRDefault="00BF1F0C">
      <w:pPr>
        <w:pStyle w:val="FootnoteText"/>
        <w:rPr>
          <w:b/>
        </w:rPr>
      </w:pPr>
      <w:r>
        <w:rPr>
          <w:rStyle w:val="FootnoteReference"/>
        </w:rPr>
        <w:footnoteRef/>
      </w:r>
      <w:r>
        <w:t xml:space="preserve"> Tariff Electric PA. P.U.C. No. 4, Supplement No. 10, 17.5. Late Fees and Collection Costs. If a payment is made at a Company office or authorized payment agency after the due date shown on the bill, a late fee will be added to the unpaid</w:t>
      </w:r>
      <w:r w:rsidR="0068477C">
        <w:t xml:space="preserve"> balance until the entire bill is paid.  If payment is made by mail, the late fee will be added if the payment is received by the Company more than five days after the due date shown on the bill.  For rates R, R-H, RS-2, OP, POL and GS this late fee will be 1-1/2% per month; for all other rates the late fee will be 2% per month</w:t>
      </w:r>
      <w:r w:rsidR="00C772A7">
        <w:t>.  If the Company files suit to collect a delinquent balance on an account (whether active or inactive) or to ensure payment of current bills, the customer will be required to pay the Company’s out of pocket court costs (including filing, service and witness fees) as ordered by the court and such costs will be added to commercial and industrial accounts.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
    <w:nsid w:val="5B9933D3"/>
    <w:multiLevelType w:val="hybridMultilevel"/>
    <w:tmpl w:val="B8482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2099A"/>
    <w:rsid w:val="000032CB"/>
    <w:rsid w:val="00005AE7"/>
    <w:rsid w:val="0000710A"/>
    <w:rsid w:val="00007CA2"/>
    <w:rsid w:val="00012BBF"/>
    <w:rsid w:val="00014EB8"/>
    <w:rsid w:val="00015B46"/>
    <w:rsid w:val="000203A6"/>
    <w:rsid w:val="00020DAC"/>
    <w:rsid w:val="00022270"/>
    <w:rsid w:val="00025584"/>
    <w:rsid w:val="00033176"/>
    <w:rsid w:val="000333E2"/>
    <w:rsid w:val="00033629"/>
    <w:rsid w:val="00036FEE"/>
    <w:rsid w:val="00041718"/>
    <w:rsid w:val="00042D3A"/>
    <w:rsid w:val="0004463A"/>
    <w:rsid w:val="00052A0E"/>
    <w:rsid w:val="00057273"/>
    <w:rsid w:val="0006018D"/>
    <w:rsid w:val="0006253E"/>
    <w:rsid w:val="000645C7"/>
    <w:rsid w:val="00064D71"/>
    <w:rsid w:val="000659DA"/>
    <w:rsid w:val="00067D48"/>
    <w:rsid w:val="00071E98"/>
    <w:rsid w:val="00072D8D"/>
    <w:rsid w:val="0007389C"/>
    <w:rsid w:val="00077E38"/>
    <w:rsid w:val="00082B00"/>
    <w:rsid w:val="00082C28"/>
    <w:rsid w:val="00086F8D"/>
    <w:rsid w:val="00090070"/>
    <w:rsid w:val="00092DB3"/>
    <w:rsid w:val="00097CD6"/>
    <w:rsid w:val="000A5195"/>
    <w:rsid w:val="000B7475"/>
    <w:rsid w:val="000C2110"/>
    <w:rsid w:val="000C40F5"/>
    <w:rsid w:val="000C61F8"/>
    <w:rsid w:val="000D0257"/>
    <w:rsid w:val="000D2FC2"/>
    <w:rsid w:val="000D6422"/>
    <w:rsid w:val="000E2BB8"/>
    <w:rsid w:val="000E7098"/>
    <w:rsid w:val="000F3D83"/>
    <w:rsid w:val="000F72DC"/>
    <w:rsid w:val="00100022"/>
    <w:rsid w:val="00100406"/>
    <w:rsid w:val="00100CF7"/>
    <w:rsid w:val="0010480F"/>
    <w:rsid w:val="00104BF8"/>
    <w:rsid w:val="00117A25"/>
    <w:rsid w:val="00117D75"/>
    <w:rsid w:val="0012181F"/>
    <w:rsid w:val="00122A3F"/>
    <w:rsid w:val="00123849"/>
    <w:rsid w:val="00124D0D"/>
    <w:rsid w:val="00127F90"/>
    <w:rsid w:val="00130B4D"/>
    <w:rsid w:val="001347C9"/>
    <w:rsid w:val="00135FEC"/>
    <w:rsid w:val="0013617E"/>
    <w:rsid w:val="00141D3F"/>
    <w:rsid w:val="00146A20"/>
    <w:rsid w:val="00146E3D"/>
    <w:rsid w:val="00151267"/>
    <w:rsid w:val="001534FF"/>
    <w:rsid w:val="00156567"/>
    <w:rsid w:val="00160DAF"/>
    <w:rsid w:val="001615E6"/>
    <w:rsid w:val="00163937"/>
    <w:rsid w:val="001661A6"/>
    <w:rsid w:val="00167BC2"/>
    <w:rsid w:val="00170E3B"/>
    <w:rsid w:val="00171F2C"/>
    <w:rsid w:val="00175B50"/>
    <w:rsid w:val="00180245"/>
    <w:rsid w:val="00187F8F"/>
    <w:rsid w:val="00197AFF"/>
    <w:rsid w:val="001A2C03"/>
    <w:rsid w:val="001A448C"/>
    <w:rsid w:val="001A5C62"/>
    <w:rsid w:val="001A6199"/>
    <w:rsid w:val="001A6F1F"/>
    <w:rsid w:val="001B65DC"/>
    <w:rsid w:val="001B66F2"/>
    <w:rsid w:val="001C0BC9"/>
    <w:rsid w:val="001C3314"/>
    <w:rsid w:val="001C4F12"/>
    <w:rsid w:val="001D28E0"/>
    <w:rsid w:val="001D60F5"/>
    <w:rsid w:val="001D7E7A"/>
    <w:rsid w:val="001E08A6"/>
    <w:rsid w:val="001E1CB8"/>
    <w:rsid w:val="001E3806"/>
    <w:rsid w:val="001E3818"/>
    <w:rsid w:val="001E7363"/>
    <w:rsid w:val="001F0E7B"/>
    <w:rsid w:val="001F3A4D"/>
    <w:rsid w:val="001F3F96"/>
    <w:rsid w:val="001F45BE"/>
    <w:rsid w:val="001F6C41"/>
    <w:rsid w:val="001F719A"/>
    <w:rsid w:val="001F73C7"/>
    <w:rsid w:val="00204A18"/>
    <w:rsid w:val="002062D2"/>
    <w:rsid w:val="0021021C"/>
    <w:rsid w:val="002107C8"/>
    <w:rsid w:val="00211E3C"/>
    <w:rsid w:val="002152FF"/>
    <w:rsid w:val="00222D27"/>
    <w:rsid w:val="00223A1A"/>
    <w:rsid w:val="00224531"/>
    <w:rsid w:val="00227074"/>
    <w:rsid w:val="00227C39"/>
    <w:rsid w:val="00230537"/>
    <w:rsid w:val="00236F39"/>
    <w:rsid w:val="00241BC1"/>
    <w:rsid w:val="002444C0"/>
    <w:rsid w:val="00244653"/>
    <w:rsid w:val="00252490"/>
    <w:rsid w:val="00255149"/>
    <w:rsid w:val="00256C7D"/>
    <w:rsid w:val="00264C89"/>
    <w:rsid w:val="00264CAF"/>
    <w:rsid w:val="00270062"/>
    <w:rsid w:val="002700D5"/>
    <w:rsid w:val="00273354"/>
    <w:rsid w:val="0027435C"/>
    <w:rsid w:val="00276666"/>
    <w:rsid w:val="00277955"/>
    <w:rsid w:val="002805E6"/>
    <w:rsid w:val="00281621"/>
    <w:rsid w:val="0028336F"/>
    <w:rsid w:val="00283C90"/>
    <w:rsid w:val="00284BAE"/>
    <w:rsid w:val="00287301"/>
    <w:rsid w:val="00290F4F"/>
    <w:rsid w:val="002918EB"/>
    <w:rsid w:val="0029328B"/>
    <w:rsid w:val="00294022"/>
    <w:rsid w:val="00294FF5"/>
    <w:rsid w:val="002964B9"/>
    <w:rsid w:val="0029677D"/>
    <w:rsid w:val="002A2E3A"/>
    <w:rsid w:val="002A3864"/>
    <w:rsid w:val="002A4F7D"/>
    <w:rsid w:val="002A65FD"/>
    <w:rsid w:val="002B07DE"/>
    <w:rsid w:val="002B1288"/>
    <w:rsid w:val="002B46F0"/>
    <w:rsid w:val="002B4DE3"/>
    <w:rsid w:val="002B701F"/>
    <w:rsid w:val="002C1A92"/>
    <w:rsid w:val="002C2ACB"/>
    <w:rsid w:val="002C3CCF"/>
    <w:rsid w:val="002C581F"/>
    <w:rsid w:val="002D07E1"/>
    <w:rsid w:val="002D5FA3"/>
    <w:rsid w:val="002E1BB6"/>
    <w:rsid w:val="002E231D"/>
    <w:rsid w:val="002E2749"/>
    <w:rsid w:val="002E35A8"/>
    <w:rsid w:val="002E62B4"/>
    <w:rsid w:val="002E79DE"/>
    <w:rsid w:val="002E7D20"/>
    <w:rsid w:val="002F7F1C"/>
    <w:rsid w:val="003028C7"/>
    <w:rsid w:val="003057F0"/>
    <w:rsid w:val="00310C64"/>
    <w:rsid w:val="00310F7B"/>
    <w:rsid w:val="00311502"/>
    <w:rsid w:val="003124A4"/>
    <w:rsid w:val="00314E50"/>
    <w:rsid w:val="0031523A"/>
    <w:rsid w:val="00315BE1"/>
    <w:rsid w:val="003175ED"/>
    <w:rsid w:val="0032204E"/>
    <w:rsid w:val="0032233D"/>
    <w:rsid w:val="00334842"/>
    <w:rsid w:val="0033664F"/>
    <w:rsid w:val="00340077"/>
    <w:rsid w:val="00343098"/>
    <w:rsid w:val="00344B9C"/>
    <w:rsid w:val="00352AA3"/>
    <w:rsid w:val="00352F49"/>
    <w:rsid w:val="00354362"/>
    <w:rsid w:val="003549C6"/>
    <w:rsid w:val="00357728"/>
    <w:rsid w:val="00360E28"/>
    <w:rsid w:val="00362F8F"/>
    <w:rsid w:val="0036391C"/>
    <w:rsid w:val="00367134"/>
    <w:rsid w:val="00375F07"/>
    <w:rsid w:val="00377534"/>
    <w:rsid w:val="00383879"/>
    <w:rsid w:val="00386738"/>
    <w:rsid w:val="00386781"/>
    <w:rsid w:val="003877DE"/>
    <w:rsid w:val="00387A4B"/>
    <w:rsid w:val="003900E1"/>
    <w:rsid w:val="00390E4B"/>
    <w:rsid w:val="003927A5"/>
    <w:rsid w:val="00395E88"/>
    <w:rsid w:val="003A04AF"/>
    <w:rsid w:val="003A1482"/>
    <w:rsid w:val="003A4E3E"/>
    <w:rsid w:val="003A5EB8"/>
    <w:rsid w:val="003B0049"/>
    <w:rsid w:val="003B0346"/>
    <w:rsid w:val="003B11AF"/>
    <w:rsid w:val="003B209A"/>
    <w:rsid w:val="003B2187"/>
    <w:rsid w:val="003B2DC5"/>
    <w:rsid w:val="003B528E"/>
    <w:rsid w:val="003B54E7"/>
    <w:rsid w:val="003B571B"/>
    <w:rsid w:val="003C011B"/>
    <w:rsid w:val="003C250E"/>
    <w:rsid w:val="003D2F18"/>
    <w:rsid w:val="003D38E0"/>
    <w:rsid w:val="003D674D"/>
    <w:rsid w:val="003E0099"/>
    <w:rsid w:val="003E4ABA"/>
    <w:rsid w:val="003E676C"/>
    <w:rsid w:val="003F0920"/>
    <w:rsid w:val="003F3FAD"/>
    <w:rsid w:val="003F5A96"/>
    <w:rsid w:val="00400D4B"/>
    <w:rsid w:val="00405D86"/>
    <w:rsid w:val="0041485C"/>
    <w:rsid w:val="00414D6C"/>
    <w:rsid w:val="00416FF8"/>
    <w:rsid w:val="00417AFB"/>
    <w:rsid w:val="004211F9"/>
    <w:rsid w:val="00423BFD"/>
    <w:rsid w:val="00425D21"/>
    <w:rsid w:val="00427E64"/>
    <w:rsid w:val="004302D8"/>
    <w:rsid w:val="00430BD4"/>
    <w:rsid w:val="0043191F"/>
    <w:rsid w:val="004351CD"/>
    <w:rsid w:val="00440603"/>
    <w:rsid w:val="00441400"/>
    <w:rsid w:val="004468FD"/>
    <w:rsid w:val="004477C8"/>
    <w:rsid w:val="0045123E"/>
    <w:rsid w:val="00451769"/>
    <w:rsid w:val="00455248"/>
    <w:rsid w:val="00455628"/>
    <w:rsid w:val="00455C7B"/>
    <w:rsid w:val="00456624"/>
    <w:rsid w:val="0045692F"/>
    <w:rsid w:val="004609D6"/>
    <w:rsid w:val="00460A56"/>
    <w:rsid w:val="00463019"/>
    <w:rsid w:val="00463DA8"/>
    <w:rsid w:val="004648F0"/>
    <w:rsid w:val="00464C5F"/>
    <w:rsid w:val="0046708C"/>
    <w:rsid w:val="00467F64"/>
    <w:rsid w:val="0048493A"/>
    <w:rsid w:val="004870E4"/>
    <w:rsid w:val="00491A04"/>
    <w:rsid w:val="004955D7"/>
    <w:rsid w:val="00495C6A"/>
    <w:rsid w:val="004A6612"/>
    <w:rsid w:val="004B671A"/>
    <w:rsid w:val="004B7CA8"/>
    <w:rsid w:val="004D4AF1"/>
    <w:rsid w:val="004D6EDB"/>
    <w:rsid w:val="004E0509"/>
    <w:rsid w:val="004E0A2C"/>
    <w:rsid w:val="004E14D8"/>
    <w:rsid w:val="004E1BE0"/>
    <w:rsid w:val="004E4B23"/>
    <w:rsid w:val="004E63E3"/>
    <w:rsid w:val="004E6EF5"/>
    <w:rsid w:val="004F0907"/>
    <w:rsid w:val="004F289A"/>
    <w:rsid w:val="004F2D4B"/>
    <w:rsid w:val="004F5A5F"/>
    <w:rsid w:val="004F5FA0"/>
    <w:rsid w:val="004F63EA"/>
    <w:rsid w:val="004F6923"/>
    <w:rsid w:val="005058FD"/>
    <w:rsid w:val="00506ACA"/>
    <w:rsid w:val="00511662"/>
    <w:rsid w:val="0051176C"/>
    <w:rsid w:val="00511BB3"/>
    <w:rsid w:val="0051203B"/>
    <w:rsid w:val="00515EB5"/>
    <w:rsid w:val="0052129B"/>
    <w:rsid w:val="00524EAC"/>
    <w:rsid w:val="0052524B"/>
    <w:rsid w:val="00526ADD"/>
    <w:rsid w:val="00532639"/>
    <w:rsid w:val="0053350F"/>
    <w:rsid w:val="00547BDA"/>
    <w:rsid w:val="00547FF3"/>
    <w:rsid w:val="00550E9A"/>
    <w:rsid w:val="00552F3B"/>
    <w:rsid w:val="00554E85"/>
    <w:rsid w:val="00560441"/>
    <w:rsid w:val="00565CF6"/>
    <w:rsid w:val="005668ED"/>
    <w:rsid w:val="00567B65"/>
    <w:rsid w:val="0057046A"/>
    <w:rsid w:val="00572945"/>
    <w:rsid w:val="00573097"/>
    <w:rsid w:val="005734EE"/>
    <w:rsid w:val="00573D7E"/>
    <w:rsid w:val="0057535C"/>
    <w:rsid w:val="00581645"/>
    <w:rsid w:val="00582312"/>
    <w:rsid w:val="005824A5"/>
    <w:rsid w:val="00582C74"/>
    <w:rsid w:val="0058597A"/>
    <w:rsid w:val="00585F77"/>
    <w:rsid w:val="00587B56"/>
    <w:rsid w:val="00591DF2"/>
    <w:rsid w:val="005926DE"/>
    <w:rsid w:val="00592F27"/>
    <w:rsid w:val="005933B0"/>
    <w:rsid w:val="005934BB"/>
    <w:rsid w:val="005956A6"/>
    <w:rsid w:val="005A0B33"/>
    <w:rsid w:val="005A27D8"/>
    <w:rsid w:val="005A2A52"/>
    <w:rsid w:val="005A3A45"/>
    <w:rsid w:val="005A5C10"/>
    <w:rsid w:val="005B0887"/>
    <w:rsid w:val="005B17F3"/>
    <w:rsid w:val="005B2401"/>
    <w:rsid w:val="005C0073"/>
    <w:rsid w:val="005C2918"/>
    <w:rsid w:val="005C38DE"/>
    <w:rsid w:val="005C423D"/>
    <w:rsid w:val="005C489B"/>
    <w:rsid w:val="005C61CD"/>
    <w:rsid w:val="005C69B9"/>
    <w:rsid w:val="005C720B"/>
    <w:rsid w:val="005C7936"/>
    <w:rsid w:val="005D027C"/>
    <w:rsid w:val="005D033C"/>
    <w:rsid w:val="005D0A5D"/>
    <w:rsid w:val="005D1098"/>
    <w:rsid w:val="005D2C60"/>
    <w:rsid w:val="005D3FCC"/>
    <w:rsid w:val="005D5057"/>
    <w:rsid w:val="005D6440"/>
    <w:rsid w:val="005E1322"/>
    <w:rsid w:val="005E3827"/>
    <w:rsid w:val="005E3B59"/>
    <w:rsid w:val="006000F0"/>
    <w:rsid w:val="00601253"/>
    <w:rsid w:val="00602787"/>
    <w:rsid w:val="00602C34"/>
    <w:rsid w:val="00605714"/>
    <w:rsid w:val="006102C2"/>
    <w:rsid w:val="00610910"/>
    <w:rsid w:val="0061135B"/>
    <w:rsid w:val="00612BE9"/>
    <w:rsid w:val="00613B54"/>
    <w:rsid w:val="006147AC"/>
    <w:rsid w:val="00620089"/>
    <w:rsid w:val="00621C9A"/>
    <w:rsid w:val="00623A36"/>
    <w:rsid w:val="00623EEF"/>
    <w:rsid w:val="0062502E"/>
    <w:rsid w:val="00625F80"/>
    <w:rsid w:val="00626439"/>
    <w:rsid w:val="00631B3F"/>
    <w:rsid w:val="00631DD0"/>
    <w:rsid w:val="00634354"/>
    <w:rsid w:val="00634B7E"/>
    <w:rsid w:val="00634F68"/>
    <w:rsid w:val="00636D0F"/>
    <w:rsid w:val="00636D98"/>
    <w:rsid w:val="0064057A"/>
    <w:rsid w:val="00641C89"/>
    <w:rsid w:val="006443BB"/>
    <w:rsid w:val="00644D96"/>
    <w:rsid w:val="00647215"/>
    <w:rsid w:val="006515B2"/>
    <w:rsid w:val="0065437A"/>
    <w:rsid w:val="006559D9"/>
    <w:rsid w:val="00656D25"/>
    <w:rsid w:val="00656E6D"/>
    <w:rsid w:val="00661209"/>
    <w:rsid w:val="006616CF"/>
    <w:rsid w:val="00662B15"/>
    <w:rsid w:val="00665CA0"/>
    <w:rsid w:val="006702DF"/>
    <w:rsid w:val="00670FC9"/>
    <w:rsid w:val="00671303"/>
    <w:rsid w:val="00672555"/>
    <w:rsid w:val="0067690F"/>
    <w:rsid w:val="00680C2E"/>
    <w:rsid w:val="00682E35"/>
    <w:rsid w:val="006842CA"/>
    <w:rsid w:val="0068477C"/>
    <w:rsid w:val="006852B7"/>
    <w:rsid w:val="0069019D"/>
    <w:rsid w:val="006920A2"/>
    <w:rsid w:val="00692249"/>
    <w:rsid w:val="0069457E"/>
    <w:rsid w:val="00694E95"/>
    <w:rsid w:val="006960FB"/>
    <w:rsid w:val="0069768D"/>
    <w:rsid w:val="006A1294"/>
    <w:rsid w:val="006A5B2D"/>
    <w:rsid w:val="006A7419"/>
    <w:rsid w:val="006A7AC7"/>
    <w:rsid w:val="006B29D1"/>
    <w:rsid w:val="006B434F"/>
    <w:rsid w:val="006B6509"/>
    <w:rsid w:val="006B670B"/>
    <w:rsid w:val="006C0E7F"/>
    <w:rsid w:val="006C15A5"/>
    <w:rsid w:val="006C1AEE"/>
    <w:rsid w:val="006C1BFB"/>
    <w:rsid w:val="006C2C19"/>
    <w:rsid w:val="006C4434"/>
    <w:rsid w:val="006D1BFA"/>
    <w:rsid w:val="006D302A"/>
    <w:rsid w:val="006D3831"/>
    <w:rsid w:val="006D4F91"/>
    <w:rsid w:val="006D5400"/>
    <w:rsid w:val="006D5E17"/>
    <w:rsid w:val="006D65B9"/>
    <w:rsid w:val="006E076A"/>
    <w:rsid w:val="006E3856"/>
    <w:rsid w:val="006E734B"/>
    <w:rsid w:val="006F28B3"/>
    <w:rsid w:val="006F4EDC"/>
    <w:rsid w:val="006F511E"/>
    <w:rsid w:val="006F61B4"/>
    <w:rsid w:val="006F6907"/>
    <w:rsid w:val="006F6E7B"/>
    <w:rsid w:val="006F73F0"/>
    <w:rsid w:val="00700441"/>
    <w:rsid w:val="007043BC"/>
    <w:rsid w:val="00704981"/>
    <w:rsid w:val="00710D96"/>
    <w:rsid w:val="007222B6"/>
    <w:rsid w:val="00722503"/>
    <w:rsid w:val="007270AE"/>
    <w:rsid w:val="00731FF6"/>
    <w:rsid w:val="007324C2"/>
    <w:rsid w:val="00732A02"/>
    <w:rsid w:val="00732F17"/>
    <w:rsid w:val="00733717"/>
    <w:rsid w:val="007337FA"/>
    <w:rsid w:val="00737242"/>
    <w:rsid w:val="00740215"/>
    <w:rsid w:val="007421F7"/>
    <w:rsid w:val="007428EE"/>
    <w:rsid w:val="00743521"/>
    <w:rsid w:val="00745A79"/>
    <w:rsid w:val="00751451"/>
    <w:rsid w:val="00751592"/>
    <w:rsid w:val="00752A3A"/>
    <w:rsid w:val="00752B0B"/>
    <w:rsid w:val="0075463B"/>
    <w:rsid w:val="00757105"/>
    <w:rsid w:val="00761037"/>
    <w:rsid w:val="0076105F"/>
    <w:rsid w:val="0076261F"/>
    <w:rsid w:val="00765E0C"/>
    <w:rsid w:val="0077120C"/>
    <w:rsid w:val="00773B49"/>
    <w:rsid w:val="007777D7"/>
    <w:rsid w:val="00777EEE"/>
    <w:rsid w:val="007805B3"/>
    <w:rsid w:val="00780CBB"/>
    <w:rsid w:val="007811E5"/>
    <w:rsid w:val="007819CE"/>
    <w:rsid w:val="007839E0"/>
    <w:rsid w:val="00787B14"/>
    <w:rsid w:val="00790D95"/>
    <w:rsid w:val="00792984"/>
    <w:rsid w:val="007942AE"/>
    <w:rsid w:val="007949F9"/>
    <w:rsid w:val="0079689D"/>
    <w:rsid w:val="00796C52"/>
    <w:rsid w:val="007A52AE"/>
    <w:rsid w:val="007A52DC"/>
    <w:rsid w:val="007A7C3F"/>
    <w:rsid w:val="007B1941"/>
    <w:rsid w:val="007B28DD"/>
    <w:rsid w:val="007B33A8"/>
    <w:rsid w:val="007B4AB6"/>
    <w:rsid w:val="007B617A"/>
    <w:rsid w:val="007B7B05"/>
    <w:rsid w:val="007C1E4D"/>
    <w:rsid w:val="007C254A"/>
    <w:rsid w:val="007C2AA3"/>
    <w:rsid w:val="007C5772"/>
    <w:rsid w:val="007C5E2B"/>
    <w:rsid w:val="007C5FAF"/>
    <w:rsid w:val="007D09F8"/>
    <w:rsid w:val="007D317E"/>
    <w:rsid w:val="007D7D26"/>
    <w:rsid w:val="007E51AC"/>
    <w:rsid w:val="007E7972"/>
    <w:rsid w:val="007F0BA6"/>
    <w:rsid w:val="007F0D1A"/>
    <w:rsid w:val="007F0D8C"/>
    <w:rsid w:val="007F12C1"/>
    <w:rsid w:val="007F1D40"/>
    <w:rsid w:val="007F3C5E"/>
    <w:rsid w:val="007F771B"/>
    <w:rsid w:val="0080283D"/>
    <w:rsid w:val="00802F93"/>
    <w:rsid w:val="00803803"/>
    <w:rsid w:val="00803AB3"/>
    <w:rsid w:val="0080493B"/>
    <w:rsid w:val="00805642"/>
    <w:rsid w:val="00810160"/>
    <w:rsid w:val="00812700"/>
    <w:rsid w:val="00812C18"/>
    <w:rsid w:val="00813BBA"/>
    <w:rsid w:val="00814CE6"/>
    <w:rsid w:val="00824AFC"/>
    <w:rsid w:val="00826FBA"/>
    <w:rsid w:val="008351F8"/>
    <w:rsid w:val="00837F1E"/>
    <w:rsid w:val="008418D1"/>
    <w:rsid w:val="008457D5"/>
    <w:rsid w:val="00847002"/>
    <w:rsid w:val="00850DB3"/>
    <w:rsid w:val="00853590"/>
    <w:rsid w:val="00854180"/>
    <w:rsid w:val="00855F5D"/>
    <w:rsid w:val="0085605B"/>
    <w:rsid w:val="008560CA"/>
    <w:rsid w:val="00863470"/>
    <w:rsid w:val="00863B7C"/>
    <w:rsid w:val="00864C83"/>
    <w:rsid w:val="00865A18"/>
    <w:rsid w:val="00872319"/>
    <w:rsid w:val="00873DE0"/>
    <w:rsid w:val="00875AFF"/>
    <w:rsid w:val="008768D3"/>
    <w:rsid w:val="00881024"/>
    <w:rsid w:val="00882CE8"/>
    <w:rsid w:val="00883772"/>
    <w:rsid w:val="00883A17"/>
    <w:rsid w:val="00883BCB"/>
    <w:rsid w:val="008849B0"/>
    <w:rsid w:val="00895930"/>
    <w:rsid w:val="00897D12"/>
    <w:rsid w:val="008A1533"/>
    <w:rsid w:val="008A23D9"/>
    <w:rsid w:val="008A51D8"/>
    <w:rsid w:val="008A7392"/>
    <w:rsid w:val="008A7414"/>
    <w:rsid w:val="008B1CED"/>
    <w:rsid w:val="008B29FC"/>
    <w:rsid w:val="008B5C25"/>
    <w:rsid w:val="008C0CF8"/>
    <w:rsid w:val="008C2027"/>
    <w:rsid w:val="008C29B9"/>
    <w:rsid w:val="008C6CA0"/>
    <w:rsid w:val="008D1B20"/>
    <w:rsid w:val="008D2F48"/>
    <w:rsid w:val="008D505F"/>
    <w:rsid w:val="008D6232"/>
    <w:rsid w:val="008D7F39"/>
    <w:rsid w:val="008E180D"/>
    <w:rsid w:val="008E1A50"/>
    <w:rsid w:val="008E1F41"/>
    <w:rsid w:val="008E6355"/>
    <w:rsid w:val="008F03CF"/>
    <w:rsid w:val="008F0637"/>
    <w:rsid w:val="008F1FDB"/>
    <w:rsid w:val="008F38F7"/>
    <w:rsid w:val="008F3B0C"/>
    <w:rsid w:val="008F42FA"/>
    <w:rsid w:val="0090117B"/>
    <w:rsid w:val="00903320"/>
    <w:rsid w:val="0090491D"/>
    <w:rsid w:val="009059CD"/>
    <w:rsid w:val="009062C2"/>
    <w:rsid w:val="00906932"/>
    <w:rsid w:val="00907286"/>
    <w:rsid w:val="00913B47"/>
    <w:rsid w:val="00913C24"/>
    <w:rsid w:val="00920FC4"/>
    <w:rsid w:val="009212B9"/>
    <w:rsid w:val="00921614"/>
    <w:rsid w:val="00922A34"/>
    <w:rsid w:val="00925DDF"/>
    <w:rsid w:val="00926D5A"/>
    <w:rsid w:val="009315B8"/>
    <w:rsid w:val="00940F07"/>
    <w:rsid w:val="00943833"/>
    <w:rsid w:val="00944985"/>
    <w:rsid w:val="00947ECB"/>
    <w:rsid w:val="009557A5"/>
    <w:rsid w:val="009559A1"/>
    <w:rsid w:val="009602CD"/>
    <w:rsid w:val="0096223E"/>
    <w:rsid w:val="009646FA"/>
    <w:rsid w:val="0096590D"/>
    <w:rsid w:val="00966D5F"/>
    <w:rsid w:val="0097042D"/>
    <w:rsid w:val="009731B0"/>
    <w:rsid w:val="00973BF4"/>
    <w:rsid w:val="009803B2"/>
    <w:rsid w:val="009833B8"/>
    <w:rsid w:val="00985398"/>
    <w:rsid w:val="009910E9"/>
    <w:rsid w:val="00993363"/>
    <w:rsid w:val="00994088"/>
    <w:rsid w:val="00995CD5"/>
    <w:rsid w:val="00996583"/>
    <w:rsid w:val="00997535"/>
    <w:rsid w:val="009A0247"/>
    <w:rsid w:val="009A185D"/>
    <w:rsid w:val="009A32D3"/>
    <w:rsid w:val="009A4FDB"/>
    <w:rsid w:val="009B3339"/>
    <w:rsid w:val="009B6D7A"/>
    <w:rsid w:val="009B74A9"/>
    <w:rsid w:val="009C1FAF"/>
    <w:rsid w:val="009C5EC7"/>
    <w:rsid w:val="009C709C"/>
    <w:rsid w:val="009C7398"/>
    <w:rsid w:val="009D0235"/>
    <w:rsid w:val="009D238C"/>
    <w:rsid w:val="009D3018"/>
    <w:rsid w:val="009E5254"/>
    <w:rsid w:val="009F41D5"/>
    <w:rsid w:val="009F4823"/>
    <w:rsid w:val="009F5720"/>
    <w:rsid w:val="009F617D"/>
    <w:rsid w:val="009F6873"/>
    <w:rsid w:val="00A06B2F"/>
    <w:rsid w:val="00A06F78"/>
    <w:rsid w:val="00A10DDF"/>
    <w:rsid w:val="00A13AEC"/>
    <w:rsid w:val="00A14114"/>
    <w:rsid w:val="00A14A36"/>
    <w:rsid w:val="00A163D6"/>
    <w:rsid w:val="00A177FF"/>
    <w:rsid w:val="00A237D2"/>
    <w:rsid w:val="00A24062"/>
    <w:rsid w:val="00A268CE"/>
    <w:rsid w:val="00A30C30"/>
    <w:rsid w:val="00A371FE"/>
    <w:rsid w:val="00A43C91"/>
    <w:rsid w:val="00A44587"/>
    <w:rsid w:val="00A47DFB"/>
    <w:rsid w:val="00A51668"/>
    <w:rsid w:val="00A5262C"/>
    <w:rsid w:val="00A5451B"/>
    <w:rsid w:val="00A55F89"/>
    <w:rsid w:val="00A61892"/>
    <w:rsid w:val="00A63A0C"/>
    <w:rsid w:val="00A65A3A"/>
    <w:rsid w:val="00A7039C"/>
    <w:rsid w:val="00A75D6F"/>
    <w:rsid w:val="00A77953"/>
    <w:rsid w:val="00A84A88"/>
    <w:rsid w:val="00A84C12"/>
    <w:rsid w:val="00AA1045"/>
    <w:rsid w:val="00AA2CE3"/>
    <w:rsid w:val="00AA2D60"/>
    <w:rsid w:val="00AA4811"/>
    <w:rsid w:val="00AB23AF"/>
    <w:rsid w:val="00AB2F59"/>
    <w:rsid w:val="00AB5FC8"/>
    <w:rsid w:val="00AB6844"/>
    <w:rsid w:val="00AB7F4F"/>
    <w:rsid w:val="00AC57B6"/>
    <w:rsid w:val="00AC5A78"/>
    <w:rsid w:val="00AC77AC"/>
    <w:rsid w:val="00AC7964"/>
    <w:rsid w:val="00AD2BEE"/>
    <w:rsid w:val="00AE0AF5"/>
    <w:rsid w:val="00AE270B"/>
    <w:rsid w:val="00AE2AA3"/>
    <w:rsid w:val="00AE36E7"/>
    <w:rsid w:val="00AE3D3F"/>
    <w:rsid w:val="00AE4241"/>
    <w:rsid w:val="00AE6892"/>
    <w:rsid w:val="00AF066D"/>
    <w:rsid w:val="00AF0756"/>
    <w:rsid w:val="00AF1ECE"/>
    <w:rsid w:val="00AF42B4"/>
    <w:rsid w:val="00AF47C1"/>
    <w:rsid w:val="00AF7474"/>
    <w:rsid w:val="00AF7811"/>
    <w:rsid w:val="00B0168C"/>
    <w:rsid w:val="00B0230E"/>
    <w:rsid w:val="00B04AF2"/>
    <w:rsid w:val="00B10D1E"/>
    <w:rsid w:val="00B10F3E"/>
    <w:rsid w:val="00B126E7"/>
    <w:rsid w:val="00B137FB"/>
    <w:rsid w:val="00B142C4"/>
    <w:rsid w:val="00B1726A"/>
    <w:rsid w:val="00B267AF"/>
    <w:rsid w:val="00B30344"/>
    <w:rsid w:val="00B306EE"/>
    <w:rsid w:val="00B32520"/>
    <w:rsid w:val="00B3658E"/>
    <w:rsid w:val="00B37EC9"/>
    <w:rsid w:val="00B4061E"/>
    <w:rsid w:val="00B40B5B"/>
    <w:rsid w:val="00B44EA1"/>
    <w:rsid w:val="00B54493"/>
    <w:rsid w:val="00B564A6"/>
    <w:rsid w:val="00B67964"/>
    <w:rsid w:val="00B70A1D"/>
    <w:rsid w:val="00B70F55"/>
    <w:rsid w:val="00B73B32"/>
    <w:rsid w:val="00B80B99"/>
    <w:rsid w:val="00B84EC2"/>
    <w:rsid w:val="00B87927"/>
    <w:rsid w:val="00B9400A"/>
    <w:rsid w:val="00BA0D4E"/>
    <w:rsid w:val="00BA297D"/>
    <w:rsid w:val="00BA43DE"/>
    <w:rsid w:val="00BA4E21"/>
    <w:rsid w:val="00BA78B8"/>
    <w:rsid w:val="00BA7B08"/>
    <w:rsid w:val="00BB0107"/>
    <w:rsid w:val="00BB0D05"/>
    <w:rsid w:val="00BB0FF0"/>
    <w:rsid w:val="00BB1A08"/>
    <w:rsid w:val="00BB493F"/>
    <w:rsid w:val="00BB6E0A"/>
    <w:rsid w:val="00BC0718"/>
    <w:rsid w:val="00BE2C92"/>
    <w:rsid w:val="00BE46D5"/>
    <w:rsid w:val="00BE638B"/>
    <w:rsid w:val="00BF0CE8"/>
    <w:rsid w:val="00BF12D1"/>
    <w:rsid w:val="00BF1F0C"/>
    <w:rsid w:val="00BF269C"/>
    <w:rsid w:val="00BF42F6"/>
    <w:rsid w:val="00BF611D"/>
    <w:rsid w:val="00BF633D"/>
    <w:rsid w:val="00BF7474"/>
    <w:rsid w:val="00C00FC3"/>
    <w:rsid w:val="00C01595"/>
    <w:rsid w:val="00C03ACE"/>
    <w:rsid w:val="00C170B7"/>
    <w:rsid w:val="00C172F1"/>
    <w:rsid w:val="00C2099A"/>
    <w:rsid w:val="00C26877"/>
    <w:rsid w:val="00C3237D"/>
    <w:rsid w:val="00C345BA"/>
    <w:rsid w:val="00C37470"/>
    <w:rsid w:val="00C40076"/>
    <w:rsid w:val="00C46102"/>
    <w:rsid w:val="00C4783D"/>
    <w:rsid w:val="00C5052F"/>
    <w:rsid w:val="00C52FC5"/>
    <w:rsid w:val="00C53300"/>
    <w:rsid w:val="00C53E8D"/>
    <w:rsid w:val="00C5734F"/>
    <w:rsid w:val="00C6052C"/>
    <w:rsid w:val="00C622CD"/>
    <w:rsid w:val="00C62FF1"/>
    <w:rsid w:val="00C6611D"/>
    <w:rsid w:val="00C6680F"/>
    <w:rsid w:val="00C67331"/>
    <w:rsid w:val="00C72F99"/>
    <w:rsid w:val="00C73BFF"/>
    <w:rsid w:val="00C7522E"/>
    <w:rsid w:val="00C77098"/>
    <w:rsid w:val="00C772A7"/>
    <w:rsid w:val="00C81358"/>
    <w:rsid w:val="00C82011"/>
    <w:rsid w:val="00C876A3"/>
    <w:rsid w:val="00C90AFD"/>
    <w:rsid w:val="00C95491"/>
    <w:rsid w:val="00C95C42"/>
    <w:rsid w:val="00C96AF1"/>
    <w:rsid w:val="00CA1F5B"/>
    <w:rsid w:val="00CA3B01"/>
    <w:rsid w:val="00CA6326"/>
    <w:rsid w:val="00CA7A92"/>
    <w:rsid w:val="00CB1C5A"/>
    <w:rsid w:val="00CB1EF2"/>
    <w:rsid w:val="00CB2974"/>
    <w:rsid w:val="00CB73C5"/>
    <w:rsid w:val="00CC1550"/>
    <w:rsid w:val="00CD188E"/>
    <w:rsid w:val="00CD29F5"/>
    <w:rsid w:val="00CD3087"/>
    <w:rsid w:val="00CD3440"/>
    <w:rsid w:val="00CD52C5"/>
    <w:rsid w:val="00CD5CCC"/>
    <w:rsid w:val="00CE1F73"/>
    <w:rsid w:val="00CE2DBB"/>
    <w:rsid w:val="00CE39E8"/>
    <w:rsid w:val="00CF5DA1"/>
    <w:rsid w:val="00CF5F3F"/>
    <w:rsid w:val="00CF7847"/>
    <w:rsid w:val="00D016BF"/>
    <w:rsid w:val="00D02430"/>
    <w:rsid w:val="00D02BC4"/>
    <w:rsid w:val="00D04E67"/>
    <w:rsid w:val="00D06A39"/>
    <w:rsid w:val="00D11DF3"/>
    <w:rsid w:val="00D12F96"/>
    <w:rsid w:val="00D17D7A"/>
    <w:rsid w:val="00D210CB"/>
    <w:rsid w:val="00D2684F"/>
    <w:rsid w:val="00D26F00"/>
    <w:rsid w:val="00D27953"/>
    <w:rsid w:val="00D279DA"/>
    <w:rsid w:val="00D351D9"/>
    <w:rsid w:val="00D417B1"/>
    <w:rsid w:val="00D434C8"/>
    <w:rsid w:val="00D4485B"/>
    <w:rsid w:val="00D455F8"/>
    <w:rsid w:val="00D46ADA"/>
    <w:rsid w:val="00D54998"/>
    <w:rsid w:val="00D553C3"/>
    <w:rsid w:val="00D55C75"/>
    <w:rsid w:val="00D5663B"/>
    <w:rsid w:val="00D6102C"/>
    <w:rsid w:val="00D62A1C"/>
    <w:rsid w:val="00D6300E"/>
    <w:rsid w:val="00D642C9"/>
    <w:rsid w:val="00D642CB"/>
    <w:rsid w:val="00D65365"/>
    <w:rsid w:val="00D6578E"/>
    <w:rsid w:val="00D6638A"/>
    <w:rsid w:val="00D6770E"/>
    <w:rsid w:val="00D71346"/>
    <w:rsid w:val="00D719AF"/>
    <w:rsid w:val="00D72C8B"/>
    <w:rsid w:val="00D7300B"/>
    <w:rsid w:val="00D75C19"/>
    <w:rsid w:val="00D77E16"/>
    <w:rsid w:val="00D77FF9"/>
    <w:rsid w:val="00D80306"/>
    <w:rsid w:val="00D81C13"/>
    <w:rsid w:val="00D844BC"/>
    <w:rsid w:val="00D858EF"/>
    <w:rsid w:val="00D872F8"/>
    <w:rsid w:val="00D95F57"/>
    <w:rsid w:val="00DA0A73"/>
    <w:rsid w:val="00DA1DBC"/>
    <w:rsid w:val="00DA2EB4"/>
    <w:rsid w:val="00DA6BC5"/>
    <w:rsid w:val="00DA6E25"/>
    <w:rsid w:val="00DA7278"/>
    <w:rsid w:val="00DB01C4"/>
    <w:rsid w:val="00DB0B5E"/>
    <w:rsid w:val="00DB32D4"/>
    <w:rsid w:val="00DB5160"/>
    <w:rsid w:val="00DC228D"/>
    <w:rsid w:val="00DC2643"/>
    <w:rsid w:val="00DC4BF5"/>
    <w:rsid w:val="00DC784D"/>
    <w:rsid w:val="00DC7B4E"/>
    <w:rsid w:val="00DD10EE"/>
    <w:rsid w:val="00DD1D17"/>
    <w:rsid w:val="00DD24C0"/>
    <w:rsid w:val="00DD3EA5"/>
    <w:rsid w:val="00DD417E"/>
    <w:rsid w:val="00DD6146"/>
    <w:rsid w:val="00DD6D6E"/>
    <w:rsid w:val="00DE05DA"/>
    <w:rsid w:val="00DE484A"/>
    <w:rsid w:val="00DE576A"/>
    <w:rsid w:val="00DE6773"/>
    <w:rsid w:val="00DE7E8E"/>
    <w:rsid w:val="00DF2BA7"/>
    <w:rsid w:val="00DF2EF2"/>
    <w:rsid w:val="00DF62AD"/>
    <w:rsid w:val="00E0470B"/>
    <w:rsid w:val="00E05738"/>
    <w:rsid w:val="00E0786C"/>
    <w:rsid w:val="00E10DC1"/>
    <w:rsid w:val="00E14A32"/>
    <w:rsid w:val="00E150AF"/>
    <w:rsid w:val="00E22618"/>
    <w:rsid w:val="00E254B2"/>
    <w:rsid w:val="00E25C91"/>
    <w:rsid w:val="00E26783"/>
    <w:rsid w:val="00E27C86"/>
    <w:rsid w:val="00E30C83"/>
    <w:rsid w:val="00E32030"/>
    <w:rsid w:val="00E32F50"/>
    <w:rsid w:val="00E36AD1"/>
    <w:rsid w:val="00E371BD"/>
    <w:rsid w:val="00E37436"/>
    <w:rsid w:val="00E37574"/>
    <w:rsid w:val="00E40DC0"/>
    <w:rsid w:val="00E40F06"/>
    <w:rsid w:val="00E41F28"/>
    <w:rsid w:val="00E436C1"/>
    <w:rsid w:val="00E50C08"/>
    <w:rsid w:val="00E57200"/>
    <w:rsid w:val="00E60195"/>
    <w:rsid w:val="00E61005"/>
    <w:rsid w:val="00E75E64"/>
    <w:rsid w:val="00E767FF"/>
    <w:rsid w:val="00E851CD"/>
    <w:rsid w:val="00E85583"/>
    <w:rsid w:val="00E85A0D"/>
    <w:rsid w:val="00E96389"/>
    <w:rsid w:val="00E966ED"/>
    <w:rsid w:val="00E96B1C"/>
    <w:rsid w:val="00EA30B1"/>
    <w:rsid w:val="00EA593B"/>
    <w:rsid w:val="00EA6354"/>
    <w:rsid w:val="00EB2AF3"/>
    <w:rsid w:val="00EB2BF1"/>
    <w:rsid w:val="00EB7198"/>
    <w:rsid w:val="00EC1B95"/>
    <w:rsid w:val="00EC2388"/>
    <w:rsid w:val="00ED1A3E"/>
    <w:rsid w:val="00ED4CA4"/>
    <w:rsid w:val="00ED51DE"/>
    <w:rsid w:val="00ED5633"/>
    <w:rsid w:val="00ED56C0"/>
    <w:rsid w:val="00ED5B94"/>
    <w:rsid w:val="00ED6AB9"/>
    <w:rsid w:val="00EE3CD5"/>
    <w:rsid w:val="00EE5088"/>
    <w:rsid w:val="00EF0B1C"/>
    <w:rsid w:val="00EF1C4C"/>
    <w:rsid w:val="00EF31DE"/>
    <w:rsid w:val="00EF6A70"/>
    <w:rsid w:val="00EF7550"/>
    <w:rsid w:val="00F01119"/>
    <w:rsid w:val="00F0370F"/>
    <w:rsid w:val="00F04C59"/>
    <w:rsid w:val="00F104B5"/>
    <w:rsid w:val="00F14C69"/>
    <w:rsid w:val="00F15D74"/>
    <w:rsid w:val="00F17DBA"/>
    <w:rsid w:val="00F201B4"/>
    <w:rsid w:val="00F22011"/>
    <w:rsid w:val="00F31465"/>
    <w:rsid w:val="00F402DF"/>
    <w:rsid w:val="00F43F7E"/>
    <w:rsid w:val="00F44505"/>
    <w:rsid w:val="00F51E14"/>
    <w:rsid w:val="00F52F1D"/>
    <w:rsid w:val="00F57572"/>
    <w:rsid w:val="00F61CAD"/>
    <w:rsid w:val="00F67865"/>
    <w:rsid w:val="00F72BE7"/>
    <w:rsid w:val="00F7392E"/>
    <w:rsid w:val="00F7634A"/>
    <w:rsid w:val="00F84301"/>
    <w:rsid w:val="00F86213"/>
    <w:rsid w:val="00F870E8"/>
    <w:rsid w:val="00F9047E"/>
    <w:rsid w:val="00F915DA"/>
    <w:rsid w:val="00F92A18"/>
    <w:rsid w:val="00F942AB"/>
    <w:rsid w:val="00F97ED5"/>
    <w:rsid w:val="00FA5BEE"/>
    <w:rsid w:val="00FB0687"/>
    <w:rsid w:val="00FB0A74"/>
    <w:rsid w:val="00FB75AF"/>
    <w:rsid w:val="00FC0BEE"/>
    <w:rsid w:val="00FC0FC4"/>
    <w:rsid w:val="00FC45E4"/>
    <w:rsid w:val="00FC5EA3"/>
    <w:rsid w:val="00FD0970"/>
    <w:rsid w:val="00FD3D30"/>
    <w:rsid w:val="00FD5D54"/>
    <w:rsid w:val="00FD609F"/>
    <w:rsid w:val="00FD6739"/>
    <w:rsid w:val="00FE0B1B"/>
    <w:rsid w:val="00FE14E6"/>
    <w:rsid w:val="00FF0709"/>
    <w:rsid w:val="00FF575F"/>
    <w:rsid w:val="00FF7463"/>
    <w:rsid w:val="00FF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826FBA"/>
    <w:pPr>
      <w:ind w:left="720"/>
      <w:contextualSpacing/>
    </w:pPr>
  </w:style>
  <w:style w:type="paragraph" w:customStyle="1" w:styleId="p2">
    <w:name w:val="p2"/>
    <w:basedOn w:val="Normal"/>
    <w:rsid w:val="00F84301"/>
    <w:pPr>
      <w:widowControl w:val="0"/>
      <w:tabs>
        <w:tab w:val="left" w:pos="1445"/>
      </w:tabs>
      <w:autoSpaceDE w:val="0"/>
      <w:autoSpaceDN w:val="0"/>
      <w:adjustRightInd w:val="0"/>
      <w:ind w:firstLine="1445"/>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0EE5-BA2F-426B-9FF3-64EADAE8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13</cp:revision>
  <cp:lastPrinted>2011-03-17T14:46:00Z</cp:lastPrinted>
  <dcterms:created xsi:type="dcterms:W3CDTF">2011-02-24T16:31:00Z</dcterms:created>
  <dcterms:modified xsi:type="dcterms:W3CDTF">2011-03-17T14:46:00Z</dcterms:modified>
</cp:coreProperties>
</file>