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935EF7">
            <w:pPr>
              <w:rPr>
                <w:sz w:val="24"/>
              </w:rPr>
            </w:pPr>
            <w:r w:rsidRPr="00935EF7"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F32B3" w:rsidRDefault="004F32B3">
            <w:pPr>
              <w:jc w:val="right"/>
              <w:rPr>
                <w:sz w:val="16"/>
                <w:szCs w:val="16"/>
              </w:rPr>
            </w:pPr>
          </w:p>
          <w:p w:rsidR="003569E8" w:rsidRPr="00170283" w:rsidRDefault="003569E8" w:rsidP="00695E3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BF6F03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695E35" w:rsidRPr="00E872DE" w:rsidRDefault="004430AE" w:rsidP="004430AE">
      <w:pPr>
        <w:jc w:val="center"/>
        <w:rPr>
          <w:b/>
          <w:sz w:val="22"/>
          <w:szCs w:val="22"/>
        </w:rPr>
      </w:pPr>
      <w:r>
        <w:rPr>
          <w:b/>
          <w:sz w:val="26"/>
          <w:szCs w:val="26"/>
        </w:rPr>
        <w:lastRenderedPageBreak/>
        <w:t>March 22, 2011</w:t>
      </w:r>
    </w:p>
    <w:p w:rsidR="00695E35" w:rsidRPr="00E872DE" w:rsidRDefault="00695E35" w:rsidP="00695E35">
      <w:pPr>
        <w:jc w:val="center"/>
        <w:rPr>
          <w:b/>
          <w:sz w:val="22"/>
          <w:szCs w:val="22"/>
        </w:rPr>
      </w:pPr>
    </w:p>
    <w:p w:rsidR="005F26A1" w:rsidRPr="00E872DE" w:rsidRDefault="005F26A1" w:rsidP="00695E35">
      <w:pPr>
        <w:jc w:val="center"/>
        <w:rPr>
          <w:b/>
          <w:sz w:val="22"/>
          <w:szCs w:val="22"/>
        </w:rPr>
      </w:pPr>
    </w:p>
    <w:p w:rsidR="00CE2F96" w:rsidRPr="00E872DE" w:rsidRDefault="00CE2F96" w:rsidP="00695E35">
      <w:pPr>
        <w:jc w:val="center"/>
        <w:rPr>
          <w:b/>
          <w:sz w:val="22"/>
          <w:szCs w:val="22"/>
        </w:rPr>
      </w:pPr>
    </w:p>
    <w:p w:rsidR="00695E35" w:rsidRPr="00E872DE" w:rsidRDefault="00695E35" w:rsidP="00221BD0">
      <w:pPr>
        <w:jc w:val="right"/>
        <w:rPr>
          <w:sz w:val="22"/>
          <w:szCs w:val="22"/>
        </w:rPr>
      </w:pPr>
    </w:p>
    <w:p w:rsidR="00611F31" w:rsidRDefault="00123069" w:rsidP="00611F31">
      <w:pPr>
        <w:ind w:left="1440" w:hanging="1440"/>
        <w:rPr>
          <w:sz w:val="26"/>
          <w:szCs w:val="26"/>
        </w:rPr>
      </w:pPr>
      <w:r>
        <w:rPr>
          <w:sz w:val="26"/>
          <w:szCs w:val="26"/>
        </w:rPr>
        <w:t xml:space="preserve">Re:  </w:t>
      </w:r>
      <w:r>
        <w:rPr>
          <w:sz w:val="26"/>
          <w:szCs w:val="26"/>
        </w:rPr>
        <w:tab/>
      </w:r>
      <w:r w:rsidR="00644789">
        <w:rPr>
          <w:sz w:val="26"/>
          <w:szCs w:val="26"/>
        </w:rPr>
        <w:t>Great American Power, LLC</w:t>
      </w:r>
      <w:r w:rsidR="00611F31">
        <w:rPr>
          <w:sz w:val="26"/>
          <w:szCs w:val="26"/>
        </w:rPr>
        <w:t xml:space="preserve"> </w:t>
      </w:r>
    </w:p>
    <w:p w:rsidR="00644789" w:rsidRDefault="00644789" w:rsidP="00611F31">
      <w:pPr>
        <w:ind w:left="1440"/>
        <w:rPr>
          <w:sz w:val="26"/>
          <w:szCs w:val="26"/>
        </w:rPr>
      </w:pPr>
      <w:r>
        <w:rPr>
          <w:sz w:val="26"/>
          <w:szCs w:val="26"/>
        </w:rPr>
        <w:t>Pennsylvania Electric Generation Supplier Application</w:t>
      </w:r>
    </w:p>
    <w:p w:rsidR="00644789" w:rsidRPr="00BA052F" w:rsidRDefault="00644789" w:rsidP="00611F31">
      <w:pPr>
        <w:ind w:left="1440"/>
        <w:rPr>
          <w:sz w:val="26"/>
          <w:szCs w:val="26"/>
        </w:rPr>
      </w:pPr>
      <w:r>
        <w:rPr>
          <w:sz w:val="26"/>
          <w:szCs w:val="26"/>
        </w:rPr>
        <w:t>Docket No. A-2010-2205475</w:t>
      </w:r>
    </w:p>
    <w:p w:rsidR="00123069" w:rsidRDefault="00123069" w:rsidP="009F637F">
      <w:pPr>
        <w:rPr>
          <w:rFonts w:ascii="Times New" w:hAnsi="Times New"/>
          <w:b/>
          <w:sz w:val="26"/>
          <w:szCs w:val="26"/>
        </w:rPr>
      </w:pPr>
    </w:p>
    <w:p w:rsidR="00123069" w:rsidRDefault="00123069" w:rsidP="009F637F">
      <w:pPr>
        <w:rPr>
          <w:rFonts w:ascii="Times New" w:hAnsi="Times New"/>
          <w:b/>
          <w:sz w:val="26"/>
          <w:szCs w:val="26"/>
        </w:rPr>
      </w:pPr>
    </w:p>
    <w:p w:rsidR="009F637F" w:rsidRPr="00123069" w:rsidRDefault="00123069" w:rsidP="009F637F">
      <w:pPr>
        <w:rPr>
          <w:rFonts w:ascii="Times New" w:hAnsi="Times New"/>
          <w:b/>
          <w:sz w:val="26"/>
          <w:szCs w:val="26"/>
        </w:rPr>
      </w:pPr>
      <w:r>
        <w:rPr>
          <w:rFonts w:ascii="Times New" w:hAnsi="Times New"/>
          <w:b/>
          <w:sz w:val="26"/>
          <w:szCs w:val="26"/>
        </w:rPr>
        <w:t>TO ALL PARTIES:</w:t>
      </w:r>
    </w:p>
    <w:p w:rsidR="00F264EF" w:rsidRPr="00F1745B" w:rsidRDefault="00F264EF" w:rsidP="009F637F">
      <w:pPr>
        <w:rPr>
          <w:rFonts w:ascii="Times New" w:hAnsi="Times New"/>
          <w:sz w:val="26"/>
          <w:szCs w:val="26"/>
        </w:rPr>
      </w:pPr>
    </w:p>
    <w:p w:rsidR="00AE6ECB" w:rsidRDefault="00644789" w:rsidP="004D56A8">
      <w:pPr>
        <w:ind w:firstLine="720"/>
        <w:rPr>
          <w:rFonts w:ascii="Times New" w:hAnsi="Times New"/>
          <w:sz w:val="26"/>
          <w:szCs w:val="22"/>
        </w:rPr>
      </w:pPr>
      <w:r>
        <w:rPr>
          <w:rFonts w:ascii="Times New" w:hAnsi="Times New"/>
          <w:sz w:val="26"/>
          <w:szCs w:val="22"/>
        </w:rPr>
        <w:t>On November 20, 2010, Great American Power, LLC filed a letter Petition that was deemed an appeal from staff action pursuant to the Commission</w:t>
      </w:r>
      <w:r>
        <w:rPr>
          <w:rFonts w:ascii="Times New" w:hAnsi="Times New" w:hint="eastAsia"/>
          <w:sz w:val="26"/>
          <w:szCs w:val="22"/>
        </w:rPr>
        <w:t>’</w:t>
      </w:r>
      <w:r>
        <w:rPr>
          <w:rFonts w:ascii="Times New" w:hAnsi="Times New"/>
          <w:sz w:val="26"/>
          <w:szCs w:val="22"/>
        </w:rPr>
        <w:t xml:space="preserve">s Regulations at 52 Pa. Code </w:t>
      </w:r>
      <w:r>
        <w:rPr>
          <w:rFonts w:ascii="Times New" w:hAnsi="Times New" w:hint="eastAsia"/>
          <w:sz w:val="26"/>
          <w:szCs w:val="22"/>
        </w:rPr>
        <w:t xml:space="preserve">§ </w:t>
      </w:r>
      <w:r>
        <w:rPr>
          <w:rFonts w:ascii="Times New" w:hAnsi="Times New"/>
          <w:sz w:val="26"/>
          <w:szCs w:val="22"/>
        </w:rPr>
        <w:t>5.44.  The subject of the letter Petition was Great American Power, LLC</w:t>
      </w:r>
      <w:r>
        <w:rPr>
          <w:rFonts w:ascii="Times New" w:hAnsi="Times New" w:hint="eastAsia"/>
          <w:sz w:val="26"/>
          <w:szCs w:val="22"/>
        </w:rPr>
        <w:t>’</w:t>
      </w:r>
      <w:r>
        <w:rPr>
          <w:rFonts w:ascii="Times New" w:hAnsi="Times New"/>
          <w:sz w:val="26"/>
          <w:szCs w:val="22"/>
        </w:rPr>
        <w:t xml:space="preserve">s Application for an Electric Generation Supplier license then pending before the Commission.  Through the letter Petition, Great American Power, LLC </w:t>
      </w:r>
      <w:r w:rsidR="008E22E0">
        <w:rPr>
          <w:rFonts w:ascii="Times New" w:hAnsi="Times New"/>
          <w:sz w:val="26"/>
          <w:szCs w:val="22"/>
        </w:rPr>
        <w:t xml:space="preserve">requested that the Commission expedite </w:t>
      </w:r>
      <w:r w:rsidR="008C0F58">
        <w:rPr>
          <w:rFonts w:ascii="Times New" w:hAnsi="Times New"/>
          <w:sz w:val="26"/>
          <w:szCs w:val="22"/>
        </w:rPr>
        <w:t xml:space="preserve">its consideration of </w:t>
      </w:r>
      <w:r w:rsidR="008E22E0">
        <w:rPr>
          <w:rFonts w:ascii="Times New" w:hAnsi="Times New"/>
          <w:sz w:val="26"/>
          <w:szCs w:val="22"/>
        </w:rPr>
        <w:t>that A</w:t>
      </w:r>
      <w:r w:rsidR="008E22E0">
        <w:rPr>
          <w:rFonts w:ascii="Times New" w:hAnsi="Times New" w:hint="eastAsia"/>
          <w:sz w:val="26"/>
          <w:szCs w:val="22"/>
        </w:rPr>
        <w:t>pplication</w:t>
      </w:r>
      <w:r w:rsidR="008E22E0">
        <w:rPr>
          <w:rFonts w:ascii="Times New" w:hAnsi="Times New"/>
          <w:sz w:val="26"/>
          <w:szCs w:val="22"/>
        </w:rPr>
        <w:t>.</w:t>
      </w:r>
    </w:p>
    <w:p w:rsidR="008E22E0" w:rsidRDefault="008E22E0" w:rsidP="004D56A8">
      <w:pPr>
        <w:ind w:firstLine="720"/>
        <w:rPr>
          <w:rFonts w:ascii="Times New" w:hAnsi="Times New"/>
          <w:sz w:val="26"/>
          <w:szCs w:val="22"/>
        </w:rPr>
      </w:pPr>
    </w:p>
    <w:p w:rsidR="008E22E0" w:rsidRDefault="00C62069" w:rsidP="004D56A8">
      <w:pPr>
        <w:ind w:firstLine="720"/>
        <w:rPr>
          <w:rFonts w:ascii="Times New" w:hAnsi="Times New"/>
          <w:sz w:val="26"/>
          <w:szCs w:val="22"/>
        </w:rPr>
      </w:pPr>
      <w:r>
        <w:rPr>
          <w:rFonts w:ascii="Times New" w:hAnsi="Times New"/>
          <w:sz w:val="26"/>
          <w:szCs w:val="22"/>
        </w:rPr>
        <w:t xml:space="preserve">The record </w:t>
      </w:r>
      <w:r>
        <w:rPr>
          <w:rFonts w:ascii="Times New" w:hAnsi="Times New" w:hint="eastAsia"/>
          <w:sz w:val="26"/>
          <w:szCs w:val="22"/>
        </w:rPr>
        <w:t xml:space="preserve">in this matter reveals that </w:t>
      </w:r>
      <w:r w:rsidR="008E22E0">
        <w:rPr>
          <w:rFonts w:ascii="Times New" w:hAnsi="Times New"/>
          <w:sz w:val="26"/>
          <w:szCs w:val="22"/>
        </w:rPr>
        <w:t>the Commission approved Great American Power, LLC</w:t>
      </w:r>
      <w:r w:rsidR="008E22E0">
        <w:rPr>
          <w:rFonts w:ascii="Times New" w:hAnsi="Times New" w:hint="eastAsia"/>
          <w:sz w:val="26"/>
          <w:szCs w:val="22"/>
        </w:rPr>
        <w:t>’</w:t>
      </w:r>
      <w:r w:rsidR="008E22E0">
        <w:rPr>
          <w:rFonts w:ascii="Times New" w:hAnsi="Times New"/>
          <w:sz w:val="26"/>
          <w:szCs w:val="22"/>
        </w:rPr>
        <w:t>s A</w:t>
      </w:r>
      <w:r w:rsidR="008E22E0">
        <w:rPr>
          <w:rFonts w:ascii="Times New" w:hAnsi="Times New" w:hint="eastAsia"/>
          <w:sz w:val="26"/>
          <w:szCs w:val="22"/>
        </w:rPr>
        <w:t>pplication</w:t>
      </w:r>
      <w:r w:rsidR="008E22E0">
        <w:rPr>
          <w:rFonts w:ascii="Times New" w:hAnsi="Times New"/>
          <w:sz w:val="26"/>
          <w:szCs w:val="22"/>
        </w:rPr>
        <w:t xml:space="preserve"> </w:t>
      </w:r>
      <w:r w:rsidR="008C0F58">
        <w:rPr>
          <w:rFonts w:ascii="Times New" w:hAnsi="Times New"/>
          <w:sz w:val="26"/>
          <w:szCs w:val="22"/>
        </w:rPr>
        <w:t xml:space="preserve">for an Electric Generation Supplier license </w:t>
      </w:r>
      <w:r w:rsidR="008E22E0">
        <w:rPr>
          <w:rFonts w:ascii="Times New" w:hAnsi="Times New"/>
          <w:sz w:val="26"/>
          <w:szCs w:val="22"/>
        </w:rPr>
        <w:t xml:space="preserve">by Order entered </w:t>
      </w:r>
      <w:r>
        <w:rPr>
          <w:rFonts w:ascii="Times New" w:hAnsi="Times New"/>
          <w:sz w:val="26"/>
          <w:szCs w:val="22"/>
        </w:rPr>
        <w:t xml:space="preserve">on January 13, 2011, </w:t>
      </w:r>
      <w:r w:rsidR="008E22E0">
        <w:rPr>
          <w:rFonts w:ascii="Times New" w:hAnsi="Times New"/>
          <w:sz w:val="26"/>
          <w:szCs w:val="22"/>
        </w:rPr>
        <w:t>at this Docket.  By virtue of that Order, Great American Power, LLC</w:t>
      </w:r>
      <w:r w:rsidR="008E22E0">
        <w:rPr>
          <w:rFonts w:ascii="Times New" w:hAnsi="Times New" w:hint="eastAsia"/>
          <w:sz w:val="26"/>
          <w:szCs w:val="22"/>
        </w:rPr>
        <w:t>’</w:t>
      </w:r>
      <w:r w:rsidR="008E22E0">
        <w:rPr>
          <w:rFonts w:ascii="Times New" w:hAnsi="Times New"/>
          <w:sz w:val="26"/>
          <w:szCs w:val="22"/>
        </w:rPr>
        <w:t xml:space="preserve">s letter Petition has become moot and no further action </w:t>
      </w:r>
      <w:r w:rsidR="008C0F58">
        <w:rPr>
          <w:rFonts w:ascii="Times New" w:hAnsi="Times New"/>
          <w:sz w:val="26"/>
          <w:szCs w:val="22"/>
        </w:rPr>
        <w:t xml:space="preserve">by the Commission </w:t>
      </w:r>
      <w:r w:rsidR="008E22E0">
        <w:rPr>
          <w:rFonts w:ascii="Times New" w:hAnsi="Times New"/>
          <w:sz w:val="26"/>
          <w:szCs w:val="22"/>
        </w:rPr>
        <w:t xml:space="preserve">is </w:t>
      </w:r>
      <w:r>
        <w:rPr>
          <w:rFonts w:ascii="Times New" w:hAnsi="Times New"/>
          <w:sz w:val="26"/>
          <w:szCs w:val="22"/>
        </w:rPr>
        <w:t>necessary</w:t>
      </w:r>
      <w:r w:rsidR="008C0F58">
        <w:rPr>
          <w:rFonts w:ascii="Times New" w:hAnsi="Times New"/>
          <w:sz w:val="26"/>
          <w:szCs w:val="22"/>
        </w:rPr>
        <w:t>.</w:t>
      </w:r>
    </w:p>
    <w:p w:rsidR="00AE6ECB" w:rsidRDefault="004430AE" w:rsidP="004D56A8">
      <w:pPr>
        <w:ind w:firstLine="720"/>
        <w:rPr>
          <w:rFonts w:ascii="Times New" w:hAnsi="Times New"/>
          <w:sz w:val="26"/>
          <w:szCs w:val="22"/>
        </w:rPr>
      </w:pPr>
      <w:r>
        <w:rPr>
          <w:noProof/>
        </w:rPr>
        <w:pict>
          <v:shape id="Picture 2" o:spid="_x0000_s1027" type="#_x0000_t75" style="position:absolute;left:0;text-align:left;margin-left:211.5pt;margin-top:9.65pt;width:173.25pt;height:66pt;z-index:-1;visibility:visible">
            <v:imagedata r:id="rId11" o:title=""/>
          </v:shape>
        </w:pict>
      </w:r>
    </w:p>
    <w:p w:rsidR="00EB5668" w:rsidRPr="002134D6" w:rsidRDefault="00A54DBC" w:rsidP="00F96938">
      <w:pPr>
        <w:keepNext/>
        <w:keepLines/>
        <w:ind w:left="5040"/>
        <w:rPr>
          <w:sz w:val="26"/>
          <w:szCs w:val="22"/>
        </w:rPr>
      </w:pPr>
      <w:r w:rsidRPr="002134D6">
        <w:rPr>
          <w:sz w:val="26"/>
          <w:szCs w:val="22"/>
        </w:rPr>
        <w:t>Sincerely,</w:t>
      </w:r>
    </w:p>
    <w:p w:rsidR="00EB5668" w:rsidRPr="002134D6" w:rsidRDefault="00EB5668" w:rsidP="00F96938">
      <w:pPr>
        <w:keepNext/>
        <w:keepLines/>
        <w:ind w:left="5040"/>
        <w:rPr>
          <w:sz w:val="26"/>
          <w:szCs w:val="22"/>
        </w:rPr>
      </w:pPr>
    </w:p>
    <w:p w:rsidR="00A54DBC" w:rsidRPr="002134D6" w:rsidRDefault="00A54DBC" w:rsidP="00F96938">
      <w:pPr>
        <w:keepNext/>
        <w:keepLines/>
        <w:ind w:left="5040"/>
        <w:rPr>
          <w:sz w:val="26"/>
          <w:szCs w:val="22"/>
        </w:rPr>
      </w:pPr>
    </w:p>
    <w:p w:rsidR="00A54DBC" w:rsidRPr="002134D6" w:rsidRDefault="00A54DBC" w:rsidP="00F96938">
      <w:pPr>
        <w:keepNext/>
        <w:keepLines/>
        <w:ind w:left="5040"/>
        <w:rPr>
          <w:sz w:val="26"/>
          <w:szCs w:val="22"/>
        </w:rPr>
      </w:pPr>
      <w:r w:rsidRPr="002134D6">
        <w:rPr>
          <w:sz w:val="26"/>
          <w:szCs w:val="22"/>
        </w:rPr>
        <w:t>Rosemary Chiavetta</w:t>
      </w:r>
    </w:p>
    <w:p w:rsidR="00A54DBC" w:rsidRDefault="00A54DBC" w:rsidP="00F96938">
      <w:pPr>
        <w:keepNext/>
        <w:keepLines/>
        <w:ind w:left="5040"/>
        <w:rPr>
          <w:sz w:val="26"/>
          <w:szCs w:val="22"/>
        </w:rPr>
      </w:pPr>
      <w:r w:rsidRPr="002134D6">
        <w:rPr>
          <w:sz w:val="26"/>
          <w:szCs w:val="22"/>
        </w:rPr>
        <w:t>Secretary</w:t>
      </w:r>
    </w:p>
    <w:p w:rsidR="00341E2B" w:rsidRDefault="00341E2B" w:rsidP="00F96938">
      <w:pPr>
        <w:keepNext/>
        <w:keepLines/>
        <w:ind w:left="5040"/>
        <w:rPr>
          <w:sz w:val="26"/>
          <w:szCs w:val="22"/>
        </w:rPr>
      </w:pPr>
    </w:p>
    <w:p w:rsidR="00457A20" w:rsidRDefault="00457A20" w:rsidP="008C0F58">
      <w:pPr>
        <w:keepNext/>
        <w:keepLines/>
        <w:rPr>
          <w:sz w:val="26"/>
          <w:szCs w:val="22"/>
        </w:rPr>
      </w:pPr>
    </w:p>
    <w:p w:rsidR="00457A20" w:rsidRDefault="00457A20" w:rsidP="00F96938">
      <w:pPr>
        <w:keepNext/>
        <w:keepLines/>
        <w:rPr>
          <w:sz w:val="26"/>
          <w:szCs w:val="22"/>
        </w:rPr>
      </w:pPr>
    </w:p>
    <w:p w:rsidR="00DE1634" w:rsidRPr="002134D6" w:rsidRDefault="00DE1634" w:rsidP="00F96938">
      <w:pPr>
        <w:keepNext/>
        <w:keepLines/>
        <w:rPr>
          <w:sz w:val="26"/>
          <w:szCs w:val="22"/>
        </w:rPr>
      </w:pPr>
    </w:p>
    <w:sectPr w:rsidR="00DE1634" w:rsidRPr="002134D6" w:rsidSect="004F5AAA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D87" w:rsidRDefault="00217D87">
      <w:r>
        <w:separator/>
      </w:r>
    </w:p>
  </w:endnote>
  <w:endnote w:type="continuationSeparator" w:id="0">
    <w:p w:rsidR="00217D87" w:rsidRDefault="00217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2" w:rsidRDefault="00935EF7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51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5192" w:rsidRDefault="006B51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2" w:rsidRDefault="00935EF7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51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5192" w:rsidRDefault="006B51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2" w:rsidRDefault="00935E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51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192">
      <w:rPr>
        <w:rStyle w:val="PageNumber"/>
        <w:noProof/>
      </w:rPr>
      <w:t>2</w:t>
    </w:r>
    <w:r>
      <w:rPr>
        <w:rStyle w:val="PageNumber"/>
      </w:rPr>
      <w:fldChar w:fldCharType="end"/>
    </w:r>
  </w:p>
  <w:p w:rsidR="006B5192" w:rsidRDefault="006B519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2" w:rsidRDefault="00935EF7">
    <w:pPr>
      <w:pStyle w:val="Footer"/>
      <w:jc w:val="center"/>
    </w:pPr>
    <w:fldSimple w:instr=" PAGE   \* MERGEFORMAT ">
      <w:r w:rsidR="00644789">
        <w:rPr>
          <w:noProof/>
        </w:rPr>
        <w:t>2</w:t>
      </w:r>
    </w:fldSimple>
  </w:p>
  <w:p w:rsidR="006B5192" w:rsidRDefault="006B51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D87" w:rsidRDefault="00217D87">
      <w:r>
        <w:separator/>
      </w:r>
    </w:p>
  </w:footnote>
  <w:footnote w:type="continuationSeparator" w:id="0">
    <w:p w:rsidR="00217D87" w:rsidRDefault="00217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E9073F"/>
    <w:multiLevelType w:val="hybridMultilevel"/>
    <w:tmpl w:val="DF58D786"/>
    <w:lvl w:ilvl="0" w:tplc="FEE0950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A51"/>
    <w:rsid w:val="000227B9"/>
    <w:rsid w:val="00025251"/>
    <w:rsid w:val="00027267"/>
    <w:rsid w:val="00034796"/>
    <w:rsid w:val="00046DED"/>
    <w:rsid w:val="00047304"/>
    <w:rsid w:val="00067B3B"/>
    <w:rsid w:val="00076B03"/>
    <w:rsid w:val="000D6E9D"/>
    <w:rsid w:val="000E4C77"/>
    <w:rsid w:val="000E5A67"/>
    <w:rsid w:val="001209F1"/>
    <w:rsid w:val="00123069"/>
    <w:rsid w:val="0012404A"/>
    <w:rsid w:val="00124DD5"/>
    <w:rsid w:val="0014699B"/>
    <w:rsid w:val="00170283"/>
    <w:rsid w:val="001A0F43"/>
    <w:rsid w:val="001B2E24"/>
    <w:rsid w:val="001C505F"/>
    <w:rsid w:val="001D5DBB"/>
    <w:rsid w:val="001E1BF3"/>
    <w:rsid w:val="001F2EDC"/>
    <w:rsid w:val="00202276"/>
    <w:rsid w:val="002134D6"/>
    <w:rsid w:val="00217D87"/>
    <w:rsid w:val="00221BD0"/>
    <w:rsid w:val="002229C3"/>
    <w:rsid w:val="002257A9"/>
    <w:rsid w:val="0023376E"/>
    <w:rsid w:val="0025446A"/>
    <w:rsid w:val="00264F15"/>
    <w:rsid w:val="00280E91"/>
    <w:rsid w:val="00292374"/>
    <w:rsid w:val="0029471C"/>
    <w:rsid w:val="00295A33"/>
    <w:rsid w:val="002A52A0"/>
    <w:rsid w:val="002D0C06"/>
    <w:rsid w:val="002F0138"/>
    <w:rsid w:val="00301CC7"/>
    <w:rsid w:val="003036F2"/>
    <w:rsid w:val="003123EC"/>
    <w:rsid w:val="0031429F"/>
    <w:rsid w:val="00341E2B"/>
    <w:rsid w:val="00345522"/>
    <w:rsid w:val="003516A6"/>
    <w:rsid w:val="00353111"/>
    <w:rsid w:val="00353E1D"/>
    <w:rsid w:val="003569E8"/>
    <w:rsid w:val="0036151A"/>
    <w:rsid w:val="00362914"/>
    <w:rsid w:val="00377F0C"/>
    <w:rsid w:val="00381EF9"/>
    <w:rsid w:val="003A3B6A"/>
    <w:rsid w:val="003B26C3"/>
    <w:rsid w:val="003C102A"/>
    <w:rsid w:val="003C1323"/>
    <w:rsid w:val="003C56E2"/>
    <w:rsid w:val="003D4CE7"/>
    <w:rsid w:val="003E4B39"/>
    <w:rsid w:val="003F1997"/>
    <w:rsid w:val="0041614A"/>
    <w:rsid w:val="004344B0"/>
    <w:rsid w:val="004430AE"/>
    <w:rsid w:val="00457A20"/>
    <w:rsid w:val="004A1663"/>
    <w:rsid w:val="004A1767"/>
    <w:rsid w:val="004D2698"/>
    <w:rsid w:val="004D56A8"/>
    <w:rsid w:val="004E3834"/>
    <w:rsid w:val="004F1EF7"/>
    <w:rsid w:val="004F32B3"/>
    <w:rsid w:val="004F5AAA"/>
    <w:rsid w:val="00507C2D"/>
    <w:rsid w:val="00513DCA"/>
    <w:rsid w:val="0051639C"/>
    <w:rsid w:val="00516EA7"/>
    <w:rsid w:val="00523D82"/>
    <w:rsid w:val="00526ADA"/>
    <w:rsid w:val="00556387"/>
    <w:rsid w:val="0056327A"/>
    <w:rsid w:val="005756F5"/>
    <w:rsid w:val="00584C01"/>
    <w:rsid w:val="005926DA"/>
    <w:rsid w:val="005A0955"/>
    <w:rsid w:val="005B3262"/>
    <w:rsid w:val="005E25C5"/>
    <w:rsid w:val="005F26A1"/>
    <w:rsid w:val="005F3D24"/>
    <w:rsid w:val="00611F31"/>
    <w:rsid w:val="00644789"/>
    <w:rsid w:val="0065578D"/>
    <w:rsid w:val="006755C0"/>
    <w:rsid w:val="006757D9"/>
    <w:rsid w:val="00677C94"/>
    <w:rsid w:val="006933E2"/>
    <w:rsid w:val="00695E35"/>
    <w:rsid w:val="006B2887"/>
    <w:rsid w:val="006B5192"/>
    <w:rsid w:val="006C5C47"/>
    <w:rsid w:val="006D6779"/>
    <w:rsid w:val="006E18F6"/>
    <w:rsid w:val="006E1A84"/>
    <w:rsid w:val="006E2533"/>
    <w:rsid w:val="00700501"/>
    <w:rsid w:val="00701ED5"/>
    <w:rsid w:val="007617B1"/>
    <w:rsid w:val="0077210F"/>
    <w:rsid w:val="00772716"/>
    <w:rsid w:val="007A16AE"/>
    <w:rsid w:val="007A1D16"/>
    <w:rsid w:val="007A2093"/>
    <w:rsid w:val="007B4ECA"/>
    <w:rsid w:val="007C0E57"/>
    <w:rsid w:val="007E64B5"/>
    <w:rsid w:val="007F0775"/>
    <w:rsid w:val="007F64BF"/>
    <w:rsid w:val="007F6DAF"/>
    <w:rsid w:val="00811B16"/>
    <w:rsid w:val="008574F8"/>
    <w:rsid w:val="00873EC2"/>
    <w:rsid w:val="00895C5F"/>
    <w:rsid w:val="008B1FE8"/>
    <w:rsid w:val="008C0F58"/>
    <w:rsid w:val="008C500B"/>
    <w:rsid w:val="008E13FB"/>
    <w:rsid w:val="008E22E0"/>
    <w:rsid w:val="008F595E"/>
    <w:rsid w:val="008F78AA"/>
    <w:rsid w:val="00907278"/>
    <w:rsid w:val="00930003"/>
    <w:rsid w:val="00933733"/>
    <w:rsid w:val="00935EF7"/>
    <w:rsid w:val="00984274"/>
    <w:rsid w:val="0099767B"/>
    <w:rsid w:val="009A1144"/>
    <w:rsid w:val="009A3296"/>
    <w:rsid w:val="009B23D8"/>
    <w:rsid w:val="009B2E39"/>
    <w:rsid w:val="009D1C97"/>
    <w:rsid w:val="009E40EC"/>
    <w:rsid w:val="009E65F6"/>
    <w:rsid w:val="009E7E5D"/>
    <w:rsid w:val="009F5F66"/>
    <w:rsid w:val="009F637F"/>
    <w:rsid w:val="00A47581"/>
    <w:rsid w:val="00A53EE3"/>
    <w:rsid w:val="00A549F1"/>
    <w:rsid w:val="00A54DBC"/>
    <w:rsid w:val="00A606F3"/>
    <w:rsid w:val="00A66D1F"/>
    <w:rsid w:val="00A7627A"/>
    <w:rsid w:val="00A84699"/>
    <w:rsid w:val="00A93728"/>
    <w:rsid w:val="00A955FA"/>
    <w:rsid w:val="00AB36A9"/>
    <w:rsid w:val="00AE5623"/>
    <w:rsid w:val="00AE6ECB"/>
    <w:rsid w:val="00AF718A"/>
    <w:rsid w:val="00B00393"/>
    <w:rsid w:val="00B02B84"/>
    <w:rsid w:val="00B02E85"/>
    <w:rsid w:val="00B54FCF"/>
    <w:rsid w:val="00B61340"/>
    <w:rsid w:val="00B62F4B"/>
    <w:rsid w:val="00B73DE5"/>
    <w:rsid w:val="00B85D63"/>
    <w:rsid w:val="00B97014"/>
    <w:rsid w:val="00BA052F"/>
    <w:rsid w:val="00BA0A84"/>
    <w:rsid w:val="00BB1F1C"/>
    <w:rsid w:val="00BB7C28"/>
    <w:rsid w:val="00BC3A3C"/>
    <w:rsid w:val="00BC5968"/>
    <w:rsid w:val="00BC7ABE"/>
    <w:rsid w:val="00BD3A5C"/>
    <w:rsid w:val="00BD752E"/>
    <w:rsid w:val="00BE4A72"/>
    <w:rsid w:val="00BE5119"/>
    <w:rsid w:val="00BF6F03"/>
    <w:rsid w:val="00C05320"/>
    <w:rsid w:val="00C62069"/>
    <w:rsid w:val="00C74A51"/>
    <w:rsid w:val="00C77F29"/>
    <w:rsid w:val="00C85628"/>
    <w:rsid w:val="00C90506"/>
    <w:rsid w:val="00C96CF9"/>
    <w:rsid w:val="00CB3BF2"/>
    <w:rsid w:val="00CB518B"/>
    <w:rsid w:val="00CB5738"/>
    <w:rsid w:val="00CE2264"/>
    <w:rsid w:val="00CE2A65"/>
    <w:rsid w:val="00CE2F96"/>
    <w:rsid w:val="00CE64FB"/>
    <w:rsid w:val="00CF047C"/>
    <w:rsid w:val="00CF0E1C"/>
    <w:rsid w:val="00D00C0C"/>
    <w:rsid w:val="00D1602A"/>
    <w:rsid w:val="00D26C5D"/>
    <w:rsid w:val="00D322A2"/>
    <w:rsid w:val="00D400BB"/>
    <w:rsid w:val="00D42783"/>
    <w:rsid w:val="00D47F47"/>
    <w:rsid w:val="00DB61BB"/>
    <w:rsid w:val="00DC35C5"/>
    <w:rsid w:val="00DD1A19"/>
    <w:rsid w:val="00DD42EC"/>
    <w:rsid w:val="00DD7880"/>
    <w:rsid w:val="00DE1634"/>
    <w:rsid w:val="00DE3C6A"/>
    <w:rsid w:val="00DF6FD4"/>
    <w:rsid w:val="00E349DA"/>
    <w:rsid w:val="00E42588"/>
    <w:rsid w:val="00E50BBA"/>
    <w:rsid w:val="00E86CD8"/>
    <w:rsid w:val="00E872DE"/>
    <w:rsid w:val="00EA585B"/>
    <w:rsid w:val="00EB5668"/>
    <w:rsid w:val="00EC71DD"/>
    <w:rsid w:val="00ED7D88"/>
    <w:rsid w:val="00F0662E"/>
    <w:rsid w:val="00F06A54"/>
    <w:rsid w:val="00F11A81"/>
    <w:rsid w:val="00F1745B"/>
    <w:rsid w:val="00F264EF"/>
    <w:rsid w:val="00F36544"/>
    <w:rsid w:val="00F45AF8"/>
    <w:rsid w:val="00F61AB7"/>
    <w:rsid w:val="00F62AEF"/>
    <w:rsid w:val="00F7094C"/>
    <w:rsid w:val="00F84C96"/>
    <w:rsid w:val="00F90527"/>
    <w:rsid w:val="00F96938"/>
    <w:rsid w:val="00FA0E37"/>
    <w:rsid w:val="00FD0DAA"/>
    <w:rsid w:val="00FD1FF0"/>
    <w:rsid w:val="00FD4FC4"/>
    <w:rsid w:val="00FF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6EA7"/>
  </w:style>
  <w:style w:type="paragraph" w:styleId="Heading1">
    <w:name w:val="heading 1"/>
    <w:basedOn w:val="Normal"/>
    <w:next w:val="Normal"/>
    <w:qFormat/>
    <w:rsid w:val="00516EA7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18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16EA7"/>
    <w:pPr>
      <w:ind w:left="360"/>
    </w:pPr>
    <w:rPr>
      <w:sz w:val="24"/>
    </w:rPr>
  </w:style>
  <w:style w:type="paragraph" w:styleId="Header">
    <w:name w:val="header"/>
    <w:basedOn w:val="Normal"/>
    <w:rsid w:val="00516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16EA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customStyle="1" w:styleId="Heading4Char">
    <w:name w:val="Heading 4 Char"/>
    <w:basedOn w:val="DefaultParagraphFont"/>
    <w:link w:val="Heading4"/>
    <w:semiHidden/>
    <w:rsid w:val="006E18F6"/>
    <w:rPr>
      <w:rFonts w:ascii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E1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400B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33E2"/>
  </w:style>
  <w:style w:type="paragraph" w:styleId="FootnoteText">
    <w:name w:val="footnote text"/>
    <w:basedOn w:val="Normal"/>
    <w:link w:val="FootnoteTextChar"/>
    <w:rsid w:val="00B61340"/>
  </w:style>
  <w:style w:type="character" w:customStyle="1" w:styleId="FootnoteTextChar">
    <w:name w:val="Footnote Text Char"/>
    <w:basedOn w:val="DefaultParagraphFont"/>
    <w:link w:val="FootnoteText"/>
    <w:rsid w:val="00B61340"/>
  </w:style>
  <w:style w:type="character" w:styleId="FootnoteReference">
    <w:name w:val="footnote reference"/>
    <w:basedOn w:val="DefaultParagraphFont"/>
    <w:rsid w:val="00B613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6AADD-E4B0-4573-BBCC-1AC33A40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3</cp:revision>
  <cp:lastPrinted>2011-03-22T12:26:00Z</cp:lastPrinted>
  <dcterms:created xsi:type="dcterms:W3CDTF">2011-03-22T12:09:00Z</dcterms:created>
  <dcterms:modified xsi:type="dcterms:W3CDTF">2011-03-22T12:26:00Z</dcterms:modified>
</cp:coreProperties>
</file>