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630F1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March 11, 2011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FC71A6">
        <w:rPr>
          <w:rFonts w:ascii="Arial" w:hAnsi="Arial"/>
          <w:sz w:val="22"/>
          <w:szCs w:val="22"/>
        </w:rPr>
        <w:t>r. Hendrix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A0675">
        <w:rPr>
          <w:rFonts w:ascii="Arial" w:hAnsi="Arial" w:cs="Arial"/>
          <w:sz w:val="22"/>
          <w:szCs w:val="22"/>
        </w:rPr>
        <w:t>March 9, 2011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3320A7">
        <w:rPr>
          <w:rFonts w:ascii="Arial" w:hAnsi="Arial" w:cs="Arial"/>
          <w:sz w:val="22"/>
          <w:szCs w:val="22"/>
        </w:rPr>
        <w:t>Texas Retail Energy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6B4276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Articles of Incorporation from Your State (This was inadvertently omitted from the application checklist)</w:t>
      </w:r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0F17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r w:rsidR="00635B49">
        <w:br w:type="page"/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0A" w:rsidRDefault="00A61C0A" w:rsidP="00635B49">
      <w:r>
        <w:separator/>
      </w:r>
    </w:p>
  </w:endnote>
  <w:endnote w:type="continuationSeparator" w:id="0">
    <w:p w:rsidR="00A61C0A" w:rsidRDefault="00A61C0A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0A" w:rsidRDefault="00A61C0A" w:rsidP="00635B49">
      <w:r>
        <w:separator/>
      </w:r>
    </w:p>
  </w:footnote>
  <w:footnote w:type="continuationSeparator" w:id="0">
    <w:p w:rsidR="00A61C0A" w:rsidRDefault="00A61C0A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0675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A7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0F17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748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276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369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C0A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4AAC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D31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C71A6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6C89-B7AE-43B7-A5D8-7798B0FB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djacob</cp:lastModifiedBy>
  <cp:revision>2</cp:revision>
  <cp:lastPrinted>2011-03-11T14:36:00Z</cp:lastPrinted>
  <dcterms:created xsi:type="dcterms:W3CDTF">2011-03-11T14:41:00Z</dcterms:created>
  <dcterms:modified xsi:type="dcterms:W3CDTF">2011-03-11T14:41:00Z</dcterms:modified>
</cp:coreProperties>
</file>