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860E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860E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2ED6" w:rsidRPr="00FB6879" w:rsidRDefault="00912E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A4D0C" w:rsidRPr="00BA4D0C" w:rsidRDefault="00BA4D0C" w:rsidP="00BA4D0C">
      <w:pPr>
        <w:rPr>
          <w:rFonts w:ascii="Times New Roman" w:hAnsi="Times New Roman"/>
        </w:rPr>
      </w:pPr>
      <w:r w:rsidRPr="00BA4D0C">
        <w:rPr>
          <w:rFonts w:ascii="Times New Roman" w:hAnsi="Times New Roman"/>
        </w:rPr>
        <w:t>Lula Stokes</w:t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="002860EF" w:rsidRPr="00BA4D0C">
        <w:rPr>
          <w:rFonts w:ascii="Times New Roman" w:hAnsi="Times New Roman"/>
        </w:rPr>
        <w:fldChar w:fldCharType="begin"/>
      </w:r>
      <w:r w:rsidRPr="00BA4D0C">
        <w:rPr>
          <w:rFonts w:ascii="Times New Roman" w:hAnsi="Times New Roman"/>
        </w:rPr>
        <w:instrText>fillin "Complainant's name" \d ""</w:instrText>
      </w:r>
      <w:r w:rsidR="002860EF" w:rsidRPr="00BA4D0C">
        <w:rPr>
          <w:rFonts w:ascii="Times New Roman" w:hAnsi="Times New Roman"/>
        </w:rPr>
        <w:fldChar w:fldCharType="end"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  <w:t>:</w:t>
      </w:r>
    </w:p>
    <w:p w:rsidR="00BA4D0C" w:rsidRPr="00BA4D0C" w:rsidRDefault="00BA4D0C" w:rsidP="00BA4D0C">
      <w:pPr>
        <w:rPr>
          <w:rFonts w:ascii="Times New Roman" w:hAnsi="Times New Roman"/>
        </w:rPr>
      </w:pP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  <w:t>:</w:t>
      </w:r>
    </w:p>
    <w:p w:rsidR="00BA4D0C" w:rsidRPr="00BA4D0C" w:rsidRDefault="00BA4D0C" w:rsidP="00BA4D0C">
      <w:pPr>
        <w:rPr>
          <w:rFonts w:ascii="Times New Roman" w:hAnsi="Times New Roman"/>
        </w:rPr>
      </w:pPr>
      <w:r w:rsidRPr="00BA4D0C">
        <w:rPr>
          <w:rFonts w:ascii="Times New Roman" w:hAnsi="Times New Roman"/>
        </w:rPr>
        <w:tab/>
        <w:t>v.</w:t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  <w:t>:</w:t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>C-2010-2196471</w:t>
      </w:r>
    </w:p>
    <w:p w:rsidR="00BA4D0C" w:rsidRPr="00BA4D0C" w:rsidRDefault="00BA4D0C" w:rsidP="00BA4D0C">
      <w:pPr>
        <w:rPr>
          <w:rFonts w:ascii="Times New Roman" w:hAnsi="Times New Roman"/>
        </w:rPr>
      </w:pP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  <w:t>:</w:t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="002860EF" w:rsidRPr="00BA4D0C">
        <w:rPr>
          <w:rFonts w:ascii="Times New Roman" w:hAnsi="Times New Roman"/>
        </w:rPr>
        <w:fldChar w:fldCharType="begin"/>
      </w:r>
      <w:r w:rsidRPr="00BA4D0C">
        <w:rPr>
          <w:rFonts w:ascii="Times New Roman" w:hAnsi="Times New Roman"/>
        </w:rPr>
        <w:instrText>fillin "Docket No." \d ""</w:instrText>
      </w:r>
      <w:r w:rsidR="002860EF" w:rsidRPr="00BA4D0C">
        <w:rPr>
          <w:rFonts w:ascii="Times New Roman" w:hAnsi="Times New Roman"/>
        </w:rPr>
        <w:fldChar w:fldCharType="end"/>
      </w:r>
    </w:p>
    <w:p w:rsidR="00BA4D0C" w:rsidRPr="00BA4D0C" w:rsidRDefault="00BA4D0C" w:rsidP="00BA4D0C">
      <w:pPr>
        <w:rPr>
          <w:rFonts w:ascii="Times New Roman" w:hAnsi="Times New Roman"/>
        </w:rPr>
      </w:pPr>
      <w:r w:rsidRPr="00BA4D0C">
        <w:rPr>
          <w:rFonts w:ascii="Times New Roman" w:hAnsi="Times New Roman"/>
        </w:rPr>
        <w:t>Philadelphia Gas Works</w:t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Pr="00BA4D0C">
        <w:rPr>
          <w:rFonts w:ascii="Times New Roman" w:hAnsi="Times New Roman"/>
        </w:rPr>
        <w:tab/>
      </w:r>
      <w:r w:rsidR="002860EF" w:rsidRPr="00BA4D0C">
        <w:rPr>
          <w:rFonts w:ascii="Times New Roman" w:hAnsi="Times New Roman"/>
        </w:rPr>
        <w:fldChar w:fldCharType="begin"/>
      </w:r>
      <w:r w:rsidRPr="00BA4D0C">
        <w:rPr>
          <w:rFonts w:ascii="Times New Roman" w:hAnsi="Times New Roman"/>
        </w:rPr>
        <w:instrText>fillin "Respondent's name" \d ""</w:instrText>
      </w:r>
      <w:r w:rsidR="002860EF" w:rsidRPr="00BA4D0C">
        <w:rPr>
          <w:rFonts w:ascii="Times New Roman" w:hAnsi="Times New Roman"/>
        </w:rPr>
        <w:fldChar w:fldCharType="end"/>
      </w:r>
      <w:r w:rsidRPr="00BA4D0C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100B" w:rsidRDefault="006B10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5D29C7">
        <w:rPr>
          <w:rFonts w:ascii="Times New Roman" w:hAnsi="Times New Roman"/>
          <w:spacing w:val="-3"/>
          <w:szCs w:val="24"/>
        </w:rPr>
        <w:t xml:space="preserve">Administrative Law Judge </w:t>
      </w:r>
      <w:r w:rsidR="00BA4D0C">
        <w:rPr>
          <w:rFonts w:ascii="Times New Roman" w:hAnsi="Times New Roman"/>
          <w:spacing w:val="-3"/>
          <w:szCs w:val="24"/>
        </w:rPr>
        <w:t>Angela T. Jones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BA4D0C">
        <w:rPr>
          <w:rFonts w:ascii="Times New Roman" w:hAnsi="Times New Roman"/>
          <w:spacing w:val="-3"/>
          <w:szCs w:val="24"/>
        </w:rPr>
        <w:t>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B2D2E" w:rsidRPr="00FB2D2E" w:rsidRDefault="00FB2D2E" w:rsidP="00FB2D2E">
      <w:pPr>
        <w:numPr>
          <w:ilvl w:val="0"/>
          <w:numId w:val="9"/>
        </w:numPr>
        <w:ind w:left="0" w:firstLine="1440"/>
        <w:jc w:val="both"/>
        <w:rPr>
          <w:rFonts w:ascii="Times New Roman" w:hAnsi="Times New Roman"/>
        </w:rPr>
      </w:pPr>
      <w:r w:rsidRPr="00FB2D2E">
        <w:rPr>
          <w:rFonts w:ascii="Times New Roman" w:hAnsi="Times New Roman"/>
        </w:rPr>
        <w:t xml:space="preserve">That the Preliminary Objections filed by </w:t>
      </w:r>
      <w:proofErr w:type="spellStart"/>
      <w:r w:rsidRPr="00FB2D2E">
        <w:rPr>
          <w:rFonts w:ascii="Times New Roman" w:hAnsi="Times New Roman"/>
        </w:rPr>
        <w:t>Laureto</w:t>
      </w:r>
      <w:proofErr w:type="spellEnd"/>
      <w:r w:rsidRPr="00FB2D2E">
        <w:rPr>
          <w:rFonts w:ascii="Times New Roman" w:hAnsi="Times New Roman"/>
        </w:rPr>
        <w:t xml:space="preserve"> Farinas, Esquire on behalf of Philadelphia Gas Works are granted on grounds that the Commission lacks subject matter jurisdiction.</w:t>
      </w:r>
    </w:p>
    <w:p w:rsidR="00FB2D2E" w:rsidRPr="00FB2D2E" w:rsidRDefault="00FB2D2E" w:rsidP="00FB2D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B2D2E" w:rsidRPr="00FB2D2E" w:rsidRDefault="00FB2D2E" w:rsidP="00FB2D2E">
      <w:pPr>
        <w:numPr>
          <w:ilvl w:val="0"/>
          <w:numId w:val="9"/>
        </w:numPr>
        <w:tabs>
          <w:tab w:val="num" w:pos="2160"/>
        </w:tabs>
        <w:ind w:left="-90" w:firstLine="1530"/>
        <w:jc w:val="both"/>
        <w:rPr>
          <w:rFonts w:ascii="Times New Roman" w:hAnsi="Times New Roman"/>
        </w:rPr>
      </w:pPr>
      <w:r w:rsidRPr="00FB2D2E">
        <w:rPr>
          <w:rFonts w:ascii="Times New Roman" w:hAnsi="Times New Roman"/>
        </w:rPr>
        <w:t xml:space="preserve">That the formal complaint filed on August 26, 2010 by Lula Stokes against Philadelphia Gas Works at Docket No. C-2010-2196471, is dismissed based upon the lack of subject matter jurisdiction by the Commission. </w:t>
      </w:r>
    </w:p>
    <w:p w:rsidR="00FB2D2E" w:rsidRPr="00FB2D2E" w:rsidRDefault="00FB2D2E" w:rsidP="00FB2D2E">
      <w:pPr>
        <w:pStyle w:val="ListParagraph"/>
        <w:jc w:val="both"/>
        <w:rPr>
          <w:rFonts w:ascii="Times New Roman" w:hAnsi="Times New Roman" w:cs="Times New Roman"/>
        </w:rPr>
      </w:pPr>
    </w:p>
    <w:p w:rsidR="00FB2D2E" w:rsidRPr="00FB2D2E" w:rsidRDefault="00FB2D2E" w:rsidP="00FB2D2E">
      <w:pPr>
        <w:numPr>
          <w:ilvl w:val="0"/>
          <w:numId w:val="9"/>
        </w:numPr>
        <w:tabs>
          <w:tab w:val="num" w:pos="2160"/>
        </w:tabs>
        <w:ind w:left="-90" w:firstLine="1530"/>
        <w:jc w:val="both"/>
        <w:rPr>
          <w:rFonts w:ascii="Times New Roman" w:hAnsi="Times New Roman"/>
        </w:rPr>
      </w:pPr>
      <w:r w:rsidRPr="00FB2D2E">
        <w:rPr>
          <w:rFonts w:ascii="Times New Roman" w:hAnsi="Times New Roman"/>
        </w:rPr>
        <w:t>That the Initial Hearing scheduled in the above-captioned case for 10:00 a.m. on Friday, January 14, 2011, is canceled.</w:t>
      </w:r>
    </w:p>
    <w:p w:rsidR="00FB2D2E" w:rsidRPr="00FB2D2E" w:rsidRDefault="00FB2D2E" w:rsidP="00FB2D2E">
      <w:pPr>
        <w:pStyle w:val="ListParagraph"/>
        <w:jc w:val="both"/>
        <w:rPr>
          <w:rFonts w:ascii="Times New Roman" w:hAnsi="Times New Roman" w:cs="Times New Roman"/>
        </w:rPr>
      </w:pPr>
    </w:p>
    <w:p w:rsidR="00FB2D2E" w:rsidRPr="00FB2D2E" w:rsidRDefault="00FB2D2E" w:rsidP="00FB2D2E">
      <w:pPr>
        <w:numPr>
          <w:ilvl w:val="0"/>
          <w:numId w:val="9"/>
        </w:numPr>
        <w:ind w:left="0" w:firstLine="1440"/>
        <w:jc w:val="both"/>
        <w:rPr>
          <w:rFonts w:ascii="Times New Roman" w:hAnsi="Times New Roman"/>
        </w:rPr>
      </w:pPr>
      <w:r w:rsidRPr="00FB2D2E">
        <w:rPr>
          <w:rFonts w:ascii="Times New Roman" w:hAnsi="Times New Roman"/>
        </w:rPr>
        <w:t xml:space="preserve">That the Secretary’s Bureau </w:t>
      </w:r>
      <w:proofErr w:type="gramStart"/>
      <w:r w:rsidRPr="00FB2D2E">
        <w:rPr>
          <w:rFonts w:ascii="Times New Roman" w:hAnsi="Times New Roman"/>
        </w:rPr>
        <w:t>mark</w:t>
      </w:r>
      <w:proofErr w:type="gramEnd"/>
      <w:r w:rsidRPr="00FB2D2E">
        <w:rPr>
          <w:rFonts w:ascii="Times New Roman" w:hAnsi="Times New Roman"/>
        </w:rPr>
        <w:t xml:space="preserve"> this matter closed.</w:t>
      </w:r>
    </w:p>
    <w:p w:rsidR="00AB341C" w:rsidRDefault="00AB341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A233A" w:rsidRDefault="00FA233A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E28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98425</wp:posOffset>
            </wp:positionV>
            <wp:extent cx="2201545" cy="833755"/>
            <wp:effectExtent l="19050" t="0" r="825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B6D12" w:rsidRDefault="009B6D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E2851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FB2D2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12" w:rsidRDefault="00596012">
      <w:pPr>
        <w:spacing w:line="20" w:lineRule="exact"/>
      </w:pPr>
    </w:p>
  </w:endnote>
  <w:endnote w:type="continuationSeparator" w:id="0">
    <w:p w:rsidR="00596012" w:rsidRDefault="00596012">
      <w:r>
        <w:t xml:space="preserve"> </w:t>
      </w:r>
    </w:p>
  </w:endnote>
  <w:endnote w:type="continuationNotice" w:id="1">
    <w:p w:rsidR="00596012" w:rsidRDefault="005960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12" w:rsidRDefault="00596012">
      <w:r>
        <w:separator/>
      </w:r>
    </w:p>
  </w:footnote>
  <w:footnote w:type="continuationSeparator" w:id="0">
    <w:p w:rsidR="00596012" w:rsidRDefault="00596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60EF"/>
    <w:rsid w:val="002B010D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12"/>
    <w:rsid w:val="005A6A2C"/>
    <w:rsid w:val="005D29C7"/>
    <w:rsid w:val="005E5B67"/>
    <w:rsid w:val="00603A23"/>
    <w:rsid w:val="006117E4"/>
    <w:rsid w:val="0063332D"/>
    <w:rsid w:val="0064446E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4870"/>
    <w:rsid w:val="00A7062E"/>
    <w:rsid w:val="00AA556A"/>
    <w:rsid w:val="00AB341C"/>
    <w:rsid w:val="00AC3685"/>
    <w:rsid w:val="00AC624C"/>
    <w:rsid w:val="00AE2851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0E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60EF"/>
  </w:style>
  <w:style w:type="character" w:styleId="EndnoteReference">
    <w:name w:val="endnote reference"/>
    <w:basedOn w:val="DefaultParagraphFont"/>
    <w:semiHidden/>
    <w:rsid w:val="002860EF"/>
    <w:rPr>
      <w:vertAlign w:val="superscript"/>
    </w:rPr>
  </w:style>
  <w:style w:type="paragraph" w:styleId="FootnoteText">
    <w:name w:val="footnote text"/>
    <w:basedOn w:val="Normal"/>
    <w:semiHidden/>
    <w:rsid w:val="002860EF"/>
  </w:style>
  <w:style w:type="character" w:styleId="FootnoteReference">
    <w:name w:val="footnote reference"/>
    <w:basedOn w:val="DefaultParagraphFont"/>
    <w:semiHidden/>
    <w:rsid w:val="002860EF"/>
    <w:rPr>
      <w:vertAlign w:val="superscript"/>
    </w:rPr>
  </w:style>
  <w:style w:type="paragraph" w:styleId="TOC1">
    <w:name w:val="toc 1"/>
    <w:basedOn w:val="Normal"/>
    <w:next w:val="Normal"/>
    <w:semiHidden/>
    <w:rsid w:val="002860E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860E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860E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860E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860E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860E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860E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860E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860E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860E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860E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60E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60EF"/>
  </w:style>
  <w:style w:type="character" w:customStyle="1" w:styleId="EquationCaption">
    <w:name w:val="_Equation Caption"/>
    <w:rsid w:val="002860E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2011-03-25T14:29:00Z</cp:lastPrinted>
  <dcterms:created xsi:type="dcterms:W3CDTF">2011-03-24T20:27:00Z</dcterms:created>
  <dcterms:modified xsi:type="dcterms:W3CDTF">2011-03-25T14:29:00Z</dcterms:modified>
</cp:coreProperties>
</file>