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96" w:rsidRDefault="00E71096" w:rsidP="00E710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ATTACHMENT </w:t>
      </w:r>
      <w:r w:rsidR="00674229">
        <w:rPr>
          <w:b/>
          <w:sz w:val="36"/>
          <w:szCs w:val="36"/>
        </w:rPr>
        <w:t>FIVE</w:t>
      </w:r>
      <w:r>
        <w:rPr>
          <w:b/>
          <w:sz w:val="36"/>
          <w:szCs w:val="36"/>
        </w:rPr>
        <w:t>:</w:t>
      </w:r>
    </w:p>
    <w:p w:rsidR="003F0146" w:rsidRDefault="003F0146" w:rsidP="00E710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L-00060182</w:t>
      </w:r>
    </w:p>
    <w:p w:rsidR="00E71096" w:rsidRPr="00530DF3" w:rsidRDefault="00E71096" w:rsidP="00E71096">
      <w:pPr>
        <w:jc w:val="center"/>
        <w:rPr>
          <w:b/>
          <w:sz w:val="36"/>
          <w:szCs w:val="36"/>
        </w:rPr>
      </w:pPr>
      <w:r w:rsidRPr="00530DF3">
        <w:rPr>
          <w:b/>
          <w:sz w:val="36"/>
          <w:szCs w:val="36"/>
        </w:rPr>
        <w:t xml:space="preserve">CHAPTER 56 / CHAPTER 14 </w:t>
      </w:r>
      <w:proofErr w:type="gramStart"/>
      <w:r w:rsidRPr="00530DF3">
        <w:rPr>
          <w:b/>
          <w:sz w:val="36"/>
          <w:szCs w:val="36"/>
        </w:rPr>
        <w:t>CROSS-REFERENCE</w:t>
      </w:r>
      <w:proofErr w:type="gramEnd"/>
      <w:r>
        <w:rPr>
          <w:b/>
          <w:sz w:val="36"/>
          <w:szCs w:val="36"/>
        </w:rPr>
        <w:t>:</w:t>
      </w:r>
    </w:p>
    <w:p w:rsidR="00E71096" w:rsidRPr="00E71096" w:rsidRDefault="00E71096" w:rsidP="00E71096">
      <w:pPr>
        <w:jc w:val="center"/>
        <w:rPr>
          <w:b/>
          <w:sz w:val="28"/>
          <w:szCs w:val="28"/>
        </w:rPr>
      </w:pPr>
      <w:r w:rsidRPr="00E71096">
        <w:rPr>
          <w:b/>
          <w:sz w:val="28"/>
          <w:szCs w:val="28"/>
        </w:rPr>
        <w:t>Where Chapter 56 provisions have been revised to incorporate Chapter 14: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E71096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56.1. Statement of purpose and policy.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66.1402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11139C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AMR (Automatic meter reading)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66.1411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Definition of Applicant</w:t>
            </w:r>
            <w:r w:rsidR="003F014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Customer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 of Customer</w:t>
            </w:r>
            <w:r w:rsidR="003F01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Customer assistance program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Customer Assistance Program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Electric distribution 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Electric distribution utility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Federal poverty leve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  <w:p w:rsidR="00E71096" w:rsidRDefault="00E71096" w:rsidP="00443B00"/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66.1405(b)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66.1406(e)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66.1407(c)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</w:t>
            </w: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ormal complain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Formal complaint.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Household income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AC2CE9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Household income.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Informal complaint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66.1403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Definition of Informal complaint.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Natural gas distribution service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66.1403. Definition of Natural gas distribution service.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Natural gas distribution 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66.1403. Definition of Natural gas distribution utility.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Natural gas supply services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66.1403. Definition of Natural gas supply services.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Nurse practitioner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66.1406(f)</w:t>
            </w:r>
            <w:r w:rsidR="003F01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Payment agreement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66.1403. Definition of Payment agreement.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Physician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66.1406(f)</w:t>
            </w:r>
            <w:r w:rsidR="003F014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7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Public 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utility.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66.1403. Definition of Public utility.  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Ratepayer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Removed.  See 66.1403, Definition of Customer.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Remote reading device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66.1411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Settlement agreements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Removed.  See 66.1403, Definition of Payment agreement.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56.2. Definitions.</w:t>
            </w: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Removed.  See 66.1403, Definition of Public Utility.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71096" w:rsidRPr="00AC2CE9" w:rsidTr="00E71096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56.2. Definitions.</w:t>
            </w:r>
            <w:r w:rsidRPr="00473D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Water distribution utility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66.1403. Definition of Water distribution utility.</w:t>
            </w:r>
            <w:r w:rsidRPr="002C6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rPr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B. BILLING AND PAYMENT STANDARDS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PAYMENTS</w:t>
      </w: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56.22. Accrual of late payment charges.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66.1409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C. CREDIT AND DEPOSITS STANDARDS POLICY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PROCEDURES FOR NEW APPLICANTS</w:t>
      </w:r>
    </w:p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E71096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§ 56.32.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Security and cash deposits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D">
              <w:rPr>
                <w:rFonts w:ascii="Times New Roman" w:hAnsi="Times New Roman" w:cs="Times New Roman"/>
                <w:sz w:val="24"/>
                <w:szCs w:val="24"/>
              </w:rPr>
              <w:t>66.1403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Definitions of Customer and Applicant.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66.1404(a)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66.1404(d)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66.1414(a)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56.33.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[Cash deposits; third] Third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-party guarantors.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9210D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66.1404(b)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E9210D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56.35. Payment of outstanding balance.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9210D" w:rsidRDefault="00E71096" w:rsidP="003F014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D">
              <w:rPr>
                <w:rFonts w:ascii="Times New Roman" w:hAnsi="Times New Roman" w:cs="Times New Roman"/>
                <w:sz w:val="24"/>
                <w:szCs w:val="24"/>
              </w:rPr>
              <w:t>66.1403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Definitions of Customer and Applicant.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66.1407(d)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66.1407(e)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56.36. Written procedures.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210D">
              <w:rPr>
                <w:rFonts w:ascii="Times New Roman" w:hAnsi="Times New Roman" w:cs="Times New Roman"/>
                <w:sz w:val="24"/>
                <w:szCs w:val="24"/>
              </w:rPr>
              <w:t>66.1403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Definitions of Customer and Applicant.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66.1407(d)</w:t>
            </w:r>
            <w:r w:rsidR="003F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66.1407(e)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E9210D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56.37. General rule.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E9210D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56.38. Payment period for deposits by applicants.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897225" w:rsidRDefault="00E71096" w:rsidP="0044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225">
              <w:rPr>
                <w:rFonts w:ascii="Times New Roman" w:hAnsi="Times New Roman" w:cs="Times New Roman"/>
                <w:sz w:val="24"/>
                <w:szCs w:val="24"/>
              </w:rPr>
              <w:t>66.1404(a)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225">
              <w:rPr>
                <w:rFonts w:ascii="Times New Roman" w:hAnsi="Times New Roman" w:cs="Times New Roman"/>
                <w:sz w:val="24"/>
                <w:szCs w:val="24"/>
              </w:rPr>
              <w:t>66.1404(e)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rPr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PROCEDURES FOR EXISTING [RATEPAYERS] CUSTOMERS</w:t>
      </w:r>
      <w:r w:rsidR="006023D5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56.41. General rule.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1404(a)</w:t>
            </w:r>
            <w:r w:rsidRPr="00135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56.42. Payment period for deposits.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66.1404(a)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66.1404(e)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135D7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t>66.1404(h)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35D7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6023D5" w:rsidRDefault="006023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023D5" w:rsidRDefault="006023D5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CASH DEPOSITS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56.51. Amount of cash deposit.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673E5">
              <w:rPr>
                <w:rFonts w:ascii="Times New Roman" w:hAnsi="Times New Roman" w:cs="Times New Roman"/>
                <w:bCs/>
                <w:sz w:val="24"/>
                <w:szCs w:val="24"/>
              </w:rPr>
              <w:t>66.1404(a)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673E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66.1404(f)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66.1404(g)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56.53.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Deposit hold period and refund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1673E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24C">
              <w:rPr>
                <w:rFonts w:ascii="Times New Roman" w:hAnsi="Times New Roman" w:cs="Times New Roman"/>
                <w:sz w:val="24"/>
                <w:szCs w:val="24"/>
              </w:rPr>
              <w:t>66.1404(c)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42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56.57. Interest rate.</w:t>
            </w:r>
          </w:p>
        </w:tc>
        <w:tc>
          <w:tcPr>
            <w:tcW w:w="4788" w:type="dxa"/>
          </w:tcPr>
          <w:p w:rsidR="00E71096" w:rsidRPr="00A542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424C">
              <w:rPr>
                <w:rFonts w:ascii="Times New Roman" w:hAnsi="Times New Roman" w:cs="Times New Roman"/>
                <w:bCs/>
                <w:sz w:val="24"/>
                <w:szCs w:val="24"/>
              </w:rPr>
              <w:t>66.1404(c</w:t>
            </w:r>
            <w:proofErr w:type="gramStart"/>
            <w:r w:rsidRPr="00A5424C">
              <w:rPr>
                <w:rFonts w:ascii="Times New Roman" w:hAnsi="Times New Roman" w:cs="Times New Roman"/>
                <w:bCs/>
                <w:sz w:val="24"/>
                <w:szCs w:val="24"/>
              </w:rPr>
              <w:t>)(</w:t>
            </w:r>
            <w:proofErr w:type="gramEnd"/>
            <w:r w:rsidRPr="00A5424C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542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Cs/>
          <w:sz w:val="24"/>
          <w:szCs w:val="24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D. INTERRUPTION AND DISCONTINUANCE OF SERVICE</w:t>
      </w:r>
    </w:p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E. TERMINATION OF SERVICE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GROUNDS FOR TERMINATION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56.81. Authorized termination of service.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56.82.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Timing of termination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56.83. Unauthorized termination of service.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Definitions of Applicant and Customer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66.1407(d)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NOTICE PROCEDURES PRIOR TO TERMINATION</w:t>
      </w: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6023D5" w:rsidRPr="002C63C4" w:rsidRDefault="006023D5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D2865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56.91. General notice provisions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contents of termination notice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4102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1406(b)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56.93. Personal contact.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64102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25B57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F042C0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C0">
              <w:rPr>
                <w:rFonts w:ascii="Times New Roman" w:hAnsi="Times New Roman" w:cs="Times New Roman"/>
                <w:b/>
                <w:sz w:val="24"/>
                <w:szCs w:val="24"/>
              </w:rPr>
              <w:t>§ 56.94.  Procedures immediately prior to termination.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66.1406(h)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025B57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56.95. Deferred termination when no prior contact.</w:t>
            </w:r>
          </w:p>
          <w:p w:rsidR="00E71096" w:rsidRPr="00F042C0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25B57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56.98.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Immediate termination for unauthorized use, fraud, tampering or tariff violations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25B57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C0">
              <w:rPr>
                <w:rFonts w:ascii="Times New Roman" w:hAnsi="Times New Roman" w:cs="Times New Roman"/>
                <w:sz w:val="24"/>
                <w:szCs w:val="24"/>
              </w:rPr>
              <w:t>66.1406(c)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2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56.100. Winter termination procedures.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F042C0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81180">
              <w:rPr>
                <w:rFonts w:ascii="Times New Roman" w:hAnsi="Times New Roman" w:cs="Times New Roman"/>
                <w:bCs/>
                <w:sz w:val="24"/>
                <w:szCs w:val="24"/>
              </w:rPr>
              <w:t>66.1406(e)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811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E71096" w:rsidRPr="002C63C4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2C0">
        <w:rPr>
          <w:rFonts w:ascii="Times New Roman" w:hAnsi="Times New Roman" w:cs="Times New Roman"/>
          <w:sz w:val="24"/>
          <w:szCs w:val="24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[NOTICE PROCEDURES AFTER DISPUTE FILED]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56.101.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Limited notice upon noncompliance with report or order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Removed.  See 1406(b)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MERGENCY PROVISIONS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56.111. General provision.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56.112. Postponement of termination pending receipt of certificate.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56.113. Medical certifications.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56.114. Length of postponement; renewals.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56.115. Restoration of service.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56.116. Duty of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customer 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to pay bills.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§ 56.117. Termination upon expiration of medical certification. 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F6A1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9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56.118. Right of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>utility to petition the Commission.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F6A1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Su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bchapter F. DISPUTES; TERMINATION DISPUTES; INFORMAL AND FORMAL COMPLAINTS</w:t>
      </w: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Pr="002C63C4">
        <w:rPr>
          <w:rFonts w:ascii="Times New Roman" w:hAnsi="Times New Roman" w:cs="Times New Roman"/>
          <w:b/>
          <w:sz w:val="28"/>
          <w:szCs w:val="28"/>
        </w:rPr>
        <w:t xml:space="preserve"> UTILITY COMPANY DISPUTE PROCEDURES</w:t>
      </w:r>
      <w:r w:rsidRPr="002C63C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56.151. General rule.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2156">
              <w:rPr>
                <w:rFonts w:ascii="Times New Roman" w:hAnsi="Times New Roman" w:cs="Times New Roman"/>
                <w:bCs/>
                <w:sz w:val="24"/>
                <w:szCs w:val="24"/>
              </w:rPr>
              <w:t>66.1405(d)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721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INFORMAL COMPLAINT PROCEDURES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56.162. Informal complaint filing procedures.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56">
              <w:rPr>
                <w:rFonts w:ascii="Times New Roman" w:hAnsi="Times New Roman" w:cs="Times New Roman"/>
                <w:bCs/>
                <w:sz w:val="24"/>
                <w:szCs w:val="24"/>
              </w:rPr>
              <w:t>66.1410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56.166. Informal complaints.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66.1410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7215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lastRenderedPageBreak/>
        <w:t>PAYMENT OF BILLS PENDING RESOLUTION OF DISPUTES AND COMPLAINTS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56.181. Duties of parties; disputing party's duty to pay undisputed portion of bills; 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</w:t>
            </w:r>
            <w:r w:rsidRPr="002C6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utility's duty to pay interest whenever overpayment found.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7D615A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D615A">
              <w:rPr>
                <w:rFonts w:ascii="Times New Roman" w:hAnsi="Times New Roman" w:cs="Times New Roman"/>
                <w:sz w:val="24"/>
                <w:szCs w:val="24"/>
              </w:rPr>
              <w:t>66.1410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61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G. RESTORATION OF SERVICE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§ 56.191. </w:t>
            </w:r>
            <w:r w:rsidR="009E0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 and Timing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Definitions of Applicant and Customer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66.1407(a)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66.1407(c)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66.1407(d)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432">
              <w:rPr>
                <w:rFonts w:ascii="Times New Roman" w:hAnsi="Times New Roman" w:cs="Times New Roman"/>
                <w:bCs/>
                <w:sz w:val="24"/>
                <w:szCs w:val="24"/>
              </w:rPr>
              <w:t>66.1407(e)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56.192. Personnel available to restore service.</w:t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6A643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H. PUBLIC INFORMATION PROCEDURES; RECORD MAINTENANCE</w:t>
      </w: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56.201. Public information.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66.1406(e)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06C43"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506C43" w:rsidRDefault="00E71096" w:rsidP="00E71096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3C4">
        <w:rPr>
          <w:rFonts w:ascii="Times New Roman" w:hAnsi="Times New Roman" w:cs="Times New Roman"/>
          <w:bCs/>
          <w:sz w:val="24"/>
          <w:szCs w:val="24"/>
        </w:rPr>
        <w:br/>
      </w:r>
      <w:r w:rsidRPr="00506C43">
        <w:rPr>
          <w:rFonts w:ascii="Times New Roman" w:hAnsi="Times New Roman" w:cs="Times New Roman"/>
          <w:b/>
          <w:sz w:val="28"/>
          <w:szCs w:val="28"/>
        </w:rPr>
        <w:t xml:space="preserve">Subchapter K. </w:t>
      </w:r>
      <w:r w:rsidRPr="00506C43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Pr="00506C43">
        <w:rPr>
          <w:rFonts w:ascii="Times New Roman" w:hAnsi="Times New Roman" w:cs="Times New Roman"/>
          <w:b/>
          <w:sz w:val="28"/>
          <w:szCs w:val="28"/>
        </w:rPr>
        <w:t>UTILITY REPORTING REQUIREMENTS</w:t>
      </w:r>
      <w:r w:rsidRPr="00506C43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56.231. Reporting requirements.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506C4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pStyle w:val="H3"/>
        <w:jc w:val="center"/>
      </w:pPr>
      <w:r w:rsidRPr="002C63C4">
        <w:rPr>
          <w:sz w:val="24"/>
          <w:szCs w:val="24"/>
        </w:rPr>
        <w:br/>
      </w:r>
      <w:r w:rsidRPr="002C63C4">
        <w:t>Subchapter L. PRELIMINARY PROVISIONS FOR WASTEWATER, STEAM HEAT AND SMALL NATURAL GAS DISTRIBUTION UTILITIES AND VICTIMS OF DOMESTIC VIOLENCE WITH A PROTECTION FROM ABUSE ORDER</w:t>
      </w:r>
      <w:r w:rsidRPr="002C63C4"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56.251. Statement of purpose and policy.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0BC">
              <w:rPr>
                <w:rFonts w:ascii="Times New Roman" w:hAnsi="Times New Roman" w:cs="Times New Roman"/>
                <w:bCs/>
                <w:sz w:val="24"/>
                <w:szCs w:val="24"/>
              </w:rPr>
              <w:t>66.1403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2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Definition of Natural gas distribution utility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0BC"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  <w:r w:rsidRPr="000848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</w:pPr>
            <w:r w:rsidRPr="000848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AMR (automatic meter reading)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66.1411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443B0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Formal complaint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E71096" w:rsidRDefault="00E71096" w:rsidP="00443B00"/>
        </w:tc>
        <w:tc>
          <w:tcPr>
            <w:tcW w:w="4788" w:type="dxa"/>
          </w:tcPr>
          <w:p w:rsidR="00E71096" w:rsidRPr="000848E1" w:rsidRDefault="00E71096" w:rsidP="00443B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66.1403. Definition of Formal complaint.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11139C">
            <w:pPr>
              <w:autoSpaceDE w:val="0"/>
              <w:autoSpaceDN w:val="0"/>
              <w:adjustRightInd w:val="0"/>
              <w:spacing w:before="100" w:after="100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Informal complaint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0848E1" w:rsidRDefault="00E71096" w:rsidP="00443B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66.1403. Definition of Informal complaint.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443B00">
            <w:pPr>
              <w:spacing w:after="200" w:line="276" w:lineRule="auto"/>
            </w:pPr>
            <w:r w:rsidRPr="002C63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Nurse practitioner</w:t>
            </w:r>
            <w:r w:rsidR="0011139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0848E1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56.252. Definitions.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Physician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43B00" w:rsidRDefault="00443B00" w:rsidP="00443B00">
            <w:pPr>
              <w:autoSpaceDE w:val="0"/>
              <w:autoSpaceDN w:val="0"/>
              <w:adjustRightInd w:val="0"/>
              <w:spacing w:before="100" w:after="100"/>
            </w:pPr>
          </w:p>
        </w:tc>
        <w:tc>
          <w:tcPr>
            <w:tcW w:w="4788" w:type="dxa"/>
          </w:tcPr>
          <w:p w:rsidR="00E71096" w:rsidRPr="000848E1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66.1406(f)</w:t>
            </w:r>
            <w:r w:rsidR="00443B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71096" w:rsidRPr="000420B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§ 56.252. Definitions.</w:t>
            </w:r>
          </w:p>
          <w:p w:rsidR="00E71096" w:rsidRDefault="00E71096" w:rsidP="00443B00">
            <w:pPr>
              <w:spacing w:after="200" w:line="276" w:lineRule="auto"/>
            </w:pPr>
            <w:r w:rsidRPr="002C63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Utility</w:t>
            </w:r>
            <w:r w:rsidR="00111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71096" w:rsidRPr="000420BC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66.1403. Definition of Natural gas distribution utility.  </w:t>
            </w: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PAYMENTS</w:t>
      </w: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56.272. Accrual of late payment charges.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98A">
              <w:rPr>
                <w:rFonts w:ascii="Times New Roman" w:hAnsi="Times New Roman" w:cs="Times New Roman"/>
                <w:bCs/>
                <w:sz w:val="24"/>
                <w:szCs w:val="24"/>
              </w:rPr>
              <w:t>66.1409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N. CREDIT AND DEPOSITS STANDARDS POLICY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  <w:t>PROCEDURES FOR APPLICANTS</w:t>
      </w: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56.287. General rule.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A0"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PROCEDURES FOR EXISTING CUSTOMERS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  <w:t>CASH DEPOSITS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56.306. Interest rate.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ED5">
              <w:rPr>
                <w:rFonts w:ascii="Times New Roman" w:hAnsi="Times New Roman" w:cs="Times New Roman"/>
                <w:bCs/>
                <w:sz w:val="24"/>
                <w:szCs w:val="24"/>
              </w:rPr>
              <w:t>66.1404(c</w:t>
            </w:r>
            <w:proofErr w:type="gramStart"/>
            <w:r w:rsidRPr="00800ED5">
              <w:rPr>
                <w:rFonts w:ascii="Times New Roman" w:hAnsi="Times New Roman" w:cs="Times New Roman"/>
                <w:bCs/>
                <w:sz w:val="24"/>
                <w:szCs w:val="24"/>
              </w:rPr>
              <w:t>)(</w:t>
            </w:r>
            <w:proofErr w:type="gramEnd"/>
            <w:r w:rsidRPr="00800ED5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B00" w:rsidRDefault="00443B00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B00" w:rsidRDefault="00443B00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B00" w:rsidRDefault="00443B00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t>ubchapter P. TERMINATION OF SERVICE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  <w:t>NOTICE PROCEDURES PRIOR TO TERMINATION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56.331. General notice provisions and contents of termination notice.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4102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1406(b)</w:t>
            </w:r>
            <w:r w:rsidR="0044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66.1406(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2D286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2D2865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56.333. Personal contact.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Pr="0064102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6">
              <w:rPr>
                <w:rFonts w:ascii="Times New Roman" w:hAnsi="Times New Roman" w:cs="Times New Roman"/>
                <w:bCs/>
                <w:sz w:val="24"/>
                <w:szCs w:val="24"/>
              </w:rPr>
              <w:t>66.1406(b)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56.340. Winter termination procedures.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5A787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876">
              <w:rPr>
                <w:rFonts w:ascii="Times New Roman" w:hAnsi="Times New Roman" w:cs="Times New Roman"/>
                <w:bCs/>
                <w:sz w:val="24"/>
                <w:szCs w:val="24"/>
              </w:rPr>
              <w:t>66.1406(e)</w:t>
            </w:r>
            <w:r w:rsidR="00443B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5A787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EMERGENCY PROVISIONS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56.351. General provision.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3C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56.353. Medical certifications.</w:t>
            </w:r>
          </w:p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205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2C63C4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56.355. Restoration of service.</w:t>
            </w: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5C3">
              <w:rPr>
                <w:rFonts w:ascii="Times New Roman" w:hAnsi="Times New Roman" w:cs="Times New Roman"/>
                <w:bCs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205C3" w:rsidRDefault="00E71096" w:rsidP="0011139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023D5" w:rsidRDefault="006023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R. RESTORATION OF SERVICE</w:t>
      </w:r>
      <w:r w:rsidRPr="002C63C4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tabs>
                <w:tab w:val="left" w:pos="1344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56.421. General rule.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E341A7" w:rsidRDefault="00E71096" w:rsidP="00443B00">
            <w:pPr>
              <w:tabs>
                <w:tab w:val="left" w:pos="1344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1A7">
              <w:rPr>
                <w:rFonts w:ascii="Times New Roman" w:hAnsi="Times New Roman" w:cs="Times New Roman"/>
                <w:bCs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E341A7" w:rsidRDefault="00E71096" w:rsidP="00443B00">
            <w:pPr>
              <w:tabs>
                <w:tab w:val="left" w:pos="1344"/>
              </w:tabs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1A7">
              <w:rPr>
                <w:rFonts w:ascii="Times New Roman" w:hAnsi="Times New Roman" w:cs="Times New Roman"/>
                <w:bCs/>
                <w:sz w:val="24"/>
                <w:szCs w:val="24"/>
              </w:rPr>
              <w:t>66.1407(c)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096" w:rsidRDefault="00E71096" w:rsidP="00E71096">
      <w:pPr>
        <w:tabs>
          <w:tab w:val="left" w:pos="1344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S. PUBLIC INFORMATION PROCEDURES; RECORD MAINTENANCE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443B00"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56.431. Public information.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F4D98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66.140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(e)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66.1417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</w:tbl>
    <w:p w:rsidR="00E71096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E71096" w:rsidRPr="002C63C4" w:rsidRDefault="00E71096" w:rsidP="00E71096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C63C4">
        <w:rPr>
          <w:rFonts w:ascii="Times New Roman" w:hAnsi="Times New Roman" w:cs="Times New Roman"/>
          <w:b/>
          <w:bCs/>
          <w:sz w:val="28"/>
          <w:szCs w:val="28"/>
        </w:rPr>
        <w:t>Subchapter V. UTILITY REPORTING REQUIREMENTS</w:t>
      </w:r>
      <w:r w:rsidRPr="002C63C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71096" w:rsidRPr="00693E43" w:rsidTr="006023D5">
        <w:trPr>
          <w:tblHeader/>
        </w:trPr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CHAPTER 56 SECTION REVISED:</w:t>
            </w:r>
          </w:p>
        </w:tc>
        <w:tc>
          <w:tcPr>
            <w:tcW w:w="4788" w:type="dxa"/>
          </w:tcPr>
          <w:p w:rsidR="00E71096" w:rsidRPr="00693E43" w:rsidRDefault="00E71096" w:rsidP="00443B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14 SECTION THAT REVISION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3E43">
              <w:rPr>
                <w:rFonts w:ascii="Times New Roman" w:hAnsi="Times New Roman" w:cs="Times New Roman"/>
                <w:b/>
                <w:sz w:val="24"/>
                <w:szCs w:val="24"/>
              </w:rPr>
              <w:t>S BASED ON: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56.461. Reporting requirements.</w:t>
            </w:r>
          </w:p>
          <w:p w:rsidR="00E71096" w:rsidRPr="00AC2CE9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AC2CE9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F4D9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A</w:t>
            </w:r>
            <w:proofErr w:type="gramStart"/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1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11139C"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edical emergency notice</w:t>
            </w:r>
            <w:r w:rsidR="0011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0F4D98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66.1406(f)</w:t>
            </w:r>
            <w:r w:rsidR="0011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B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51484C" w:rsidRDefault="00337EFA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emergency notice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66.1407(b)</w:t>
            </w:r>
            <w:r w:rsidR="00111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096" w:rsidRPr="00AC2CE9" w:rsidTr="00443B00">
        <w:tc>
          <w:tcPr>
            <w:tcW w:w="4788" w:type="dxa"/>
          </w:tcPr>
          <w:p w:rsidR="00E71096" w:rsidRPr="009116B2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C</w:t>
            </w:r>
            <w:proofErr w:type="gramStart"/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Definitions (§ 56.231)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51484C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975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096" w:rsidRPr="00AC2CE9" w:rsidTr="00443B00">
        <w:tc>
          <w:tcPr>
            <w:tcW w:w="4788" w:type="dxa"/>
          </w:tcPr>
          <w:p w:rsidR="00E71096" w:rsidRPr="009116B2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APPENDIX D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9116B2" w:rsidRDefault="00E71096" w:rsidP="00443B00">
            <w:pPr>
              <w:keepNext/>
              <w:autoSpaceDE w:val="0"/>
              <w:autoSpaceDN w:val="0"/>
              <w:adjustRightInd w:val="0"/>
              <w:spacing w:before="100" w:after="100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Definitions (§ 56.461)</w:t>
            </w:r>
            <w:r w:rsidR="0033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71096" w:rsidRPr="009116B2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71096" w:rsidRPr="002C63C4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975">
              <w:rPr>
                <w:rFonts w:ascii="Times New Roman" w:hAnsi="Times New Roman" w:cs="Times New Roman"/>
                <w:bCs/>
                <w:sz w:val="24"/>
                <w:szCs w:val="24"/>
              </w:rPr>
              <w:t>66.1415</w:t>
            </w:r>
            <w:r w:rsidR="001113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71096" w:rsidRPr="00C65975" w:rsidRDefault="00E71096" w:rsidP="00443B0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71096" w:rsidRDefault="00E71096" w:rsidP="00E7109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096" w:rsidRDefault="00E71096"/>
    <w:sectPr w:rsidR="00E71096" w:rsidSect="00DD67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15" w:rsidRDefault="00AC3015" w:rsidP="00E71096">
      <w:pPr>
        <w:spacing w:after="0" w:line="240" w:lineRule="auto"/>
      </w:pPr>
      <w:r>
        <w:separator/>
      </w:r>
    </w:p>
  </w:endnote>
  <w:endnote w:type="continuationSeparator" w:id="0">
    <w:p w:rsidR="00AC3015" w:rsidRDefault="00AC3015" w:rsidP="00E7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10252"/>
      <w:docPartObj>
        <w:docPartGallery w:val="Page Numbers (Bottom of Page)"/>
        <w:docPartUnique/>
      </w:docPartObj>
    </w:sdtPr>
    <w:sdtContent>
      <w:p w:rsidR="00443B00" w:rsidRDefault="00034E89">
        <w:pPr>
          <w:pStyle w:val="Footer"/>
          <w:jc w:val="center"/>
        </w:pPr>
        <w:fldSimple w:instr=" PAGE   \* MERGEFORMAT ">
          <w:r w:rsidR="009E0A45">
            <w:rPr>
              <w:noProof/>
            </w:rPr>
            <w:t>9</w:t>
          </w:r>
        </w:fldSimple>
      </w:p>
    </w:sdtContent>
  </w:sdt>
  <w:p w:rsidR="00443B00" w:rsidRDefault="00443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15" w:rsidRDefault="00AC3015" w:rsidP="00E71096">
      <w:pPr>
        <w:spacing w:after="0" w:line="240" w:lineRule="auto"/>
      </w:pPr>
      <w:r>
        <w:separator/>
      </w:r>
    </w:p>
  </w:footnote>
  <w:footnote w:type="continuationSeparator" w:id="0">
    <w:p w:rsidR="00AC3015" w:rsidRDefault="00AC3015" w:rsidP="00E71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096"/>
    <w:rsid w:val="00034E89"/>
    <w:rsid w:val="000445A8"/>
    <w:rsid w:val="0011139C"/>
    <w:rsid w:val="002215DD"/>
    <w:rsid w:val="00337EFA"/>
    <w:rsid w:val="00364E5E"/>
    <w:rsid w:val="003F0146"/>
    <w:rsid w:val="003F1760"/>
    <w:rsid w:val="00443B00"/>
    <w:rsid w:val="004E4072"/>
    <w:rsid w:val="006023D5"/>
    <w:rsid w:val="00646106"/>
    <w:rsid w:val="00674229"/>
    <w:rsid w:val="006D669A"/>
    <w:rsid w:val="00837CEF"/>
    <w:rsid w:val="008B76A1"/>
    <w:rsid w:val="009662C5"/>
    <w:rsid w:val="009E0A45"/>
    <w:rsid w:val="00AC3015"/>
    <w:rsid w:val="00D434AC"/>
    <w:rsid w:val="00DD6774"/>
    <w:rsid w:val="00E617F1"/>
    <w:rsid w:val="00E71096"/>
    <w:rsid w:val="00E9586C"/>
    <w:rsid w:val="00ED031F"/>
    <w:rsid w:val="00F20858"/>
    <w:rsid w:val="00F31601"/>
    <w:rsid w:val="00F85F49"/>
    <w:rsid w:val="00FF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uiPriority w:val="99"/>
    <w:rsid w:val="00E7109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71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096"/>
  </w:style>
  <w:style w:type="paragraph" w:styleId="Footer">
    <w:name w:val="footer"/>
    <w:basedOn w:val="Normal"/>
    <w:link w:val="FooterChar"/>
    <w:uiPriority w:val="99"/>
    <w:unhideWhenUsed/>
    <w:rsid w:val="00E7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dmumford</dc:creator>
  <cp:keywords/>
  <dc:description/>
  <cp:lastModifiedBy>dmumford</cp:lastModifiedBy>
  <cp:revision>3</cp:revision>
  <dcterms:created xsi:type="dcterms:W3CDTF">2010-05-28T12:47:00Z</dcterms:created>
  <dcterms:modified xsi:type="dcterms:W3CDTF">2010-11-12T19:50:00Z</dcterms:modified>
</cp:coreProperties>
</file>