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5" w:rsidRDefault="003934C5" w:rsidP="00F67E02">
      <w:pPr>
        <w:pStyle w:val="Title"/>
      </w:pP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3934C5" w:rsidRDefault="003934C5" w:rsidP="00F67E02">
      <w:pPr>
        <w:jc w:val="center"/>
        <w:rPr>
          <w:b/>
        </w:rPr>
      </w:pPr>
      <w:r>
        <w:rPr>
          <w:b/>
        </w:rPr>
        <w:t>PUBLIC UTILITY COMMISSION</w:t>
      </w:r>
    </w:p>
    <w:p w:rsidR="003934C5" w:rsidRPr="001236F0" w:rsidRDefault="003934C5" w:rsidP="00F67E0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1236F0">
            <w:rPr>
              <w:b/>
            </w:rPr>
            <w:t>Harrisburg</w:t>
          </w:r>
        </w:smartTag>
        <w:r w:rsidRPr="001236F0">
          <w:rPr>
            <w:b/>
          </w:rPr>
          <w:t xml:space="preserve">, </w:t>
        </w:r>
        <w:smartTag w:uri="urn:schemas-microsoft-com:office:smarttags" w:element="State">
          <w:r w:rsidRPr="001236F0">
            <w:rPr>
              <w:b/>
            </w:rPr>
            <w:t>PA</w:t>
          </w:r>
        </w:smartTag>
        <w:r w:rsidRPr="001236F0">
          <w:rPr>
            <w:b/>
          </w:rPr>
          <w:t xml:space="preserve"> </w:t>
        </w:r>
        <w:smartTag w:uri="urn:schemas-microsoft-com:office:smarttags" w:element="PostalCode">
          <w:r w:rsidRPr="001236F0">
            <w:rPr>
              <w:b/>
            </w:rPr>
            <w:t>17105-3265</w:t>
          </w:r>
        </w:smartTag>
      </w:smartTag>
    </w:p>
    <w:p w:rsidR="003934C5" w:rsidRDefault="003934C5" w:rsidP="00F67E02"/>
    <w:p w:rsidR="003934C5" w:rsidRDefault="00085A43" w:rsidP="00876119">
      <w:pPr>
        <w:jc w:val="right"/>
      </w:pPr>
      <w:r>
        <w:t>P</w:t>
      </w:r>
      <w:r w:rsidR="003934C5">
        <w:t xml:space="preserve">ublic Meeting held </w:t>
      </w:r>
      <w:r w:rsidR="00752A94">
        <w:t>March</w:t>
      </w:r>
      <w:r w:rsidR="007D6E4F">
        <w:t xml:space="preserve"> </w:t>
      </w:r>
      <w:r w:rsidR="009D2BC9">
        <w:t>3</w:t>
      </w:r>
      <w:r w:rsidR="007D6E4F">
        <w:t>1, 2011</w:t>
      </w:r>
    </w:p>
    <w:p w:rsidR="00876119" w:rsidRDefault="00876119" w:rsidP="00876119">
      <w:pPr>
        <w:jc w:val="right"/>
      </w:pPr>
    </w:p>
    <w:p w:rsidR="00876119" w:rsidRDefault="00876119" w:rsidP="00876119">
      <w:pPr>
        <w:jc w:val="right"/>
      </w:pPr>
    </w:p>
    <w:p w:rsidR="003934C5" w:rsidRDefault="003934C5" w:rsidP="00F67E02">
      <w:r>
        <w:t>Commissioners Present:</w:t>
      </w:r>
    </w:p>
    <w:p w:rsidR="003934C5" w:rsidRDefault="003934C5" w:rsidP="00F67E02"/>
    <w:p w:rsidR="0053493B" w:rsidRDefault="0053493B" w:rsidP="00F67E02">
      <w:r>
        <w:tab/>
      </w:r>
      <w:r w:rsidR="00C15D40">
        <w:t>Robert F. Powelson</w:t>
      </w:r>
      <w:r w:rsidR="00CD6BF6">
        <w:t xml:space="preserve">, </w:t>
      </w:r>
      <w:r w:rsidR="003934C5">
        <w:t>Chairman</w:t>
      </w:r>
    </w:p>
    <w:p w:rsidR="00CD6BF6" w:rsidRDefault="00CD6BF6" w:rsidP="00F67E02">
      <w:r>
        <w:tab/>
      </w:r>
      <w:r w:rsidR="00C15D40">
        <w:t>John F. Coleman Jr.</w:t>
      </w:r>
      <w:r>
        <w:t>, Vice Chairman</w:t>
      </w:r>
    </w:p>
    <w:p w:rsidR="0070441C" w:rsidRDefault="00323917" w:rsidP="00215AB4">
      <w:r>
        <w:tab/>
      </w:r>
      <w:r w:rsidR="00C15D40">
        <w:t>Tyrone J. Christy</w:t>
      </w:r>
    </w:p>
    <w:p w:rsidR="00A116B5" w:rsidRDefault="00876119" w:rsidP="00876119">
      <w:r>
        <w:tab/>
      </w:r>
      <w:r w:rsidR="008509D4">
        <w:t>Wayne E. Gardner</w:t>
      </w:r>
    </w:p>
    <w:p w:rsidR="008509D4" w:rsidRDefault="00876119" w:rsidP="00876119">
      <w:r>
        <w:tab/>
      </w:r>
      <w:r w:rsidR="00C15D40">
        <w:t>James H. Cawley</w:t>
      </w:r>
    </w:p>
    <w:p w:rsidR="008509D4" w:rsidRDefault="008509D4" w:rsidP="00F67E02">
      <w:pPr>
        <w:tabs>
          <w:tab w:val="left" w:pos="5400"/>
        </w:tabs>
      </w:pPr>
    </w:p>
    <w:p w:rsidR="00215AB4" w:rsidRDefault="00215AB4" w:rsidP="00F67E02">
      <w:pPr>
        <w:tabs>
          <w:tab w:val="left" w:pos="5400"/>
        </w:tabs>
      </w:pPr>
    </w:p>
    <w:p w:rsidR="00B019D2" w:rsidRDefault="003934C5" w:rsidP="00F67E02">
      <w:pPr>
        <w:tabs>
          <w:tab w:val="left" w:pos="5400"/>
        </w:tabs>
      </w:pPr>
      <w:r>
        <w:t>Pennsylva</w:t>
      </w:r>
      <w:r w:rsidR="00411578">
        <w:t>nia Public Utility Commission</w:t>
      </w:r>
      <w:r w:rsidR="005520C2">
        <w:t>,</w:t>
      </w:r>
      <w:r w:rsidR="005520C2">
        <w:tab/>
      </w:r>
      <w:r w:rsidR="005520C2">
        <w:tab/>
      </w:r>
      <w:r w:rsidR="005520C2">
        <w:tab/>
      </w:r>
      <w:r w:rsidR="0035501C">
        <w:tab/>
      </w:r>
      <w:r w:rsidR="00876119">
        <w:t xml:space="preserve">     </w:t>
      </w:r>
      <w:r w:rsidR="0035501C">
        <w:t>C-</w:t>
      </w:r>
      <w:r w:rsidR="00E72BB1">
        <w:t>20</w:t>
      </w:r>
      <w:r w:rsidR="00A750DE">
        <w:t>1</w:t>
      </w:r>
      <w:r w:rsidR="00E72BB1">
        <w:t>0-</w:t>
      </w:r>
      <w:r w:rsidR="00C26FAF">
        <w:t>2</w:t>
      </w:r>
      <w:r w:rsidR="009D2BC9">
        <w:t>206738</w:t>
      </w:r>
    </w:p>
    <w:p w:rsidR="00E70176" w:rsidRDefault="0026301B" w:rsidP="00F67E02">
      <w:r>
        <w:t>Bureau of Transportation and Safety</w:t>
      </w:r>
    </w:p>
    <w:p w:rsidR="00FC172B" w:rsidRDefault="00FC172B" w:rsidP="00F67E02"/>
    <w:p w:rsidR="00B019D2" w:rsidRDefault="00411578" w:rsidP="00F67E02">
      <w:r>
        <w:tab/>
      </w:r>
      <w:r w:rsidR="00306813">
        <w:tab/>
        <w:t>v.</w:t>
      </w:r>
    </w:p>
    <w:p w:rsidR="00E70176" w:rsidRDefault="00E70176" w:rsidP="00F67E02"/>
    <w:p w:rsidR="00752A94" w:rsidRDefault="009D2BC9" w:rsidP="00F67E02">
      <w:r>
        <w:t>Paul’s Cab Service Inc.</w:t>
      </w:r>
    </w:p>
    <w:p w:rsidR="00CF4995" w:rsidRDefault="00CF4995" w:rsidP="00F67E02"/>
    <w:p w:rsidR="00876119" w:rsidRDefault="00876119" w:rsidP="00F67E02"/>
    <w:p w:rsidR="009975D2" w:rsidRDefault="00290BB8" w:rsidP="00E70176">
      <w:pPr>
        <w:tabs>
          <w:tab w:val="center" w:pos="4680"/>
        </w:tabs>
        <w:suppressAutoHyphens/>
        <w:spacing w:line="360" w:lineRule="auto"/>
        <w:jc w:val="center"/>
      </w:pPr>
      <w:r>
        <w:rPr>
          <w:b/>
        </w:rPr>
        <w:t>OP</w:t>
      </w:r>
      <w:r w:rsidR="00E65F1E">
        <w:rPr>
          <w:b/>
        </w:rPr>
        <w:t>INION AND ORDER</w:t>
      </w:r>
    </w:p>
    <w:p w:rsidR="009975D2" w:rsidRDefault="009975D2" w:rsidP="00F01CD5">
      <w:pPr>
        <w:tabs>
          <w:tab w:val="left" w:pos="-720"/>
        </w:tabs>
        <w:suppressAutoHyphens/>
      </w:pPr>
    </w:p>
    <w:p w:rsidR="00876119" w:rsidRDefault="00876119" w:rsidP="00F01CD5">
      <w:pPr>
        <w:tabs>
          <w:tab w:val="left" w:pos="-720"/>
        </w:tabs>
        <w:suppressAutoHyphens/>
      </w:pPr>
    </w:p>
    <w:p w:rsidR="009975D2" w:rsidRPr="00E70176" w:rsidRDefault="009975D2" w:rsidP="00E70176">
      <w:pPr>
        <w:tabs>
          <w:tab w:val="left" w:pos="-720"/>
        </w:tabs>
        <w:suppressAutoHyphens/>
        <w:spacing w:line="360" w:lineRule="auto"/>
      </w:pPr>
      <w:r>
        <w:rPr>
          <w:b/>
        </w:rPr>
        <w:t>BY THE COMMISSION:</w:t>
      </w:r>
    </w:p>
    <w:p w:rsidR="009975D2" w:rsidRPr="00E70176" w:rsidRDefault="009975D2" w:rsidP="00F01CD5">
      <w:pPr>
        <w:tabs>
          <w:tab w:val="left" w:pos="-720"/>
        </w:tabs>
        <w:suppressAutoHyphens/>
      </w:pPr>
    </w:p>
    <w:p w:rsidR="00B019D2" w:rsidRDefault="00E40694" w:rsidP="008213A4">
      <w:pPr>
        <w:spacing w:line="360" w:lineRule="auto"/>
      </w:pPr>
      <w:r>
        <w:tab/>
      </w:r>
      <w:r>
        <w:tab/>
      </w:r>
      <w:r w:rsidR="00674E8D">
        <w:t>Before</w:t>
      </w:r>
      <w:r w:rsidR="00876119">
        <w:t xml:space="preserve"> the Pennsylvania Public Utility Commission (Commission)</w:t>
      </w:r>
      <w:r w:rsidR="00674E8D">
        <w:t xml:space="preserve"> for con</w:t>
      </w:r>
      <w:r w:rsidR="00CE6C83">
        <w:t>sideration and disposition is a</w:t>
      </w:r>
      <w:r w:rsidR="00E126EB">
        <w:t xml:space="preserve"> </w:t>
      </w:r>
      <w:r w:rsidR="00B019D2">
        <w:t xml:space="preserve">Settlement Agreement </w:t>
      </w:r>
      <w:r w:rsidR="00C112D5">
        <w:t>(Settlement</w:t>
      </w:r>
      <w:r w:rsidR="009C7E93">
        <w:t xml:space="preserve">) </w:t>
      </w:r>
      <w:r w:rsidR="00B019D2">
        <w:t xml:space="preserve">entered into between the </w:t>
      </w:r>
      <w:r w:rsidR="009B10F5">
        <w:t xml:space="preserve">Commission’s </w:t>
      </w:r>
      <w:r w:rsidR="00125331">
        <w:t xml:space="preserve">Law Bureau </w:t>
      </w:r>
      <w:r w:rsidR="00872123">
        <w:t xml:space="preserve">Prosecutory Staff </w:t>
      </w:r>
      <w:r w:rsidR="00CD47D9">
        <w:t>(</w:t>
      </w:r>
      <w:r w:rsidR="00621E72">
        <w:t xml:space="preserve">LBPS) </w:t>
      </w:r>
      <w:r w:rsidR="00396987">
        <w:t>acting on behalf of the Commission’s Bureau of Transportation and Safety (BTS)</w:t>
      </w:r>
      <w:r w:rsidR="00A6755D">
        <w:t xml:space="preserve"> </w:t>
      </w:r>
      <w:r w:rsidR="00B019D2">
        <w:t>and</w:t>
      </w:r>
      <w:r w:rsidR="001A1006" w:rsidRPr="001A1006">
        <w:t xml:space="preserve"> </w:t>
      </w:r>
      <w:r w:rsidR="009D2BC9">
        <w:t>Paul’s Cab Service, Inc.</w:t>
      </w:r>
      <w:r w:rsidR="00752A94">
        <w:t xml:space="preserve"> </w:t>
      </w:r>
      <w:r w:rsidR="00A6755D">
        <w:t>(</w:t>
      </w:r>
      <w:r w:rsidR="00C3004D">
        <w:t>Respondent</w:t>
      </w:r>
      <w:r w:rsidR="00A6755D">
        <w:t>)</w:t>
      </w:r>
      <w:r w:rsidR="00CF4995">
        <w:t xml:space="preserve"> </w:t>
      </w:r>
      <w:r w:rsidR="00054D17">
        <w:t xml:space="preserve">(jointly referred to as the Parties) </w:t>
      </w:r>
      <w:r w:rsidR="00B019D2">
        <w:t xml:space="preserve">for resolution of allegations regarding </w:t>
      </w:r>
      <w:r w:rsidR="00850231">
        <w:t xml:space="preserve">violations of </w:t>
      </w:r>
      <w:r w:rsidR="00111EBB">
        <w:t>the Public Utility Code</w:t>
      </w:r>
      <w:r w:rsidR="00E70176">
        <w:t xml:space="preserve"> (Code)</w:t>
      </w:r>
      <w:r w:rsidR="00052F60">
        <w:t>,</w:t>
      </w:r>
      <w:r w:rsidR="00850231">
        <w:t xml:space="preserve"> </w:t>
      </w:r>
      <w:r w:rsidR="00052F60">
        <w:t>66 Pa. C.S. §§ 101</w:t>
      </w:r>
      <w:r w:rsidR="00944503">
        <w:t>,</w:t>
      </w:r>
      <w:r w:rsidR="00052F60">
        <w:t xml:space="preserve"> </w:t>
      </w:r>
      <w:r w:rsidR="00052F60" w:rsidRPr="00052F60">
        <w:rPr>
          <w:i/>
        </w:rPr>
        <w:t>et</w:t>
      </w:r>
      <w:r w:rsidR="00C96005">
        <w:rPr>
          <w:i/>
        </w:rPr>
        <w:t> </w:t>
      </w:r>
      <w:r w:rsidR="00052F60" w:rsidRPr="00052F60">
        <w:rPr>
          <w:i/>
        </w:rPr>
        <w:t>seq.</w:t>
      </w:r>
      <w:r w:rsidR="00052F60">
        <w:t xml:space="preserve">, </w:t>
      </w:r>
      <w:r w:rsidR="00850231">
        <w:t>and the Commission’s Regulations</w:t>
      </w:r>
      <w:r w:rsidR="00C015CA">
        <w:t xml:space="preserve">, 52 </w:t>
      </w:r>
      <w:smartTag w:uri="urn:schemas-microsoft-com:office:smarttags" w:element="State">
        <w:smartTag w:uri="urn:schemas-microsoft-com:office:smarttags" w:element="place">
          <w:r w:rsidR="00C015CA">
            <w:t>Pa.</w:t>
          </w:r>
        </w:smartTag>
      </w:smartTag>
      <w:r w:rsidR="00C015CA">
        <w:t xml:space="preserve"> Code §§ </w:t>
      </w:r>
      <w:r w:rsidR="00052F60">
        <w:t>1.1</w:t>
      </w:r>
      <w:r w:rsidR="00944503">
        <w:t>,</w:t>
      </w:r>
      <w:r w:rsidR="00052F60">
        <w:t xml:space="preserve"> </w:t>
      </w:r>
      <w:r w:rsidR="00052F60" w:rsidRPr="00052F60">
        <w:rPr>
          <w:i/>
        </w:rPr>
        <w:t>et seq.</w:t>
      </w:r>
    </w:p>
    <w:p w:rsidR="00F01CD5" w:rsidRDefault="00F01CD5" w:rsidP="00F67E02">
      <w:pPr>
        <w:spacing w:line="360" w:lineRule="auto"/>
      </w:pPr>
    </w:p>
    <w:p w:rsidR="002C34A4" w:rsidRPr="00CB6326" w:rsidRDefault="00ED5BFB" w:rsidP="00CB6326">
      <w:pPr>
        <w:keepNext/>
        <w:spacing w:line="360" w:lineRule="auto"/>
        <w:jc w:val="center"/>
        <w:rPr>
          <w:u w:val="single"/>
        </w:rPr>
      </w:pPr>
      <w:r w:rsidRPr="00DF316D">
        <w:rPr>
          <w:b/>
        </w:rPr>
        <w:lastRenderedPageBreak/>
        <w:t>History of the Proceeding</w:t>
      </w:r>
    </w:p>
    <w:p w:rsidR="002C34A4" w:rsidRDefault="002C34A4" w:rsidP="009E3EAC">
      <w:pPr>
        <w:keepNext/>
        <w:spacing w:line="360" w:lineRule="auto"/>
      </w:pPr>
    </w:p>
    <w:p w:rsidR="00625455" w:rsidRDefault="00635047" w:rsidP="00E0263C">
      <w:pPr>
        <w:keepLines/>
        <w:spacing w:line="360" w:lineRule="auto"/>
      </w:pPr>
      <w:r>
        <w:tab/>
      </w:r>
      <w:r>
        <w:tab/>
        <w:t xml:space="preserve">On </w:t>
      </w:r>
      <w:r w:rsidR="009D2BC9">
        <w:t>March</w:t>
      </w:r>
      <w:r w:rsidR="00D2677F">
        <w:t xml:space="preserve"> 3</w:t>
      </w:r>
      <w:r w:rsidR="009D2BC9">
        <w:t>1</w:t>
      </w:r>
      <w:r w:rsidR="00D2677F">
        <w:t xml:space="preserve">, </w:t>
      </w:r>
      <w:r w:rsidR="009D2BC9">
        <w:t>200</w:t>
      </w:r>
      <w:r w:rsidR="0047009E">
        <w:t>3</w:t>
      </w:r>
      <w:r w:rsidR="00CB1AC3">
        <w:rPr>
          <w:rStyle w:val="FootnoteReference"/>
        </w:rPr>
        <w:footnoteReference w:id="1"/>
      </w:r>
      <w:r>
        <w:t>, the Respondent was issued a Certificate of P</w:t>
      </w:r>
      <w:r w:rsidR="00F93924">
        <w:t>ublic Convenience (Certificate) at Docket No. A-</w:t>
      </w:r>
      <w:r w:rsidR="00D2677F">
        <w:t>001</w:t>
      </w:r>
      <w:r w:rsidR="00CF7316">
        <w:t>19</w:t>
      </w:r>
      <w:r w:rsidR="009D2BC9">
        <w:t>340</w:t>
      </w:r>
      <w:r w:rsidR="00D2677F">
        <w:t>,</w:t>
      </w:r>
      <w:r>
        <w:t xml:space="preserve"> which authorized it to </w:t>
      </w:r>
      <w:r w:rsidR="00D2677F">
        <w:t>provide</w:t>
      </w:r>
      <w:r>
        <w:t xml:space="preserve"> </w:t>
      </w:r>
      <w:r w:rsidR="00A762E4">
        <w:t>Call</w:t>
      </w:r>
      <w:r w:rsidR="00A85B59">
        <w:t xml:space="preserve"> and </w:t>
      </w:r>
      <w:r w:rsidR="00A762E4">
        <w:t>Demand</w:t>
      </w:r>
      <w:r w:rsidR="00A85B59">
        <w:t xml:space="preserve"> service </w:t>
      </w:r>
      <w:r w:rsidR="00427F07">
        <w:t>between point</w:t>
      </w:r>
      <w:r w:rsidR="00A750DE">
        <w:t>s</w:t>
      </w:r>
      <w:r w:rsidR="00427F07">
        <w:t xml:space="preserve"> in the </w:t>
      </w:r>
      <w:r w:rsidR="00900675">
        <w:t>Count</w:t>
      </w:r>
      <w:r w:rsidR="006659E3">
        <w:t>ies</w:t>
      </w:r>
      <w:r w:rsidR="00900675">
        <w:t xml:space="preserve"> of </w:t>
      </w:r>
      <w:r w:rsidR="00A85B59">
        <w:t>Columbia, Cumberland, Dauphin, Juniata, Lycoming, Montour, Northumberland, Perry, Schuylkill, Sullivan and Union</w:t>
      </w:r>
      <w:r>
        <w:t>.</w:t>
      </w:r>
      <w:r w:rsidR="00FC2407" w:rsidRPr="00FC2407">
        <w:t xml:space="preserve"> </w:t>
      </w:r>
      <w:r w:rsidR="00A762E4">
        <w:t xml:space="preserve">The Respondent also holds </w:t>
      </w:r>
      <w:r w:rsidR="006659E3">
        <w:t>p</w:t>
      </w:r>
      <w:r w:rsidR="00A762E4">
        <w:t>aratransit authority at Docket No. A-00119340F0002.</w:t>
      </w:r>
    </w:p>
    <w:p w:rsidR="00E14E3E" w:rsidRDefault="00E14E3E" w:rsidP="00C96005">
      <w:pPr>
        <w:spacing w:line="360" w:lineRule="auto"/>
      </w:pPr>
    </w:p>
    <w:p w:rsidR="00B606C9" w:rsidRDefault="00625455" w:rsidP="00F608CE">
      <w:pPr>
        <w:spacing w:line="360" w:lineRule="auto"/>
      </w:pPr>
      <w:r>
        <w:tab/>
      </w:r>
      <w:r>
        <w:tab/>
      </w:r>
      <w:r w:rsidR="0047009E">
        <w:t xml:space="preserve">On November 22, 2010, </w:t>
      </w:r>
      <w:r w:rsidR="001D09A6">
        <w:t xml:space="preserve">BTS initiated </w:t>
      </w:r>
      <w:r w:rsidR="00956D59">
        <w:t xml:space="preserve">a </w:t>
      </w:r>
      <w:r w:rsidR="001D09A6">
        <w:t xml:space="preserve">Complaint </w:t>
      </w:r>
      <w:r w:rsidR="00956D59">
        <w:t xml:space="preserve">against the Respondent in </w:t>
      </w:r>
      <w:r w:rsidR="00AB7098">
        <w:t>which</w:t>
      </w:r>
      <w:r w:rsidR="001D09A6">
        <w:t xml:space="preserve"> </w:t>
      </w:r>
      <w:r w:rsidR="00956D59">
        <w:t xml:space="preserve">it </w:t>
      </w:r>
      <w:r w:rsidR="001D09A6">
        <w:t>alleged</w:t>
      </w:r>
      <w:r w:rsidR="00B63E2C">
        <w:t xml:space="preserve"> that </w:t>
      </w:r>
      <w:r w:rsidR="00BE044E">
        <w:t>the Respondent</w:t>
      </w:r>
      <w:r w:rsidR="00FF2743">
        <w:t xml:space="preserve"> failed to provide the Commission with a current vehicle list.</w:t>
      </w:r>
      <w:r w:rsidR="00EE556F">
        <w:t xml:space="preserve"> </w:t>
      </w:r>
      <w:r w:rsidR="0080516D">
        <w:t xml:space="preserve"> </w:t>
      </w:r>
      <w:r w:rsidR="0047009E">
        <w:t xml:space="preserve">The Complaint was </w:t>
      </w:r>
      <w:r w:rsidR="00F36000">
        <w:t xml:space="preserve">filed by BTS </w:t>
      </w:r>
      <w:r w:rsidR="0047009E">
        <w:t xml:space="preserve">pursuant to its enforcement responsibilities </w:t>
      </w:r>
      <w:r w:rsidR="006E0D2E">
        <w:t>and</w:t>
      </w:r>
      <w:r w:rsidR="0047009E">
        <w:t xml:space="preserve"> </w:t>
      </w:r>
      <w:r w:rsidR="00B606C9">
        <w:t>sought</w:t>
      </w:r>
      <w:r w:rsidR="00F36000">
        <w:t xml:space="preserve"> </w:t>
      </w:r>
      <w:r w:rsidR="00B606C9">
        <w:t xml:space="preserve">a </w:t>
      </w:r>
      <w:r w:rsidR="00FF2743">
        <w:t>c</w:t>
      </w:r>
      <w:r w:rsidR="00B606C9">
        <w:t>ivil penalty of $</w:t>
      </w:r>
      <w:r w:rsidR="00FF2743">
        <w:t>250</w:t>
      </w:r>
      <w:r w:rsidR="00B606C9">
        <w:t xml:space="preserve"> </w:t>
      </w:r>
      <w:r w:rsidR="00F36000">
        <w:t>for this violation.</w:t>
      </w:r>
    </w:p>
    <w:p w:rsidR="006946E6" w:rsidRDefault="006946E6" w:rsidP="00054D17">
      <w:pPr>
        <w:spacing w:line="360" w:lineRule="auto"/>
      </w:pPr>
    </w:p>
    <w:p w:rsidR="007A6FF5" w:rsidRDefault="001F23C2" w:rsidP="00FF2743">
      <w:pPr>
        <w:spacing w:line="360" w:lineRule="auto"/>
      </w:pPr>
      <w:r>
        <w:tab/>
      </w:r>
      <w:r>
        <w:tab/>
      </w:r>
      <w:r w:rsidR="00841778">
        <w:t xml:space="preserve">On </w:t>
      </w:r>
      <w:r w:rsidR="00FF2743">
        <w:t>November</w:t>
      </w:r>
      <w:r>
        <w:t xml:space="preserve"> </w:t>
      </w:r>
      <w:r w:rsidR="00747A67">
        <w:t>2</w:t>
      </w:r>
      <w:r w:rsidR="00E97507">
        <w:t>9</w:t>
      </w:r>
      <w:r w:rsidR="002C2940">
        <w:t>, 20</w:t>
      </w:r>
      <w:r w:rsidR="00B3144B">
        <w:t>1</w:t>
      </w:r>
      <w:r w:rsidR="002C2940">
        <w:t>0,</w:t>
      </w:r>
      <w:r w:rsidR="00841778">
        <w:t xml:space="preserve"> the Respondent</w:t>
      </w:r>
      <w:r w:rsidR="003830F0">
        <w:t xml:space="preserve"> </w:t>
      </w:r>
      <w:r w:rsidR="00841778">
        <w:t>f</w:t>
      </w:r>
      <w:r w:rsidR="00DA46BB">
        <w:t xml:space="preserve">iled </w:t>
      </w:r>
      <w:r w:rsidR="00CD1573">
        <w:t>an Answer to the Complaint</w:t>
      </w:r>
      <w:r w:rsidR="00FF2743">
        <w:t xml:space="preserve"> admitting </w:t>
      </w:r>
      <w:r w:rsidR="00C04776">
        <w:t>failure to provide the Commission with a current vehicle list.  The Respondent also attached its current vehicle list between December 1, 2009 and December 31, 2009, along with the Answer and requested the</w:t>
      </w:r>
      <w:r w:rsidR="00956D59">
        <w:t xml:space="preserve"> $250 civil penalty be waived.</w:t>
      </w:r>
    </w:p>
    <w:p w:rsidR="00E97507" w:rsidRDefault="00E97507" w:rsidP="007A6FF5">
      <w:pPr>
        <w:spacing w:line="360" w:lineRule="auto"/>
        <w:ind w:firstLine="720"/>
      </w:pPr>
    </w:p>
    <w:p w:rsidR="006418ED" w:rsidRDefault="00FB0ABA" w:rsidP="00895EC5">
      <w:pPr>
        <w:pStyle w:val="BodyText"/>
        <w:ind w:firstLine="1440"/>
        <w:rPr>
          <w:szCs w:val="26"/>
        </w:rPr>
      </w:pPr>
      <w:r>
        <w:t xml:space="preserve">On </w:t>
      </w:r>
      <w:r w:rsidR="00B3144B">
        <w:t>February</w:t>
      </w:r>
      <w:r w:rsidR="007E08AD">
        <w:t xml:space="preserve"> </w:t>
      </w:r>
      <w:r w:rsidR="007F7F07">
        <w:t>1</w:t>
      </w:r>
      <w:r w:rsidR="00C546E1">
        <w:t>,</w:t>
      </w:r>
      <w:r w:rsidR="005F1CEB">
        <w:t xml:space="preserve"> 201</w:t>
      </w:r>
      <w:r w:rsidR="00ED6978">
        <w:t>1</w:t>
      </w:r>
      <w:r w:rsidR="005F1CEB">
        <w:t>, the P</w:t>
      </w:r>
      <w:r w:rsidR="00326DE8">
        <w:t>arties</w:t>
      </w:r>
      <w:r w:rsidR="00C529D8">
        <w:t xml:space="preserve"> </w:t>
      </w:r>
      <w:r w:rsidR="00C228A4">
        <w:t xml:space="preserve">filed </w:t>
      </w:r>
      <w:r w:rsidR="007E08AD">
        <w:t xml:space="preserve">a </w:t>
      </w:r>
      <w:r w:rsidR="007E20BF">
        <w:t>Settlement</w:t>
      </w:r>
      <w:r w:rsidR="00E70176">
        <w:t xml:space="preserve"> </w:t>
      </w:r>
      <w:r w:rsidR="00C228A4">
        <w:t>Agreement</w:t>
      </w:r>
      <w:r w:rsidR="00895EC5">
        <w:t xml:space="preserve"> (Settlement)</w:t>
      </w:r>
      <w:r w:rsidR="00F608CE">
        <w:t xml:space="preserve"> </w:t>
      </w:r>
      <w:r w:rsidR="007E08AD">
        <w:t>and urged the Commission to approve the terms of the Settlement</w:t>
      </w:r>
      <w:r w:rsidR="000E0E6A">
        <w:t xml:space="preserve">, which </w:t>
      </w:r>
      <w:r w:rsidR="000E0E6A">
        <w:rPr>
          <w:i/>
        </w:rPr>
        <w:t>inter alia</w:t>
      </w:r>
      <w:r w:rsidR="000E0E6A">
        <w:t>, would reduce the original requested penalty amount of $</w:t>
      </w:r>
      <w:r w:rsidR="007F7F07">
        <w:t>250</w:t>
      </w:r>
      <w:r w:rsidR="000E0E6A">
        <w:t>,</w:t>
      </w:r>
      <w:r w:rsidR="007E08AD">
        <w:t xml:space="preserve"> as being in the public interest.</w:t>
      </w:r>
    </w:p>
    <w:p w:rsidR="002A3402" w:rsidRDefault="002A3402" w:rsidP="002A3402">
      <w:pPr>
        <w:pStyle w:val="BodyText"/>
        <w:ind w:firstLine="1440"/>
        <w:rPr>
          <w:szCs w:val="26"/>
        </w:rPr>
      </w:pPr>
    </w:p>
    <w:p w:rsidR="00CF55BC" w:rsidRDefault="00C32A98" w:rsidP="00CF55BC">
      <w:pPr>
        <w:spacing w:line="360" w:lineRule="auto"/>
        <w:ind w:firstLine="720"/>
      </w:pPr>
      <w:r>
        <w:tab/>
      </w:r>
      <w:r w:rsidR="00CF55BC">
        <w:t>In the Settlement, the Parties agree to settle the allegations of the Complaint and stipulate as follows:</w:t>
      </w:r>
    </w:p>
    <w:p w:rsidR="00CF55BC" w:rsidRDefault="00CF55BC" w:rsidP="00CF55BC">
      <w:pPr>
        <w:spacing w:line="360" w:lineRule="auto"/>
        <w:ind w:firstLine="720"/>
      </w:pPr>
    </w:p>
    <w:p w:rsidR="00F93787" w:rsidRDefault="00CF55BC" w:rsidP="00A762E4">
      <w:pPr>
        <w:pStyle w:val="ListParagraph"/>
        <w:numPr>
          <w:ilvl w:val="0"/>
          <w:numId w:val="2"/>
        </w:numPr>
        <w:ind w:right="1440"/>
      </w:pPr>
      <w:r>
        <w:lastRenderedPageBreak/>
        <w:t xml:space="preserve">The Respondent agrees that it </w:t>
      </w:r>
      <w:r w:rsidR="00F93787">
        <w:t>committed</w:t>
      </w:r>
      <w:r w:rsidR="00D348E2">
        <w:t xml:space="preserve"> </w:t>
      </w:r>
      <w:r w:rsidR="00F93787">
        <w:t>the allegation</w:t>
      </w:r>
      <w:r w:rsidR="00054F50">
        <w:t xml:space="preserve"> detailed in the BTS Complaint.</w:t>
      </w:r>
    </w:p>
    <w:p w:rsidR="00A762E4" w:rsidRDefault="00A762E4" w:rsidP="00A762E4">
      <w:pPr>
        <w:pStyle w:val="ListParagraph"/>
        <w:ind w:left="2160" w:right="1440"/>
      </w:pPr>
    </w:p>
    <w:p w:rsidR="00504AA7" w:rsidRDefault="00CF55BC" w:rsidP="000E0E6A">
      <w:pPr>
        <w:ind w:left="1440" w:right="1440"/>
      </w:pPr>
      <w:r>
        <w:t>2.</w:t>
      </w:r>
      <w:r>
        <w:tab/>
      </w:r>
      <w:r w:rsidR="00504AA7">
        <w:t>The Respondent agrees to pay a civil penalty</w:t>
      </w:r>
      <w:r w:rsidR="000E0E6A">
        <w:t xml:space="preserve"> </w:t>
      </w:r>
      <w:r w:rsidR="00504AA7">
        <w:t>of $</w:t>
      </w:r>
      <w:r w:rsidR="007F7F07">
        <w:t>5</w:t>
      </w:r>
      <w:r w:rsidR="00504AA7">
        <w:t>0.</w:t>
      </w:r>
    </w:p>
    <w:p w:rsidR="00504AA7" w:rsidRDefault="00504AA7" w:rsidP="000E0E6A">
      <w:pPr>
        <w:ind w:left="1440" w:right="1440"/>
      </w:pPr>
    </w:p>
    <w:p w:rsidR="008C30D8" w:rsidRDefault="00504AA7" w:rsidP="000E0E6A">
      <w:pPr>
        <w:ind w:left="1440" w:right="1440"/>
      </w:pPr>
      <w:r>
        <w:t>3.</w:t>
      </w:r>
      <w:r>
        <w:tab/>
      </w:r>
      <w:r w:rsidR="0091451F">
        <w:t>The Respondent agrees that it will comply</w:t>
      </w:r>
      <w:r w:rsidR="000E0E6A">
        <w:t xml:space="preserve"> </w:t>
      </w:r>
      <w:r w:rsidR="008C30D8">
        <w:t>w</w:t>
      </w:r>
      <w:r w:rsidR="0091451F">
        <w:t xml:space="preserve">ith </w:t>
      </w:r>
      <w:r w:rsidR="00054F50">
        <w:t xml:space="preserve">the </w:t>
      </w:r>
      <w:r w:rsidR="008C30D8">
        <w:t>Code and the</w:t>
      </w:r>
      <w:r w:rsidR="00054F50">
        <w:t xml:space="preserve"> Commission’s</w:t>
      </w:r>
      <w:r w:rsidR="008C30D8">
        <w:t xml:space="preserve"> Regulations and Orders</w:t>
      </w:r>
      <w:r w:rsidR="00E44286">
        <w:t xml:space="preserve"> </w:t>
      </w:r>
      <w:r w:rsidR="008C30D8">
        <w:t xml:space="preserve">in the future </w:t>
      </w:r>
      <w:r w:rsidR="00054F50">
        <w:t>and will take</w:t>
      </w:r>
      <w:r w:rsidR="000E0E6A">
        <w:t xml:space="preserve"> </w:t>
      </w:r>
      <w:r w:rsidR="008C30D8">
        <w:t>appropriate steps to ensure</w:t>
      </w:r>
      <w:r w:rsidR="00054F50">
        <w:t xml:space="preserve"> </w:t>
      </w:r>
      <w:r w:rsidR="008C30D8">
        <w:tab/>
        <w:t>future compliance.</w:t>
      </w:r>
    </w:p>
    <w:p w:rsidR="004272D4" w:rsidRDefault="004272D4" w:rsidP="000E0E6A">
      <w:pPr>
        <w:ind w:left="1440" w:right="1440"/>
      </w:pPr>
    </w:p>
    <w:p w:rsidR="00DA158A" w:rsidRDefault="00DA158A" w:rsidP="00DA158A">
      <w:pPr>
        <w:pStyle w:val="BodyText"/>
        <w:ind w:firstLine="1440"/>
        <w:rPr>
          <w:szCs w:val="26"/>
        </w:rPr>
      </w:pPr>
    </w:p>
    <w:p w:rsidR="00435A50" w:rsidRPr="00394708" w:rsidRDefault="00435A50" w:rsidP="00DA158A">
      <w:pPr>
        <w:keepNext/>
        <w:spacing w:line="360" w:lineRule="auto"/>
        <w:jc w:val="center"/>
      </w:pPr>
      <w:r w:rsidRPr="00394708">
        <w:rPr>
          <w:b/>
        </w:rPr>
        <w:t>Discussion</w:t>
      </w:r>
    </w:p>
    <w:p w:rsidR="00435A50" w:rsidRDefault="00435A50" w:rsidP="00ED6978">
      <w:pPr>
        <w:keepNext/>
        <w:widowControl w:val="0"/>
        <w:spacing w:line="360" w:lineRule="auto"/>
      </w:pPr>
    </w:p>
    <w:p w:rsidR="00787F36" w:rsidRPr="00A43851" w:rsidRDefault="00787F36" w:rsidP="00ED6978">
      <w:pPr>
        <w:keepNext/>
        <w:spacing w:line="360" w:lineRule="auto"/>
        <w:ind w:firstLine="1440"/>
        <w:rPr>
          <w:szCs w:val="26"/>
        </w:rPr>
      </w:pPr>
      <w:r w:rsidRPr="00FF22AE">
        <w:rPr>
          <w:szCs w:val="26"/>
        </w:rPr>
        <w:t xml:space="preserve">Pursuant to our Regulations at 52 Pa. Code § 5.231, it is the Commission’s policy to promote settlements.  </w:t>
      </w:r>
      <w:r w:rsidR="003404D1">
        <w:rPr>
          <w:szCs w:val="26"/>
        </w:rPr>
        <w:t>Th</w:t>
      </w:r>
      <w:r w:rsidR="00D75F4B">
        <w:rPr>
          <w:szCs w:val="26"/>
        </w:rPr>
        <w:t>e</w:t>
      </w:r>
      <w:r w:rsidR="003404D1">
        <w:rPr>
          <w:szCs w:val="26"/>
        </w:rPr>
        <w:t xml:space="preserve"> Prosecutory Staff and </w:t>
      </w:r>
      <w:r w:rsidR="00907667">
        <w:rPr>
          <w:szCs w:val="26"/>
        </w:rPr>
        <w:t>the R</w:t>
      </w:r>
      <w:r w:rsidR="00DA158A">
        <w:rPr>
          <w:szCs w:val="26"/>
        </w:rPr>
        <w:t>e</w:t>
      </w:r>
      <w:r w:rsidR="00907667">
        <w:rPr>
          <w:szCs w:val="26"/>
        </w:rPr>
        <w:t>spondent</w:t>
      </w:r>
      <w:r w:rsidR="003404D1">
        <w:rPr>
          <w:szCs w:val="26"/>
        </w:rPr>
        <w:t xml:space="preserve"> have provided a detailed analysis of the proposed Settlement, and s</w:t>
      </w:r>
      <w:r w:rsidR="00D75F4B">
        <w:rPr>
          <w:szCs w:val="26"/>
        </w:rPr>
        <w:t>u</w:t>
      </w:r>
      <w:r w:rsidR="003404D1">
        <w:rPr>
          <w:szCs w:val="26"/>
        </w:rPr>
        <w:t>bmit that the Settlement Agreement complies with the Commission’s P</w:t>
      </w:r>
      <w:r w:rsidR="00D75F4B">
        <w:rPr>
          <w:szCs w:val="26"/>
        </w:rPr>
        <w:t>o</w:t>
      </w:r>
      <w:r w:rsidR="003404D1">
        <w:rPr>
          <w:szCs w:val="26"/>
        </w:rPr>
        <w:t xml:space="preserve">licy Statement at 52 Pa. Code §69.1201 </w:t>
      </w:r>
      <w:r w:rsidR="003404D1" w:rsidRPr="003404D1">
        <w:rPr>
          <w:i/>
          <w:szCs w:val="26"/>
        </w:rPr>
        <w:t>(Factors and standar</w:t>
      </w:r>
      <w:r w:rsidR="00D75F4B">
        <w:rPr>
          <w:i/>
          <w:szCs w:val="26"/>
        </w:rPr>
        <w:t>d</w:t>
      </w:r>
      <w:r w:rsidR="003404D1" w:rsidRPr="003404D1">
        <w:rPr>
          <w:i/>
          <w:szCs w:val="26"/>
        </w:rPr>
        <w:t>s for evaluating litigated and settled proceedings involving violations of the Pub</w:t>
      </w:r>
      <w:r w:rsidR="00D75F4B">
        <w:rPr>
          <w:i/>
          <w:szCs w:val="26"/>
        </w:rPr>
        <w:t>l</w:t>
      </w:r>
      <w:r w:rsidR="003404D1" w:rsidRPr="003404D1">
        <w:rPr>
          <w:i/>
          <w:szCs w:val="26"/>
        </w:rPr>
        <w:t xml:space="preserve">ic Utility Code and Commission </w:t>
      </w:r>
      <w:r w:rsidR="00907667">
        <w:rPr>
          <w:i/>
          <w:szCs w:val="26"/>
        </w:rPr>
        <w:t>R</w:t>
      </w:r>
      <w:r w:rsidR="003404D1" w:rsidRPr="003404D1">
        <w:rPr>
          <w:i/>
          <w:szCs w:val="26"/>
        </w:rPr>
        <w:t>egulations-</w:t>
      </w:r>
      <w:r w:rsidR="00907667">
        <w:rPr>
          <w:i/>
          <w:szCs w:val="26"/>
        </w:rPr>
        <w:t>S</w:t>
      </w:r>
      <w:r w:rsidR="003404D1" w:rsidRPr="003404D1">
        <w:rPr>
          <w:i/>
          <w:szCs w:val="26"/>
        </w:rPr>
        <w:t>tatement of</w:t>
      </w:r>
      <w:r w:rsidR="00907667">
        <w:rPr>
          <w:i/>
          <w:szCs w:val="26"/>
        </w:rPr>
        <w:t xml:space="preserve"> P</w:t>
      </w:r>
      <w:r w:rsidR="003404D1" w:rsidRPr="003404D1">
        <w:rPr>
          <w:i/>
          <w:szCs w:val="26"/>
        </w:rPr>
        <w:t>olicy).</w:t>
      </w:r>
      <w:r w:rsidR="00D75F4B">
        <w:rPr>
          <w:i/>
          <w:szCs w:val="26"/>
        </w:rPr>
        <w:t xml:space="preserve"> </w:t>
      </w:r>
      <w:r w:rsidR="00D75F4B">
        <w:rPr>
          <w:szCs w:val="26"/>
        </w:rPr>
        <w:t xml:space="preserve">Settlement ¶ </w:t>
      </w:r>
      <w:r w:rsidR="00DB0BA2">
        <w:rPr>
          <w:szCs w:val="26"/>
        </w:rPr>
        <w:t>7</w:t>
      </w:r>
      <w:r w:rsidR="00D75F4B">
        <w:rPr>
          <w:szCs w:val="26"/>
        </w:rPr>
        <w:t xml:space="preserve">. </w:t>
      </w:r>
      <w:r w:rsidRPr="00FF22AE">
        <w:rPr>
          <w:szCs w:val="26"/>
        </w:rPr>
        <w:t xml:space="preserve">The Commission must review proposed settlements to determine whether the terms are in the public interest.  </w:t>
      </w:r>
      <w:r w:rsidRPr="00FF22AE">
        <w:rPr>
          <w:i/>
          <w:szCs w:val="26"/>
        </w:rPr>
        <w:t>Pa. PUC v. Philadelphia Gas Works</w:t>
      </w:r>
      <w:r w:rsidRPr="00FF22AE">
        <w:rPr>
          <w:szCs w:val="26"/>
        </w:rPr>
        <w:t>, Docket No. M-00031768 (Order entered January 7, 2004).</w:t>
      </w:r>
      <w:r>
        <w:rPr>
          <w:szCs w:val="26"/>
        </w:rPr>
        <w:t xml:space="preserve">  Before addressing the merits of the proposed settlement, however, we must address several preliminary issues. </w:t>
      </w:r>
    </w:p>
    <w:p w:rsidR="002024D0" w:rsidRDefault="002024D0" w:rsidP="00787F36">
      <w:pPr>
        <w:pStyle w:val="BodyText"/>
        <w:ind w:firstLine="1440"/>
        <w:rPr>
          <w:szCs w:val="26"/>
        </w:rPr>
      </w:pPr>
    </w:p>
    <w:p w:rsidR="007F7F07" w:rsidRDefault="00AC6123" w:rsidP="00F62AD9">
      <w:pPr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F62AD9">
        <w:rPr>
          <w:szCs w:val="26"/>
        </w:rPr>
        <w:t>In response to the Complaint, the Respondent filed correspondence</w:t>
      </w:r>
      <w:r w:rsidR="007273D1">
        <w:rPr>
          <w:szCs w:val="26"/>
        </w:rPr>
        <w:t xml:space="preserve"> signed by Carl Hovenstine, </w:t>
      </w:r>
      <w:r w:rsidR="000C3B9F">
        <w:rPr>
          <w:szCs w:val="26"/>
        </w:rPr>
        <w:t xml:space="preserve">on behalf of the Respondent. Mr. Hovenstine is the </w:t>
      </w:r>
      <w:r w:rsidR="007273D1">
        <w:rPr>
          <w:szCs w:val="26"/>
        </w:rPr>
        <w:t>Treasurer</w:t>
      </w:r>
      <w:r w:rsidR="000C3B9F">
        <w:rPr>
          <w:szCs w:val="26"/>
        </w:rPr>
        <w:t xml:space="preserve"> of the Respondent. </w:t>
      </w:r>
      <w:r w:rsidR="007273D1">
        <w:rPr>
          <w:szCs w:val="26"/>
        </w:rPr>
        <w:t xml:space="preserve"> </w:t>
      </w:r>
      <w:r w:rsidR="000C3B9F">
        <w:rPr>
          <w:szCs w:val="26"/>
        </w:rPr>
        <w:t>Since Mr. Hovenstine is an officer of the corporation, the Answer is properly executed.</w:t>
      </w:r>
    </w:p>
    <w:p w:rsidR="00A27C97" w:rsidRDefault="00A27C97" w:rsidP="00F62AD9">
      <w:pPr>
        <w:spacing w:line="360" w:lineRule="auto"/>
        <w:ind w:firstLine="720"/>
        <w:rPr>
          <w:szCs w:val="26"/>
        </w:rPr>
      </w:pPr>
    </w:p>
    <w:p w:rsidR="00F62AD9" w:rsidRDefault="00F62AD9" w:rsidP="00F62AD9">
      <w:pPr>
        <w:pStyle w:val="BodyText"/>
        <w:ind w:firstLine="1440"/>
        <w:rPr>
          <w:szCs w:val="26"/>
        </w:rPr>
      </w:pPr>
      <w:r>
        <w:rPr>
          <w:szCs w:val="26"/>
        </w:rPr>
        <w:t xml:space="preserve">The Settlement is executed by an attorney from the LBPS, on behalf of BTS, and by </w:t>
      </w:r>
      <w:r w:rsidR="000C3B9F">
        <w:rPr>
          <w:szCs w:val="26"/>
        </w:rPr>
        <w:t>Mr. Hovenstine</w:t>
      </w:r>
      <w:r w:rsidR="006E0D2E">
        <w:rPr>
          <w:szCs w:val="26"/>
        </w:rPr>
        <w:t>,</w:t>
      </w:r>
      <w:r w:rsidR="000C3B9F">
        <w:rPr>
          <w:szCs w:val="26"/>
        </w:rPr>
        <w:t xml:space="preserve"> </w:t>
      </w:r>
      <w:r w:rsidR="006E0D2E">
        <w:rPr>
          <w:szCs w:val="26"/>
        </w:rPr>
        <w:t xml:space="preserve">an </w:t>
      </w:r>
      <w:r w:rsidR="009954E9">
        <w:rPr>
          <w:szCs w:val="26"/>
        </w:rPr>
        <w:t xml:space="preserve">Officer </w:t>
      </w:r>
      <w:r>
        <w:rPr>
          <w:szCs w:val="26"/>
        </w:rPr>
        <w:t xml:space="preserve">of the Respondent, on behalf of the Respondent.  As stated above, our Regulations provide that a pleading, submittal or other document </w:t>
      </w:r>
      <w:r>
        <w:rPr>
          <w:szCs w:val="26"/>
        </w:rPr>
        <w:lastRenderedPageBreak/>
        <w:t>filed with the Commission must be signed by an authorized attorney or, if the entity is a corporation, by an officer of the corporation.  52 Pa. Code § 1.35(b).  We find that the Settlement Agreement was properly executed by the Parties.</w:t>
      </w:r>
    </w:p>
    <w:p w:rsidR="00C1485C" w:rsidRDefault="00C1485C" w:rsidP="00F62AD9">
      <w:pPr>
        <w:pStyle w:val="BodyText"/>
        <w:ind w:firstLine="1440"/>
        <w:rPr>
          <w:szCs w:val="26"/>
        </w:rPr>
      </w:pPr>
    </w:p>
    <w:p w:rsidR="000C2E6F" w:rsidRDefault="00A930E8" w:rsidP="000C2E6F">
      <w:pPr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3B0E90" w:rsidRPr="00F124CF">
        <w:rPr>
          <w:szCs w:val="26"/>
        </w:rPr>
        <w:t xml:space="preserve">The </w:t>
      </w:r>
      <w:r w:rsidR="003B0E90">
        <w:rPr>
          <w:szCs w:val="26"/>
        </w:rPr>
        <w:t xml:space="preserve">Parties assert that the </w:t>
      </w:r>
      <w:r w:rsidR="00A03055">
        <w:rPr>
          <w:szCs w:val="26"/>
        </w:rPr>
        <w:t>Settlement</w:t>
      </w:r>
      <w:r w:rsidR="00FC135B">
        <w:rPr>
          <w:szCs w:val="26"/>
        </w:rPr>
        <w:t xml:space="preserve"> </w:t>
      </w:r>
      <w:r w:rsidR="003B0E90" w:rsidRPr="00F124CF">
        <w:rPr>
          <w:szCs w:val="26"/>
        </w:rPr>
        <w:t>should be a</w:t>
      </w:r>
      <w:r w:rsidR="003B0E90">
        <w:rPr>
          <w:szCs w:val="26"/>
        </w:rPr>
        <w:t>pproved</w:t>
      </w:r>
      <w:r w:rsidR="003B0E90" w:rsidRPr="00F124CF">
        <w:rPr>
          <w:szCs w:val="26"/>
        </w:rPr>
        <w:t xml:space="preserve"> for several reasons.</w:t>
      </w:r>
      <w:r w:rsidR="00D00D88">
        <w:rPr>
          <w:szCs w:val="26"/>
        </w:rPr>
        <w:t xml:space="preserve">  </w:t>
      </w:r>
      <w:r w:rsidR="00B6170C">
        <w:rPr>
          <w:szCs w:val="26"/>
        </w:rPr>
        <w:t xml:space="preserve">The </w:t>
      </w:r>
      <w:r w:rsidR="00F409AA">
        <w:rPr>
          <w:szCs w:val="26"/>
        </w:rPr>
        <w:t>Respondent</w:t>
      </w:r>
      <w:r w:rsidR="00481883">
        <w:rPr>
          <w:szCs w:val="26"/>
        </w:rPr>
        <w:t xml:space="preserve"> </w:t>
      </w:r>
      <w:r w:rsidR="00540098">
        <w:rPr>
          <w:szCs w:val="26"/>
        </w:rPr>
        <w:t>a</w:t>
      </w:r>
      <w:r w:rsidR="00607404">
        <w:rPr>
          <w:szCs w:val="26"/>
        </w:rPr>
        <w:t xml:space="preserve">grees </w:t>
      </w:r>
      <w:r w:rsidR="00540098">
        <w:rPr>
          <w:szCs w:val="26"/>
        </w:rPr>
        <w:t xml:space="preserve">that it </w:t>
      </w:r>
      <w:r w:rsidR="00B40ECC">
        <w:rPr>
          <w:szCs w:val="26"/>
        </w:rPr>
        <w:t>violated the</w:t>
      </w:r>
      <w:r w:rsidR="009458D1">
        <w:rPr>
          <w:szCs w:val="26"/>
        </w:rPr>
        <w:t xml:space="preserve"> </w:t>
      </w:r>
      <w:r w:rsidR="00B40ECC">
        <w:rPr>
          <w:szCs w:val="26"/>
        </w:rPr>
        <w:t>Code and the Commission’s Regulations</w:t>
      </w:r>
      <w:r w:rsidR="00D15E24">
        <w:rPr>
          <w:szCs w:val="26"/>
        </w:rPr>
        <w:t xml:space="preserve">, but </w:t>
      </w:r>
      <w:r w:rsidR="00AA68CB">
        <w:rPr>
          <w:szCs w:val="26"/>
        </w:rPr>
        <w:t xml:space="preserve">it also avers </w:t>
      </w:r>
      <w:r w:rsidR="00D15E24">
        <w:rPr>
          <w:szCs w:val="26"/>
        </w:rPr>
        <w:t>that the violations were not committed in a willful</w:t>
      </w:r>
      <w:r w:rsidR="000C2E6F">
        <w:rPr>
          <w:szCs w:val="26"/>
        </w:rPr>
        <w:t xml:space="preserve"> </w:t>
      </w:r>
      <w:r w:rsidR="00D15E24">
        <w:rPr>
          <w:szCs w:val="26"/>
        </w:rPr>
        <w:t xml:space="preserve">manner.  </w:t>
      </w:r>
      <w:r w:rsidR="00F31657">
        <w:rPr>
          <w:szCs w:val="26"/>
        </w:rPr>
        <w:t xml:space="preserve">BTS, </w:t>
      </w:r>
      <w:r w:rsidR="000C2E6F">
        <w:rPr>
          <w:szCs w:val="26"/>
        </w:rPr>
        <w:t>for its part, agrees to reduce the proposed civil penalty from $</w:t>
      </w:r>
      <w:r w:rsidR="009954E9">
        <w:rPr>
          <w:szCs w:val="26"/>
        </w:rPr>
        <w:t>250</w:t>
      </w:r>
      <w:r w:rsidR="000C2E6F">
        <w:rPr>
          <w:szCs w:val="26"/>
        </w:rPr>
        <w:t xml:space="preserve"> to $</w:t>
      </w:r>
      <w:r w:rsidR="009954E9">
        <w:rPr>
          <w:szCs w:val="26"/>
        </w:rPr>
        <w:t>5</w:t>
      </w:r>
      <w:r w:rsidR="004272D4">
        <w:rPr>
          <w:szCs w:val="26"/>
        </w:rPr>
        <w:t>0</w:t>
      </w:r>
      <w:r w:rsidR="000C2E6F">
        <w:rPr>
          <w:szCs w:val="26"/>
        </w:rPr>
        <w:t xml:space="preserve">.  </w:t>
      </w:r>
      <w:r w:rsidR="007A3B2D">
        <w:rPr>
          <w:szCs w:val="26"/>
        </w:rPr>
        <w:t>A</w:t>
      </w:r>
      <w:r w:rsidR="00AE1490">
        <w:rPr>
          <w:szCs w:val="26"/>
        </w:rPr>
        <w:t>doption of the Settlement by the Commission would avoid the cost of</w:t>
      </w:r>
      <w:r w:rsidR="00B94A66">
        <w:rPr>
          <w:szCs w:val="26"/>
        </w:rPr>
        <w:t xml:space="preserve"> further litigation of this matter.</w:t>
      </w:r>
    </w:p>
    <w:p w:rsidR="000C2E6F" w:rsidRDefault="000C2E6F" w:rsidP="000C2E6F">
      <w:pPr>
        <w:spacing w:line="360" w:lineRule="auto"/>
        <w:ind w:firstLine="720"/>
        <w:rPr>
          <w:szCs w:val="26"/>
        </w:rPr>
      </w:pPr>
    </w:p>
    <w:p w:rsidR="00BB5AEE" w:rsidRPr="000C2E6F" w:rsidRDefault="000C2E6F" w:rsidP="000C2E6F">
      <w:pPr>
        <w:spacing w:line="360" w:lineRule="auto"/>
        <w:ind w:firstLine="720"/>
      </w:pPr>
      <w:r>
        <w:rPr>
          <w:szCs w:val="26"/>
        </w:rPr>
        <w:tab/>
      </w:r>
      <w:r w:rsidR="00907480" w:rsidRPr="00907480">
        <w:rPr>
          <w:szCs w:val="26"/>
        </w:rPr>
        <w:t>After a review of the terms of the Settlement Agreement, we are satisfied that the Agreem</w:t>
      </w:r>
      <w:r w:rsidR="00B772E5">
        <w:rPr>
          <w:szCs w:val="26"/>
        </w:rPr>
        <w:t xml:space="preserve">ent is in the public interest.  </w:t>
      </w:r>
      <w:r w:rsidR="00BB5AEE">
        <w:rPr>
          <w:szCs w:val="26"/>
        </w:rPr>
        <w:t xml:space="preserve">We further find that approval of this Settlement is consistent with </w:t>
      </w:r>
      <w:r w:rsidR="00ED2D4A">
        <w:rPr>
          <w:szCs w:val="26"/>
        </w:rPr>
        <w:t xml:space="preserve">our </w:t>
      </w:r>
      <w:r w:rsidR="00B5248C">
        <w:rPr>
          <w:szCs w:val="26"/>
        </w:rPr>
        <w:t>Policy Statement at 52 Pa.</w:t>
      </w:r>
      <w:r w:rsidR="00332116">
        <w:rPr>
          <w:szCs w:val="26"/>
        </w:rPr>
        <w:t xml:space="preserve"> Code § 69.</w:t>
      </w:r>
      <w:r w:rsidR="00B5248C">
        <w:rPr>
          <w:szCs w:val="26"/>
        </w:rPr>
        <w:t>1201</w:t>
      </w:r>
      <w:r w:rsidR="005F0BAE">
        <w:rPr>
          <w:szCs w:val="26"/>
        </w:rPr>
        <w:t>.</w:t>
      </w:r>
      <w:r w:rsidR="00BD1C91">
        <w:rPr>
          <w:szCs w:val="26"/>
        </w:rPr>
        <w:t xml:space="preserve">  </w:t>
      </w:r>
      <w:r w:rsidR="00354E4B">
        <w:rPr>
          <w:szCs w:val="26"/>
        </w:rPr>
        <w:t xml:space="preserve">The </w:t>
      </w:r>
      <w:r w:rsidR="0088643D">
        <w:rPr>
          <w:szCs w:val="26"/>
        </w:rPr>
        <w:t>P</w:t>
      </w:r>
      <w:r w:rsidR="00C73AE2">
        <w:rPr>
          <w:szCs w:val="26"/>
        </w:rPr>
        <w:t>olicy S</w:t>
      </w:r>
      <w:r w:rsidR="007074ED">
        <w:rPr>
          <w:szCs w:val="26"/>
        </w:rPr>
        <w:t xml:space="preserve">tatement sets forth the guidelines we use when determining whether and to what extent a civil penalty is warranted.  </w:t>
      </w:r>
      <w:r w:rsidR="009D68B0">
        <w:rPr>
          <w:szCs w:val="26"/>
        </w:rPr>
        <w:t>The ten factors of the Policy Statement</w:t>
      </w:r>
      <w:r w:rsidR="00907667">
        <w:rPr>
          <w:szCs w:val="26"/>
        </w:rPr>
        <w:t xml:space="preserve"> will be</w:t>
      </w:r>
      <w:r w:rsidR="009D68B0">
        <w:rPr>
          <w:szCs w:val="26"/>
        </w:rPr>
        <w:t xml:space="preserve"> applied </w:t>
      </w:r>
      <w:r w:rsidR="00907667">
        <w:rPr>
          <w:szCs w:val="26"/>
        </w:rPr>
        <w:t xml:space="preserve">to </w:t>
      </w:r>
      <w:r w:rsidR="009D68B0">
        <w:rPr>
          <w:szCs w:val="26"/>
        </w:rPr>
        <w:t>this</w:t>
      </w:r>
      <w:r w:rsidR="004D79A9">
        <w:rPr>
          <w:szCs w:val="26"/>
        </w:rPr>
        <w:t xml:space="preserve"> case</w:t>
      </w:r>
      <w:r w:rsidR="009B24CD">
        <w:rPr>
          <w:szCs w:val="26"/>
        </w:rPr>
        <w:t>.</w:t>
      </w:r>
      <w:r w:rsidR="009D68B0">
        <w:rPr>
          <w:szCs w:val="26"/>
        </w:rPr>
        <w:t xml:space="preserve"> </w:t>
      </w:r>
    </w:p>
    <w:p w:rsidR="004B2F10" w:rsidRDefault="004B2F10" w:rsidP="00907480">
      <w:pPr>
        <w:spacing w:line="360" w:lineRule="auto"/>
      </w:pPr>
    </w:p>
    <w:p w:rsidR="00B37B26" w:rsidRDefault="004B2F10" w:rsidP="00907480">
      <w:pPr>
        <w:spacing w:line="360" w:lineRule="auto"/>
      </w:pPr>
      <w:r>
        <w:tab/>
      </w:r>
      <w:r>
        <w:tab/>
      </w:r>
      <w:r w:rsidR="00277A96">
        <w:t>The first factor to be considered under the policy statem</w:t>
      </w:r>
      <w:r w:rsidR="004C2E15">
        <w:t>e</w:t>
      </w:r>
      <w:r w:rsidR="00277A96">
        <w:t>n</w:t>
      </w:r>
      <w:r w:rsidR="004C2E15">
        <w:t>t</w:t>
      </w:r>
      <w:r w:rsidR="00277A96">
        <w:t xml:space="preserve"> is whether the </w:t>
      </w:r>
      <w:r w:rsidR="004C2E15">
        <w:t xml:space="preserve">Respondent’s </w:t>
      </w:r>
      <w:r w:rsidR="00E964D0">
        <w:t>action amounted to willful fraud or misrepresentation, or was</w:t>
      </w:r>
      <w:r w:rsidR="004C2E15">
        <w:t xml:space="preserve"> merely </w:t>
      </w:r>
      <w:r w:rsidR="006E0D2E">
        <w:t xml:space="preserve">the result of </w:t>
      </w:r>
      <w:r w:rsidR="004C2E15">
        <w:t xml:space="preserve">administrative or technical errors.  52 Pa Code §69.1201(c)(1).  </w:t>
      </w:r>
      <w:r w:rsidR="00B37B26">
        <w:t xml:space="preserve">After reviewing </w:t>
      </w:r>
      <w:r w:rsidR="009B24CD">
        <w:t>the Respondent</w:t>
      </w:r>
      <w:r w:rsidR="00B37B26">
        <w:t xml:space="preserve">’s explanation, while we believe that this issue is significant, </w:t>
      </w:r>
      <w:r w:rsidR="009B24CD">
        <w:t xml:space="preserve">we are of the opinion that </w:t>
      </w:r>
      <w:r w:rsidR="00B37B26">
        <w:t>it does not rise to the level of willful fraud or misrepresentation.  As such, we find that the civil penalty of $</w:t>
      </w:r>
      <w:r w:rsidR="003F7D34">
        <w:t>5</w:t>
      </w:r>
      <w:r w:rsidR="00B37B26">
        <w:t xml:space="preserve">0 is an adequate penalty for the alleged violation.  </w:t>
      </w:r>
    </w:p>
    <w:p w:rsidR="00B37B26" w:rsidRDefault="00B37B26" w:rsidP="00907480">
      <w:pPr>
        <w:spacing w:line="360" w:lineRule="auto"/>
      </w:pPr>
    </w:p>
    <w:p w:rsidR="00277A96" w:rsidRDefault="00B37B26" w:rsidP="00B37B26">
      <w:pPr>
        <w:spacing w:line="360" w:lineRule="auto"/>
        <w:ind w:firstLine="720"/>
      </w:pPr>
      <w:r>
        <w:tab/>
      </w:r>
      <w:r w:rsidR="004C2E15">
        <w:t xml:space="preserve">The </w:t>
      </w:r>
      <w:r>
        <w:t>second fac</w:t>
      </w:r>
      <w:r w:rsidR="001A66A6">
        <w:t>t</w:t>
      </w:r>
      <w:r>
        <w:t xml:space="preserve">or to be considered under the policy statement is whether the resulting </w:t>
      </w:r>
      <w:r w:rsidR="001A66A6">
        <w:t>cons</w:t>
      </w:r>
      <w:r w:rsidR="00277A96">
        <w:t>equences of the Respondent’s action were of a serious nature. 52 Pa Code §69.1201(c)(2).</w:t>
      </w:r>
      <w:r w:rsidR="003665D7">
        <w:t xml:space="preserve">  We note that </w:t>
      </w:r>
      <w:r w:rsidR="00277A96">
        <w:t>although the</w:t>
      </w:r>
      <w:r w:rsidR="00B6170C">
        <w:t xml:space="preserve"> </w:t>
      </w:r>
      <w:r w:rsidR="003665D7">
        <w:t xml:space="preserve">Respondent did not </w:t>
      </w:r>
      <w:r w:rsidR="003F7D34">
        <w:t xml:space="preserve">timely file a vehicle </w:t>
      </w:r>
      <w:r w:rsidR="003F7D34">
        <w:lastRenderedPageBreak/>
        <w:t>list</w:t>
      </w:r>
      <w:r w:rsidR="00277A96">
        <w:t>, these violations, although serious, sh</w:t>
      </w:r>
      <w:r w:rsidR="004C2E15">
        <w:t>o</w:t>
      </w:r>
      <w:r w:rsidR="00277A96">
        <w:t>uld not have las</w:t>
      </w:r>
      <w:r w:rsidR="00157948">
        <w:t>t</w:t>
      </w:r>
      <w:r w:rsidR="00277A96">
        <w:t>ing consequences because</w:t>
      </w:r>
      <w:r w:rsidR="00157948">
        <w:t xml:space="preserve"> the</w:t>
      </w:r>
      <w:r w:rsidR="00277A96">
        <w:t xml:space="preserve"> Respondent </w:t>
      </w:r>
      <w:r w:rsidR="003F7D34">
        <w:t>filed its current vehicle list along with its Answer</w:t>
      </w:r>
      <w:r w:rsidR="00277A96">
        <w:t xml:space="preserve">. </w:t>
      </w:r>
    </w:p>
    <w:p w:rsidR="001D580C" w:rsidRDefault="001D580C" w:rsidP="00B37B26">
      <w:pPr>
        <w:spacing w:line="360" w:lineRule="auto"/>
        <w:ind w:firstLine="720"/>
      </w:pPr>
    </w:p>
    <w:p w:rsidR="00196AF7" w:rsidRDefault="008D3744" w:rsidP="00907480">
      <w:pPr>
        <w:spacing w:line="360" w:lineRule="auto"/>
      </w:pPr>
      <w:r>
        <w:tab/>
      </w:r>
      <w:r>
        <w:tab/>
      </w:r>
      <w:r w:rsidR="004C2E15">
        <w:t xml:space="preserve">The </w:t>
      </w:r>
      <w:r w:rsidR="001A66A6">
        <w:t xml:space="preserve">third factor to be considered under the policy statement is whether the Respondent’s conduct was intentional or negligent.  52 Pa Code §69.1201(c)(3).  This factor may only be considered in evaluating </w:t>
      </w:r>
      <w:r w:rsidR="009B24CD">
        <w:t xml:space="preserve">a </w:t>
      </w:r>
      <w:r w:rsidR="001A66A6">
        <w:t>litigated case</w:t>
      </w:r>
      <w:r w:rsidR="009B24CD">
        <w:t>.</w:t>
      </w:r>
      <w:r w:rsidR="00F97C8D">
        <w:t xml:space="preserve"> </w:t>
      </w:r>
      <w:r w:rsidR="009B24CD">
        <w:t xml:space="preserve"> This proceeding involves a settled matter. </w:t>
      </w:r>
    </w:p>
    <w:p w:rsidR="009954E9" w:rsidRDefault="009954E9" w:rsidP="00907480">
      <w:pPr>
        <w:spacing w:line="360" w:lineRule="auto"/>
      </w:pPr>
    </w:p>
    <w:p w:rsidR="00F97C8D" w:rsidRDefault="0009557A" w:rsidP="00F97C8D">
      <w:pPr>
        <w:autoSpaceDE w:val="0"/>
        <w:autoSpaceDN w:val="0"/>
        <w:adjustRightInd w:val="0"/>
        <w:spacing w:line="360" w:lineRule="auto"/>
        <w:rPr>
          <w:szCs w:val="26"/>
        </w:rPr>
      </w:pPr>
      <w:r>
        <w:tab/>
      </w:r>
      <w:r>
        <w:tab/>
      </w:r>
      <w:r w:rsidR="00F97C8D">
        <w:rPr>
          <w:szCs w:val="26"/>
        </w:rPr>
        <w:t>The fourth factor to be considered under the policy statement is whether the</w:t>
      </w:r>
    </w:p>
    <w:p w:rsidR="00F97C8D" w:rsidRDefault="00F97C8D" w:rsidP="00F97C8D">
      <w:pPr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t>Respondent has made efforts to change its practices and procedures to prevent similar</w:t>
      </w:r>
      <w:r w:rsidR="009A7531">
        <w:rPr>
          <w:szCs w:val="26"/>
        </w:rPr>
        <w:t xml:space="preserve"> </w:t>
      </w:r>
      <w:r>
        <w:rPr>
          <w:szCs w:val="26"/>
        </w:rPr>
        <w:t xml:space="preserve">conduct in the future. 52 Pa. Code § 69.1201(c)(4). </w:t>
      </w:r>
      <w:r w:rsidR="000B7189">
        <w:rPr>
          <w:szCs w:val="26"/>
        </w:rPr>
        <w:t xml:space="preserve"> </w:t>
      </w:r>
      <w:r w:rsidR="009B24CD">
        <w:rPr>
          <w:szCs w:val="26"/>
        </w:rPr>
        <w:t>In this case t</w:t>
      </w:r>
      <w:r>
        <w:rPr>
          <w:szCs w:val="26"/>
        </w:rPr>
        <w:t>he Respondent has assured the</w:t>
      </w:r>
      <w:r w:rsidR="009B24CD">
        <w:rPr>
          <w:szCs w:val="26"/>
        </w:rPr>
        <w:t xml:space="preserve"> </w:t>
      </w:r>
      <w:r>
        <w:rPr>
          <w:szCs w:val="26"/>
        </w:rPr>
        <w:t xml:space="preserve">Commission that it will </w:t>
      </w:r>
      <w:r w:rsidR="001F19D4">
        <w:rPr>
          <w:szCs w:val="26"/>
        </w:rPr>
        <w:t>take appropriate steps to alleviate future misconduct and/</w:t>
      </w:r>
      <w:r w:rsidR="006E0D2E">
        <w:rPr>
          <w:szCs w:val="26"/>
        </w:rPr>
        <w:t>o</w:t>
      </w:r>
      <w:r w:rsidR="001F19D4">
        <w:rPr>
          <w:szCs w:val="26"/>
        </w:rPr>
        <w:t>r noncompliance</w:t>
      </w:r>
      <w:r>
        <w:rPr>
          <w:szCs w:val="26"/>
        </w:rPr>
        <w:t xml:space="preserve"> o</w:t>
      </w:r>
      <w:r w:rsidR="009A0DD2">
        <w:rPr>
          <w:szCs w:val="26"/>
        </w:rPr>
        <w:t>utlined in</w:t>
      </w:r>
      <w:r>
        <w:rPr>
          <w:szCs w:val="26"/>
        </w:rPr>
        <w:t xml:space="preserve"> the</w:t>
      </w:r>
      <w:r w:rsidR="009B24CD">
        <w:rPr>
          <w:szCs w:val="26"/>
        </w:rPr>
        <w:t xml:space="preserve"> </w:t>
      </w:r>
      <w:r w:rsidR="009A0DD2">
        <w:rPr>
          <w:szCs w:val="26"/>
        </w:rPr>
        <w:t>Co</w:t>
      </w:r>
      <w:r>
        <w:rPr>
          <w:szCs w:val="26"/>
        </w:rPr>
        <w:t>mplaint.</w:t>
      </w:r>
    </w:p>
    <w:p w:rsidR="00F97C8D" w:rsidRDefault="00F97C8D" w:rsidP="00F97C8D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F97C8D" w:rsidP="009A0DD2">
      <w:pPr>
        <w:autoSpaceDE w:val="0"/>
        <w:autoSpaceDN w:val="0"/>
        <w:adjustRightInd w:val="0"/>
        <w:spacing w:line="360" w:lineRule="auto"/>
        <w:ind w:firstLine="720"/>
        <w:rPr>
          <w:szCs w:val="26"/>
        </w:rPr>
      </w:pPr>
      <w:r>
        <w:rPr>
          <w:szCs w:val="26"/>
        </w:rPr>
        <w:tab/>
        <w:t>The fifth factor to be considered under the policy statement relates to the</w:t>
      </w:r>
      <w:r w:rsidR="009A7531">
        <w:rPr>
          <w:szCs w:val="26"/>
        </w:rPr>
        <w:t xml:space="preserve"> </w:t>
      </w:r>
      <w:r>
        <w:rPr>
          <w:szCs w:val="26"/>
        </w:rPr>
        <w:t>number of customers affected by the Respondent's actions and the duration of its</w:t>
      </w:r>
      <w:r w:rsidR="009A7531">
        <w:rPr>
          <w:szCs w:val="26"/>
        </w:rPr>
        <w:t xml:space="preserve"> </w:t>
      </w:r>
      <w:r>
        <w:rPr>
          <w:szCs w:val="26"/>
        </w:rPr>
        <w:t xml:space="preserve">violations. 52 Pa. Code § 69.1201(c)(5). </w:t>
      </w:r>
      <w:r w:rsidR="009A0DD2">
        <w:rPr>
          <w:szCs w:val="26"/>
        </w:rPr>
        <w:t xml:space="preserve"> </w:t>
      </w:r>
      <w:r w:rsidR="001F19D4">
        <w:rPr>
          <w:szCs w:val="26"/>
        </w:rPr>
        <w:t xml:space="preserve">No customers were adversely affected by </w:t>
      </w:r>
      <w:r w:rsidR="009A0DD2">
        <w:rPr>
          <w:szCs w:val="26"/>
        </w:rPr>
        <w:t xml:space="preserve">the </w:t>
      </w:r>
      <w:r>
        <w:rPr>
          <w:szCs w:val="26"/>
        </w:rPr>
        <w:t>Respondent</w:t>
      </w:r>
      <w:r w:rsidR="001F19D4">
        <w:rPr>
          <w:szCs w:val="26"/>
        </w:rPr>
        <w:t>’s violation</w:t>
      </w:r>
      <w:r>
        <w:rPr>
          <w:szCs w:val="26"/>
        </w:rPr>
        <w:t>.</w:t>
      </w:r>
    </w:p>
    <w:p w:rsidR="00F97C8D" w:rsidRDefault="00F97C8D" w:rsidP="00F97C8D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F97C8D" w:rsidP="001F5F04">
      <w:pPr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tab/>
      </w:r>
      <w:r w:rsidR="001F5F04">
        <w:rPr>
          <w:szCs w:val="26"/>
        </w:rPr>
        <w:tab/>
      </w:r>
      <w:r>
        <w:rPr>
          <w:szCs w:val="26"/>
        </w:rPr>
        <w:t>The sixth factor to be considered under the policy statement relates to the</w:t>
      </w:r>
    </w:p>
    <w:p w:rsidR="00F97C8D" w:rsidRDefault="00F97C8D" w:rsidP="001F5F04">
      <w:pPr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t xml:space="preserve">Respondent's compliance history. 52 Pa. Code § 69.1201(c)(6). </w:t>
      </w:r>
      <w:r w:rsidR="00A762E4">
        <w:rPr>
          <w:szCs w:val="26"/>
        </w:rPr>
        <w:t xml:space="preserve"> </w:t>
      </w:r>
      <w:r>
        <w:rPr>
          <w:szCs w:val="26"/>
        </w:rPr>
        <w:t>The Respondent</w:t>
      </w:r>
      <w:r w:rsidR="00AE0A71">
        <w:rPr>
          <w:szCs w:val="26"/>
        </w:rPr>
        <w:t>’s compliance history has been satisfactory and th</w:t>
      </w:r>
      <w:r w:rsidR="006E0D2E">
        <w:rPr>
          <w:szCs w:val="26"/>
        </w:rPr>
        <w:t>e instant</w:t>
      </w:r>
      <w:r w:rsidR="00AE0A71">
        <w:rPr>
          <w:szCs w:val="26"/>
        </w:rPr>
        <w:t xml:space="preserve"> Complain</w:t>
      </w:r>
      <w:r w:rsidR="00A762E4">
        <w:rPr>
          <w:szCs w:val="26"/>
        </w:rPr>
        <w:t>t</w:t>
      </w:r>
      <w:r w:rsidR="00AE0A71">
        <w:rPr>
          <w:szCs w:val="26"/>
        </w:rPr>
        <w:t xml:space="preserve"> is the first to allege failure to file its vehicle list.</w:t>
      </w:r>
      <w:r>
        <w:rPr>
          <w:szCs w:val="26"/>
        </w:rPr>
        <w:t xml:space="preserve"> </w:t>
      </w:r>
      <w:r w:rsidR="00AE0A71">
        <w:rPr>
          <w:szCs w:val="26"/>
        </w:rPr>
        <w:t xml:space="preserve"> The Respondent’s last violation occurred in 2006</w:t>
      </w:r>
      <w:r w:rsidR="00872419">
        <w:rPr>
          <w:szCs w:val="26"/>
        </w:rPr>
        <w:t>,</w:t>
      </w:r>
      <w:r w:rsidR="00AE0A71">
        <w:rPr>
          <w:szCs w:val="26"/>
        </w:rPr>
        <w:t xml:space="preserve"> in which a C</w:t>
      </w:r>
      <w:r w:rsidR="00D940F1">
        <w:rPr>
          <w:szCs w:val="26"/>
        </w:rPr>
        <w:t>o</w:t>
      </w:r>
      <w:r w:rsidR="00AE0A71">
        <w:rPr>
          <w:szCs w:val="26"/>
        </w:rPr>
        <w:t>mpl</w:t>
      </w:r>
      <w:r w:rsidR="00D940F1">
        <w:rPr>
          <w:szCs w:val="26"/>
        </w:rPr>
        <w:t>a</w:t>
      </w:r>
      <w:r w:rsidR="00AE0A71">
        <w:rPr>
          <w:szCs w:val="26"/>
        </w:rPr>
        <w:t xml:space="preserve">int was issued alleging </w:t>
      </w:r>
      <w:r w:rsidR="00D940F1">
        <w:rPr>
          <w:szCs w:val="26"/>
        </w:rPr>
        <w:t>t</w:t>
      </w:r>
      <w:r w:rsidR="00AE0A71">
        <w:rPr>
          <w:szCs w:val="26"/>
        </w:rPr>
        <w:t>hat Respondent failed to maintain its vehicle in a clean and sanitary condition</w:t>
      </w:r>
      <w:r w:rsidR="00D940F1">
        <w:rPr>
          <w:szCs w:val="26"/>
        </w:rPr>
        <w:t xml:space="preserve"> and failure to have its rear tailgate door operative.  In that case</w:t>
      </w:r>
      <w:r w:rsidR="00872419">
        <w:rPr>
          <w:szCs w:val="26"/>
        </w:rPr>
        <w:t>,</w:t>
      </w:r>
      <w:r w:rsidR="00D940F1">
        <w:rPr>
          <w:szCs w:val="26"/>
        </w:rPr>
        <w:t xml:space="preserve"> the Respondent paid a $150.00 civil penalty</w:t>
      </w:r>
      <w:r>
        <w:rPr>
          <w:szCs w:val="26"/>
        </w:rPr>
        <w:t>.</w:t>
      </w:r>
    </w:p>
    <w:p w:rsidR="001F5F04" w:rsidRDefault="001F5F04" w:rsidP="001F5F04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1F5F04" w:rsidP="009A7531">
      <w:pPr>
        <w:autoSpaceDE w:val="0"/>
        <w:autoSpaceDN w:val="0"/>
        <w:adjustRightInd w:val="0"/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F97C8D">
        <w:rPr>
          <w:szCs w:val="26"/>
        </w:rPr>
        <w:t>The seventh factor to be considered under the policy statement relates to</w:t>
      </w:r>
      <w:r w:rsidR="009A7531">
        <w:rPr>
          <w:szCs w:val="26"/>
        </w:rPr>
        <w:t xml:space="preserve"> </w:t>
      </w:r>
      <w:r w:rsidR="00F97C8D">
        <w:rPr>
          <w:szCs w:val="26"/>
        </w:rPr>
        <w:t xml:space="preserve">whether the Respondent cooperated with the Commission's investigation. </w:t>
      </w:r>
      <w:r w:rsidR="00956D59">
        <w:rPr>
          <w:szCs w:val="26"/>
        </w:rPr>
        <w:t xml:space="preserve"> </w:t>
      </w:r>
      <w:r w:rsidR="00F97C8D">
        <w:rPr>
          <w:szCs w:val="26"/>
        </w:rPr>
        <w:t>The</w:t>
      </w:r>
    </w:p>
    <w:p w:rsidR="00004496" w:rsidRDefault="00F97C8D" w:rsidP="001F5F04">
      <w:pPr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lastRenderedPageBreak/>
        <w:t xml:space="preserve">Respondent </w:t>
      </w:r>
      <w:r w:rsidR="009A0DD2">
        <w:rPr>
          <w:szCs w:val="26"/>
        </w:rPr>
        <w:t xml:space="preserve">herein </w:t>
      </w:r>
      <w:r>
        <w:rPr>
          <w:szCs w:val="26"/>
        </w:rPr>
        <w:t>fully cooperated with the Commission</w:t>
      </w:r>
      <w:r w:rsidR="00956D59">
        <w:rPr>
          <w:szCs w:val="26"/>
        </w:rPr>
        <w:t>’</w:t>
      </w:r>
      <w:r>
        <w:rPr>
          <w:szCs w:val="26"/>
        </w:rPr>
        <w:t>s staff in this proceeding</w:t>
      </w:r>
      <w:r w:rsidR="00D940F1">
        <w:rPr>
          <w:szCs w:val="26"/>
        </w:rPr>
        <w:t xml:space="preserve"> by promp</w:t>
      </w:r>
      <w:r w:rsidR="00D842B5">
        <w:rPr>
          <w:szCs w:val="26"/>
        </w:rPr>
        <w:t>t</w:t>
      </w:r>
      <w:r w:rsidR="00D940F1">
        <w:rPr>
          <w:szCs w:val="26"/>
        </w:rPr>
        <w:t xml:space="preserve">ly returning all phone calls and </w:t>
      </w:r>
      <w:r w:rsidR="00D842B5">
        <w:rPr>
          <w:szCs w:val="26"/>
        </w:rPr>
        <w:t>completely answering all questions</w:t>
      </w:r>
      <w:r>
        <w:rPr>
          <w:szCs w:val="26"/>
        </w:rPr>
        <w:t xml:space="preserve">. </w:t>
      </w:r>
    </w:p>
    <w:p w:rsidR="00004496" w:rsidRDefault="00004496" w:rsidP="001F5F04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004496" w:rsidP="009A0DD2">
      <w:pPr>
        <w:autoSpaceDE w:val="0"/>
        <w:autoSpaceDN w:val="0"/>
        <w:adjustRightInd w:val="0"/>
        <w:spacing w:line="360" w:lineRule="auto"/>
        <w:ind w:firstLine="720"/>
        <w:rPr>
          <w:szCs w:val="26"/>
        </w:rPr>
      </w:pPr>
      <w:r>
        <w:rPr>
          <w:szCs w:val="26"/>
        </w:rPr>
        <w:tab/>
        <w:t xml:space="preserve">The eighth factor we may consider is the amount of the civil penalty necessary to deter future violations.  </w:t>
      </w:r>
      <w:r w:rsidR="00F97C8D">
        <w:rPr>
          <w:szCs w:val="26"/>
        </w:rPr>
        <w:t>Consistent civil penalties are a</w:t>
      </w:r>
      <w:r w:rsidR="00D348E2">
        <w:rPr>
          <w:szCs w:val="26"/>
        </w:rPr>
        <w:t xml:space="preserve"> </w:t>
      </w:r>
      <w:r w:rsidR="00F97C8D">
        <w:rPr>
          <w:szCs w:val="26"/>
        </w:rPr>
        <w:t>reliable method for bringing utilities into compliance with the Code and</w:t>
      </w:r>
      <w:r w:rsidR="00D348E2">
        <w:rPr>
          <w:szCs w:val="26"/>
        </w:rPr>
        <w:t xml:space="preserve"> </w:t>
      </w:r>
      <w:r w:rsidR="009A0DD2">
        <w:rPr>
          <w:szCs w:val="26"/>
        </w:rPr>
        <w:t xml:space="preserve">the </w:t>
      </w:r>
      <w:r w:rsidR="00F97C8D">
        <w:rPr>
          <w:szCs w:val="26"/>
        </w:rPr>
        <w:t>Commission</w:t>
      </w:r>
      <w:r w:rsidR="009A0DD2">
        <w:rPr>
          <w:szCs w:val="26"/>
        </w:rPr>
        <w:t>’s</w:t>
      </w:r>
      <w:r w:rsidR="00F97C8D">
        <w:rPr>
          <w:szCs w:val="26"/>
        </w:rPr>
        <w:t xml:space="preserve"> </w:t>
      </w:r>
      <w:r w:rsidR="009A0DD2">
        <w:rPr>
          <w:szCs w:val="26"/>
        </w:rPr>
        <w:t>R</w:t>
      </w:r>
      <w:r w:rsidR="00F97C8D">
        <w:rPr>
          <w:szCs w:val="26"/>
        </w:rPr>
        <w:t>egulations. The primary purpose of a fine is to secure future compliance.</w:t>
      </w:r>
      <w:r w:rsidR="009A0DD2">
        <w:rPr>
          <w:szCs w:val="26"/>
        </w:rPr>
        <w:t xml:space="preserve">  </w:t>
      </w:r>
      <w:r w:rsidR="00D842B5">
        <w:rPr>
          <w:szCs w:val="26"/>
        </w:rPr>
        <w:t>Considering the small size of the Company</w:t>
      </w:r>
      <w:r w:rsidR="00872419">
        <w:rPr>
          <w:szCs w:val="26"/>
        </w:rPr>
        <w:t>,</w:t>
      </w:r>
      <w:r w:rsidR="00D842B5">
        <w:rPr>
          <w:szCs w:val="26"/>
        </w:rPr>
        <w:t xml:space="preserve"> w</w:t>
      </w:r>
      <w:r>
        <w:rPr>
          <w:szCs w:val="26"/>
        </w:rPr>
        <w:t xml:space="preserve">e believe that </w:t>
      </w:r>
      <w:r w:rsidR="00530D54">
        <w:rPr>
          <w:szCs w:val="26"/>
        </w:rPr>
        <w:t xml:space="preserve">the proposed </w:t>
      </w:r>
      <w:r>
        <w:rPr>
          <w:szCs w:val="26"/>
        </w:rPr>
        <w:t xml:space="preserve">civil penalty of </w:t>
      </w:r>
      <w:r w:rsidR="00F97C8D">
        <w:rPr>
          <w:szCs w:val="26"/>
        </w:rPr>
        <w:t>$</w:t>
      </w:r>
      <w:r w:rsidR="006E26AC">
        <w:rPr>
          <w:szCs w:val="26"/>
        </w:rPr>
        <w:t>5</w:t>
      </w:r>
      <w:r w:rsidR="00F97C8D">
        <w:rPr>
          <w:szCs w:val="26"/>
        </w:rPr>
        <w:t xml:space="preserve">0 </w:t>
      </w:r>
      <w:r>
        <w:rPr>
          <w:szCs w:val="26"/>
        </w:rPr>
        <w:t>is sufficient to deter future violations.</w:t>
      </w:r>
    </w:p>
    <w:p w:rsidR="001F5F04" w:rsidRDefault="001F5F04" w:rsidP="001F5F04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1F5F04" w:rsidP="00D348E2">
      <w:pPr>
        <w:autoSpaceDE w:val="0"/>
        <w:autoSpaceDN w:val="0"/>
        <w:adjustRightInd w:val="0"/>
        <w:spacing w:line="360" w:lineRule="auto"/>
        <w:ind w:firstLine="720"/>
        <w:rPr>
          <w:szCs w:val="26"/>
        </w:rPr>
      </w:pPr>
      <w:r>
        <w:rPr>
          <w:szCs w:val="26"/>
        </w:rPr>
        <w:tab/>
        <w:t>The ninth factor to be considered under the policy statement relates to past</w:t>
      </w:r>
      <w:r w:rsidR="00D348E2">
        <w:rPr>
          <w:szCs w:val="26"/>
        </w:rPr>
        <w:t xml:space="preserve"> </w:t>
      </w:r>
      <w:r>
        <w:rPr>
          <w:szCs w:val="26"/>
        </w:rPr>
        <w:t>Commission decisions in similar matters.</w:t>
      </w:r>
      <w:r w:rsidR="00956D59">
        <w:rPr>
          <w:szCs w:val="26"/>
        </w:rPr>
        <w:t xml:space="preserve"> </w:t>
      </w:r>
      <w:r>
        <w:rPr>
          <w:szCs w:val="26"/>
        </w:rPr>
        <w:t xml:space="preserve"> This Agreement is consistent with prior</w:t>
      </w:r>
      <w:r w:rsidR="00D348E2">
        <w:rPr>
          <w:szCs w:val="26"/>
        </w:rPr>
        <w:t xml:space="preserve"> </w:t>
      </w:r>
      <w:r>
        <w:rPr>
          <w:szCs w:val="26"/>
        </w:rPr>
        <w:t>decisions because it is appropriate</w:t>
      </w:r>
      <w:r w:rsidR="00530D54">
        <w:rPr>
          <w:szCs w:val="26"/>
        </w:rPr>
        <w:t>,</w:t>
      </w:r>
      <w:r>
        <w:rPr>
          <w:szCs w:val="26"/>
        </w:rPr>
        <w:t xml:space="preserve"> based upon the circumstances of this case.</w:t>
      </w:r>
    </w:p>
    <w:p w:rsidR="00F97C8D" w:rsidRDefault="00F97C8D" w:rsidP="00F97C8D">
      <w:pPr>
        <w:spacing w:line="360" w:lineRule="auto"/>
        <w:ind w:firstLine="720"/>
        <w:rPr>
          <w:szCs w:val="26"/>
        </w:rPr>
      </w:pPr>
    </w:p>
    <w:p w:rsidR="00FB31E7" w:rsidRDefault="008479CB" w:rsidP="00907480">
      <w:pPr>
        <w:spacing w:line="360" w:lineRule="auto"/>
      </w:pPr>
      <w:r>
        <w:tab/>
      </w:r>
      <w:r>
        <w:tab/>
        <w:t>The tenth factor we may consider is other relevant factors.  No other relevant factors are present in this case.</w:t>
      </w:r>
    </w:p>
    <w:p w:rsidR="008479CB" w:rsidRDefault="008479CB" w:rsidP="00907480">
      <w:pPr>
        <w:spacing w:line="360" w:lineRule="auto"/>
      </w:pPr>
    </w:p>
    <w:p w:rsidR="008479CB" w:rsidRDefault="008479CB" w:rsidP="00907480">
      <w:pPr>
        <w:spacing w:line="360" w:lineRule="auto"/>
      </w:pPr>
      <w:r>
        <w:tab/>
      </w:r>
      <w:r>
        <w:tab/>
        <w:t>After consideration of all the above criteria, we conclude that approval of the instant Settlement is in the public interest.</w:t>
      </w:r>
    </w:p>
    <w:p w:rsidR="00AE5F03" w:rsidRDefault="00AE5F03" w:rsidP="00D765C1">
      <w:pPr>
        <w:spacing w:line="360" w:lineRule="auto"/>
      </w:pPr>
    </w:p>
    <w:p w:rsidR="007B190E" w:rsidRPr="005448E0" w:rsidRDefault="007B190E" w:rsidP="003E6557">
      <w:pPr>
        <w:spacing w:line="360" w:lineRule="auto"/>
        <w:jc w:val="center"/>
        <w:rPr>
          <w:b/>
        </w:rPr>
      </w:pPr>
      <w:r w:rsidRPr="005448E0">
        <w:rPr>
          <w:b/>
        </w:rPr>
        <w:t>Conclusion</w:t>
      </w:r>
    </w:p>
    <w:p w:rsidR="007B190E" w:rsidRDefault="007B190E" w:rsidP="003E6557">
      <w:pPr>
        <w:spacing w:line="360" w:lineRule="auto"/>
        <w:ind w:firstLine="1440"/>
      </w:pPr>
    </w:p>
    <w:p w:rsidR="00482593" w:rsidRDefault="008479CB" w:rsidP="003E6557">
      <w:pPr>
        <w:spacing w:line="360" w:lineRule="auto"/>
        <w:ind w:firstLine="1440"/>
        <w:rPr>
          <w:b/>
        </w:rPr>
      </w:pPr>
      <w:r>
        <w:t>As noted, i</w:t>
      </w:r>
      <w:r w:rsidR="007B190E">
        <w:t xml:space="preserve">t is the Commission’s policy </w:t>
      </w:r>
      <w:r w:rsidR="00D348E2">
        <w:t>to promote settlements.  52 Pa. C</w:t>
      </w:r>
      <w:r w:rsidR="007B190E">
        <w:t>ode § 5.231.  The Parties herein have provided the Commission with sufficient</w:t>
      </w:r>
      <w:r w:rsidR="00253D5A">
        <w:t xml:space="preserve"> information upon which to </w:t>
      </w:r>
      <w:r w:rsidR="007B190E">
        <w:t xml:space="preserve">consider </w:t>
      </w:r>
      <w:r w:rsidR="00253D5A">
        <w:t xml:space="preserve">thoroughly </w:t>
      </w:r>
      <w:r w:rsidR="007B190E">
        <w:t xml:space="preserve">the terms of the instant Settlement Agreement.  The Settlement </w:t>
      </w:r>
      <w:r w:rsidR="00253D5A">
        <w:t xml:space="preserve">Agreement </w:t>
      </w:r>
      <w:r w:rsidR="007B190E">
        <w:t>effectively addresses the issues w</w:t>
      </w:r>
      <w:r w:rsidR="00B94A66">
        <w:t>hich arose during the course of this proceeding</w:t>
      </w:r>
      <w:r w:rsidR="007B190E">
        <w:t xml:space="preserve"> and avoids the expense of litigation and the poss</w:t>
      </w:r>
      <w:r w:rsidR="00B94A66">
        <w:t>ibility of</w:t>
      </w:r>
      <w:r w:rsidR="00D765C1">
        <w:t xml:space="preserve"> appeals.</w:t>
      </w:r>
      <w:r w:rsidR="00F01B7A">
        <w:t xml:space="preserve">  </w:t>
      </w:r>
      <w:r w:rsidR="00E964D0">
        <w:t xml:space="preserve">The Respondent has </w:t>
      </w:r>
      <w:r w:rsidR="00872419">
        <w:t xml:space="preserve">a </w:t>
      </w:r>
      <w:r w:rsidR="00D842B5">
        <w:t>satisfactory</w:t>
      </w:r>
      <w:r w:rsidR="00E964D0">
        <w:t xml:space="preserve"> compliance</w:t>
      </w:r>
      <w:r w:rsidR="00530D54">
        <w:t xml:space="preserve"> history with the</w:t>
      </w:r>
      <w:r w:rsidR="00AE5F03">
        <w:t xml:space="preserve"> Code and the Commission’s Regulations</w:t>
      </w:r>
      <w:r w:rsidR="00DA4023">
        <w:t xml:space="preserve">.  </w:t>
      </w:r>
      <w:r w:rsidR="005D2BC5">
        <w:t xml:space="preserve">Accordingly, we find that the proposed </w:t>
      </w:r>
      <w:r w:rsidR="005D2BC5">
        <w:lastRenderedPageBreak/>
        <w:t xml:space="preserve">Settlement </w:t>
      </w:r>
      <w:r w:rsidR="00D765C1">
        <w:t>Agreement</w:t>
      </w:r>
      <w:r w:rsidR="005D2BC5">
        <w:t xml:space="preserve"> entered into between</w:t>
      </w:r>
      <w:r w:rsidR="0092207F">
        <w:t xml:space="preserve"> </w:t>
      </w:r>
      <w:r w:rsidR="00157948">
        <w:t>L</w:t>
      </w:r>
      <w:r w:rsidR="00780737">
        <w:t>B</w:t>
      </w:r>
      <w:r w:rsidR="00157948">
        <w:t>P</w:t>
      </w:r>
      <w:r w:rsidR="00780737">
        <w:t>S</w:t>
      </w:r>
      <w:r w:rsidR="00D765C1">
        <w:t xml:space="preserve"> and </w:t>
      </w:r>
      <w:r w:rsidR="00E82371">
        <w:t xml:space="preserve">the </w:t>
      </w:r>
      <w:r w:rsidR="0092207F">
        <w:t>Respondent</w:t>
      </w:r>
      <w:r w:rsidR="005D2BC5">
        <w:t xml:space="preserve"> is in the public interest and merits approval; </w:t>
      </w:r>
      <w:r w:rsidR="005D2BC5" w:rsidRPr="007B190E">
        <w:rPr>
          <w:b/>
        </w:rPr>
        <w:t>T</w:t>
      </w:r>
      <w:r w:rsidR="005D2BC5">
        <w:rPr>
          <w:b/>
        </w:rPr>
        <w:t>HEREFORE</w:t>
      </w:r>
      <w:r w:rsidR="00AC4810">
        <w:rPr>
          <w:b/>
        </w:rPr>
        <w:t>,</w:t>
      </w:r>
    </w:p>
    <w:p w:rsidR="00456032" w:rsidRDefault="00456032" w:rsidP="003E6557">
      <w:pPr>
        <w:spacing w:line="360" w:lineRule="auto"/>
        <w:ind w:firstLine="1440"/>
      </w:pPr>
    </w:p>
    <w:p w:rsidR="00635368" w:rsidRDefault="00A522A8" w:rsidP="008703A3">
      <w:pPr>
        <w:spacing w:line="360" w:lineRule="auto"/>
        <w:ind w:firstLine="1440"/>
        <w:rPr>
          <w:b/>
        </w:rPr>
      </w:pPr>
      <w:r>
        <w:rPr>
          <w:b/>
        </w:rPr>
        <w:t>IT IS ORDERED:</w:t>
      </w:r>
    </w:p>
    <w:p w:rsidR="003862E4" w:rsidRDefault="003862E4" w:rsidP="008703A3">
      <w:pPr>
        <w:spacing w:line="360" w:lineRule="auto"/>
        <w:ind w:firstLine="1440"/>
        <w:rPr>
          <w:b/>
        </w:rPr>
      </w:pPr>
    </w:p>
    <w:p w:rsidR="00A522A8" w:rsidRDefault="004B2AAC" w:rsidP="00741FE2">
      <w:pPr>
        <w:tabs>
          <w:tab w:val="left" w:pos="1440"/>
        </w:tabs>
        <w:spacing w:line="360" w:lineRule="auto"/>
      </w:pPr>
      <w:r>
        <w:tab/>
      </w:r>
      <w:r w:rsidR="00DA4023">
        <w:t>1</w:t>
      </w:r>
      <w:r w:rsidR="00A522A8">
        <w:t>.</w:t>
      </w:r>
      <w:r w:rsidR="00A522A8">
        <w:tab/>
        <w:t>That the Settlement Agreement</w:t>
      </w:r>
      <w:r w:rsidR="00C91E4E">
        <w:t xml:space="preserve"> </w:t>
      </w:r>
      <w:r w:rsidR="00A522A8">
        <w:t xml:space="preserve">entered into between </w:t>
      </w:r>
      <w:r w:rsidR="00CC3813">
        <w:t xml:space="preserve">the Commission’s </w:t>
      </w:r>
      <w:r w:rsidR="00307015">
        <w:t xml:space="preserve">Law Bureau Prosecutory Staff </w:t>
      </w:r>
      <w:r w:rsidR="00A522A8">
        <w:t xml:space="preserve">and </w:t>
      </w:r>
      <w:r w:rsidR="00284A7B">
        <w:t>Paul’s Cab Service, Inc.</w:t>
      </w:r>
      <w:r w:rsidR="003862E4">
        <w:t>,</w:t>
      </w:r>
      <w:r w:rsidR="00886AB5">
        <w:t xml:space="preserve"> </w:t>
      </w:r>
      <w:r w:rsidR="00DA4023">
        <w:t xml:space="preserve">filed on </w:t>
      </w:r>
      <w:r w:rsidR="00886AB5">
        <w:t>February</w:t>
      </w:r>
      <w:r w:rsidR="0092251B">
        <w:t xml:space="preserve"> </w:t>
      </w:r>
      <w:r w:rsidR="00284A7B">
        <w:t>1</w:t>
      </w:r>
      <w:r w:rsidR="00307015">
        <w:t>, 201</w:t>
      </w:r>
      <w:r w:rsidR="00886AB5">
        <w:t>1</w:t>
      </w:r>
      <w:r w:rsidR="00D95FCB">
        <w:t xml:space="preserve">, </w:t>
      </w:r>
      <w:r>
        <w:t>which resolve</w:t>
      </w:r>
      <w:r w:rsidR="00DA4023">
        <w:t>s the above-captioned Complaint</w:t>
      </w:r>
      <w:r>
        <w:t xml:space="preserve">, </w:t>
      </w:r>
      <w:r w:rsidR="00D95FCB">
        <w:t xml:space="preserve">is </w:t>
      </w:r>
      <w:r w:rsidR="00AA6BE4">
        <w:t>approved</w:t>
      </w:r>
      <w:r w:rsidR="00290BB8">
        <w:t>.</w:t>
      </w:r>
    </w:p>
    <w:p w:rsidR="00FC7987" w:rsidRDefault="00FC7987" w:rsidP="00741FE2">
      <w:pPr>
        <w:tabs>
          <w:tab w:val="left" w:pos="1440"/>
        </w:tabs>
        <w:spacing w:line="360" w:lineRule="auto"/>
      </w:pPr>
    </w:p>
    <w:p w:rsidR="007E1356" w:rsidRDefault="00FC7987" w:rsidP="00741FE2">
      <w:pPr>
        <w:tabs>
          <w:tab w:val="left" w:pos="1440"/>
        </w:tabs>
        <w:spacing w:line="360" w:lineRule="auto"/>
      </w:pPr>
      <w:r>
        <w:tab/>
      </w:r>
      <w:r w:rsidR="00DA4023">
        <w:t>2</w:t>
      </w:r>
      <w:r w:rsidR="007E1356">
        <w:t>.</w:t>
      </w:r>
      <w:r w:rsidR="007E1356">
        <w:tab/>
        <w:t xml:space="preserve">That the Complaint </w:t>
      </w:r>
      <w:r w:rsidR="00EF17F5">
        <w:t>a</w:t>
      </w:r>
      <w:r w:rsidR="00DF2C55">
        <w:t>t Docket No. C-</w:t>
      </w:r>
      <w:r w:rsidR="00307015">
        <w:t>20</w:t>
      </w:r>
      <w:r w:rsidR="00886AB5">
        <w:t>1</w:t>
      </w:r>
      <w:r w:rsidR="00307015">
        <w:t>0-</w:t>
      </w:r>
      <w:r w:rsidR="0092251B">
        <w:t>2</w:t>
      </w:r>
      <w:r w:rsidR="00284A7B">
        <w:t>206738</w:t>
      </w:r>
      <w:r w:rsidR="007230D6">
        <w:t xml:space="preserve">, </w:t>
      </w:r>
      <w:r w:rsidR="00CE52CC">
        <w:t>is</w:t>
      </w:r>
      <w:r w:rsidR="007E1356">
        <w:t xml:space="preserve"> sustained</w:t>
      </w:r>
      <w:r w:rsidR="00A939FE">
        <w:t xml:space="preserve"> to the extent outlined in this Opinion and Order</w:t>
      </w:r>
      <w:r w:rsidR="007E1356">
        <w:t>.</w:t>
      </w:r>
    </w:p>
    <w:p w:rsidR="007E1356" w:rsidRDefault="007E1356" w:rsidP="00741FE2">
      <w:pPr>
        <w:tabs>
          <w:tab w:val="left" w:pos="1440"/>
        </w:tabs>
      </w:pPr>
    </w:p>
    <w:p w:rsidR="00D95FCB" w:rsidRDefault="00FC7987" w:rsidP="0048473A">
      <w:pPr>
        <w:spacing w:line="360" w:lineRule="auto"/>
        <w:ind w:firstLine="1440"/>
      </w:pPr>
      <w:r>
        <w:t>3</w:t>
      </w:r>
      <w:r w:rsidR="00903503">
        <w:t>.</w:t>
      </w:r>
      <w:r w:rsidR="00903503">
        <w:tab/>
        <w:t xml:space="preserve">That </w:t>
      </w:r>
      <w:r w:rsidR="00284A7B">
        <w:t>Paul’s Cab Service</w:t>
      </w:r>
      <w:r w:rsidR="00B4576A">
        <w:t xml:space="preserve"> Inc.</w:t>
      </w:r>
      <w:r w:rsidR="007259CD">
        <w:t xml:space="preserve"> </w:t>
      </w:r>
      <w:r w:rsidR="00157948">
        <w:t>shall pay a civil penalty of $</w:t>
      </w:r>
      <w:r w:rsidR="00284A7B">
        <w:t>50</w:t>
      </w:r>
      <w:r w:rsidR="00157948">
        <w:t xml:space="preserve"> by sending a certified check or </w:t>
      </w:r>
      <w:r w:rsidR="004177A6">
        <w:t>money</w:t>
      </w:r>
      <w:r w:rsidR="00157948">
        <w:t xml:space="preserve"> order payable to the Pennsyl</w:t>
      </w:r>
      <w:r w:rsidR="00A22E82">
        <w:t>va</w:t>
      </w:r>
      <w:r w:rsidR="00157948">
        <w:t>nia Public Utility Commission, within twenty (20) days from the</w:t>
      </w:r>
      <w:r w:rsidR="003862E4">
        <w:t xml:space="preserve"> date of</w:t>
      </w:r>
      <w:r w:rsidR="00157948">
        <w:t xml:space="preserve"> entry of this opinion </w:t>
      </w:r>
      <w:r w:rsidR="00A22E82">
        <w:t>and Order to:</w:t>
      </w:r>
    </w:p>
    <w:p w:rsidR="00A22E82" w:rsidRDefault="00A22E82" w:rsidP="0048473A">
      <w:pPr>
        <w:spacing w:line="360" w:lineRule="auto"/>
        <w:ind w:firstLine="1440"/>
      </w:pPr>
    </w:p>
    <w:p w:rsidR="00A22E82" w:rsidRDefault="00A22E82" w:rsidP="00A22E82">
      <w:pPr>
        <w:ind w:firstLine="1440"/>
      </w:pPr>
      <w:r>
        <w:tab/>
        <w:t>Pennsylvania Public Utility Commission</w:t>
      </w:r>
    </w:p>
    <w:p w:rsidR="00A22E82" w:rsidRDefault="00A22E82" w:rsidP="00A22E82">
      <w:pPr>
        <w:ind w:firstLine="1440"/>
      </w:pPr>
      <w:r>
        <w:tab/>
        <w:t>P.O. Box 3265</w:t>
      </w:r>
    </w:p>
    <w:p w:rsidR="00A22E82" w:rsidRDefault="00A22E82" w:rsidP="00A22E82">
      <w:pPr>
        <w:ind w:firstLine="1440"/>
      </w:pPr>
      <w:r>
        <w:tab/>
        <w:t>Harrisburg, PA 17105-3265</w:t>
      </w:r>
    </w:p>
    <w:p w:rsidR="00330016" w:rsidRPr="0048473A" w:rsidRDefault="00330016" w:rsidP="00A22E82">
      <w:pPr>
        <w:ind w:firstLine="1440"/>
      </w:pPr>
    </w:p>
    <w:p w:rsidR="00D95FCB" w:rsidRDefault="00D95FCB" w:rsidP="00EE20AF">
      <w:pPr>
        <w:tabs>
          <w:tab w:val="left" w:pos="1440"/>
        </w:tabs>
      </w:pPr>
    </w:p>
    <w:p w:rsidR="00417FE8" w:rsidRPr="009D1D6E" w:rsidRDefault="00B565D6" w:rsidP="00B565D6">
      <w:pPr>
        <w:tabs>
          <w:tab w:val="left" w:pos="1440"/>
        </w:tabs>
        <w:spacing w:line="360" w:lineRule="auto"/>
        <w:rPr>
          <w:i/>
        </w:rPr>
      </w:pPr>
      <w:r>
        <w:tab/>
      </w:r>
      <w:r w:rsidR="00FC7987">
        <w:t>4</w:t>
      </w:r>
      <w:r w:rsidR="0048473A">
        <w:t>.</w:t>
      </w:r>
      <w:r w:rsidR="0048473A">
        <w:tab/>
      </w:r>
      <w:r w:rsidR="009D1D6E">
        <w:t xml:space="preserve">That </w:t>
      </w:r>
      <w:r w:rsidR="009954E9">
        <w:t>Paul’s Cab Service, Inc. sh</w:t>
      </w:r>
      <w:r w:rsidR="009D1D6E">
        <w:t xml:space="preserve">all desist from any violations of the Public Utility Code, 66 Pa. C.S. §§ 101, </w:t>
      </w:r>
      <w:r w:rsidR="009D1D6E" w:rsidRPr="009D1D6E">
        <w:rPr>
          <w:i/>
        </w:rPr>
        <w:t>et seq</w:t>
      </w:r>
      <w:r w:rsidR="009D1D6E">
        <w:t xml:space="preserve">., or this Commission’s Regulations, 52 Pa. Code §§ 1.1, </w:t>
      </w:r>
      <w:r w:rsidR="009D1D6E">
        <w:rPr>
          <w:i/>
        </w:rPr>
        <w:t>et seq.</w:t>
      </w:r>
    </w:p>
    <w:p w:rsidR="00417FE8" w:rsidRDefault="00417FE8" w:rsidP="00B565D6">
      <w:pPr>
        <w:tabs>
          <w:tab w:val="left" w:pos="1440"/>
        </w:tabs>
        <w:spacing w:line="360" w:lineRule="auto"/>
      </w:pPr>
    </w:p>
    <w:p w:rsidR="00B565D6" w:rsidRDefault="00417FE8" w:rsidP="00B565D6">
      <w:pPr>
        <w:tabs>
          <w:tab w:val="left" w:pos="1440"/>
        </w:tabs>
        <w:spacing w:line="360" w:lineRule="auto"/>
      </w:pPr>
      <w:r>
        <w:tab/>
        <w:t>5.</w:t>
      </w:r>
      <w:r>
        <w:tab/>
      </w:r>
      <w:r w:rsidR="0048473A">
        <w:t>That</w:t>
      </w:r>
      <w:r w:rsidR="00B565D6">
        <w:t xml:space="preserve"> a copy of this Opinion and Order shall be served on the Bureau of Transportation and Safety. </w:t>
      </w:r>
    </w:p>
    <w:p w:rsidR="00307015" w:rsidRDefault="00B565D6" w:rsidP="00B565D6">
      <w:pPr>
        <w:tabs>
          <w:tab w:val="left" w:pos="1440"/>
        </w:tabs>
        <w:spacing w:line="360" w:lineRule="auto"/>
      </w:pPr>
      <w:r>
        <w:tab/>
      </w:r>
    </w:p>
    <w:p w:rsidR="00B565D6" w:rsidRDefault="00307015" w:rsidP="00B565D6">
      <w:pPr>
        <w:tabs>
          <w:tab w:val="left" w:pos="1440"/>
        </w:tabs>
        <w:spacing w:line="360" w:lineRule="auto"/>
      </w:pPr>
      <w:r>
        <w:tab/>
      </w:r>
      <w:r w:rsidR="00417FE8">
        <w:t>6</w:t>
      </w:r>
      <w:r w:rsidR="00B565D6">
        <w:t>.</w:t>
      </w:r>
      <w:r w:rsidR="00B565D6">
        <w:tab/>
        <w:t>That a copy of this Opinion and Order shall be served on the Office of Administrative Services, Financial and Assessment Section.</w:t>
      </w:r>
      <w:r w:rsidR="0048473A">
        <w:t xml:space="preserve"> </w:t>
      </w:r>
    </w:p>
    <w:p w:rsidR="00872419" w:rsidRDefault="00872419">
      <w:r>
        <w:br w:type="page"/>
      </w:r>
    </w:p>
    <w:p w:rsidR="00823235" w:rsidRDefault="00E903A2" w:rsidP="00A22E82">
      <w:r>
        <w:lastRenderedPageBreak/>
        <w:tab/>
      </w:r>
      <w:r w:rsidR="00417FE8">
        <w:tab/>
        <w:t>7</w:t>
      </w:r>
      <w:r w:rsidR="00823235">
        <w:t>.</w:t>
      </w:r>
      <w:r w:rsidR="00823235">
        <w:tab/>
      </w:r>
      <w:r w:rsidR="00FC7987">
        <w:t xml:space="preserve">That </w:t>
      </w:r>
      <w:r w:rsidR="00823235">
        <w:t>the Secretary shall mark this record as closed.</w:t>
      </w:r>
    </w:p>
    <w:p w:rsidR="00823235" w:rsidRDefault="00823235" w:rsidP="00B565D6">
      <w:pPr>
        <w:tabs>
          <w:tab w:val="left" w:pos="1440"/>
        </w:tabs>
        <w:spacing w:line="360" w:lineRule="auto"/>
      </w:pPr>
    </w:p>
    <w:p w:rsidR="00672046" w:rsidRDefault="00672046" w:rsidP="00B565D6">
      <w:pPr>
        <w:tabs>
          <w:tab w:val="left" w:pos="1440"/>
        </w:tabs>
        <w:spacing w:line="360" w:lineRule="auto"/>
      </w:pPr>
    </w:p>
    <w:p w:rsidR="00823235" w:rsidRDefault="00073CE8" w:rsidP="00875A13">
      <w:pPr>
        <w:tabs>
          <w:tab w:val="left" w:pos="144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145415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rPr>
          <w:b/>
        </w:rPr>
        <w:t>BY THE COMMISSION,</w:t>
      </w:r>
    </w:p>
    <w:p w:rsidR="00875A13" w:rsidRDefault="00875A13" w:rsidP="00875A13">
      <w:pPr>
        <w:tabs>
          <w:tab w:val="left" w:pos="1440"/>
        </w:tabs>
      </w:pPr>
    </w:p>
    <w:p w:rsidR="00A1081B" w:rsidRDefault="00A1081B" w:rsidP="00875A13">
      <w:pPr>
        <w:tabs>
          <w:tab w:val="left" w:pos="1440"/>
        </w:tabs>
      </w:pPr>
    </w:p>
    <w:p w:rsidR="00872419" w:rsidRDefault="00872419" w:rsidP="00875A13">
      <w:pPr>
        <w:tabs>
          <w:tab w:val="left" w:pos="1440"/>
        </w:tabs>
      </w:pPr>
    </w:p>
    <w:p w:rsidR="00A1081B" w:rsidRDefault="00A1081B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875A13" w:rsidRDefault="00875A13" w:rsidP="00875A13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875A13" w:rsidRDefault="00875A13" w:rsidP="00875A13">
      <w:pPr>
        <w:tabs>
          <w:tab w:val="left" w:pos="1440"/>
        </w:tabs>
      </w:pPr>
    </w:p>
    <w:p w:rsidR="00872419" w:rsidRDefault="00872419" w:rsidP="00875A13">
      <w:pPr>
        <w:tabs>
          <w:tab w:val="left" w:pos="1440"/>
        </w:tabs>
      </w:pPr>
    </w:p>
    <w:p w:rsidR="00872419" w:rsidRDefault="00872419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>(SEAL)</w:t>
      </w:r>
    </w:p>
    <w:p w:rsidR="00875A13" w:rsidRDefault="00875A13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 xml:space="preserve">ORDER ADOPTED:  </w:t>
      </w:r>
      <w:r w:rsidR="00B4576A">
        <w:t>March</w:t>
      </w:r>
      <w:r w:rsidR="00FC7987">
        <w:t xml:space="preserve"> </w:t>
      </w:r>
      <w:r w:rsidR="00284A7B">
        <w:t>3</w:t>
      </w:r>
      <w:r w:rsidR="00FC7987">
        <w:t>1, 2011</w:t>
      </w:r>
    </w:p>
    <w:p w:rsidR="00875A13" w:rsidRDefault="00875A13" w:rsidP="00875A13">
      <w:pPr>
        <w:tabs>
          <w:tab w:val="left" w:pos="1440"/>
        </w:tabs>
      </w:pPr>
    </w:p>
    <w:p w:rsidR="00875A13" w:rsidRPr="00875A13" w:rsidRDefault="00875A13" w:rsidP="00875A13">
      <w:pPr>
        <w:tabs>
          <w:tab w:val="left" w:pos="1440"/>
        </w:tabs>
      </w:pPr>
      <w:r>
        <w:t>ORDER ENTERED:</w:t>
      </w:r>
      <w:r w:rsidR="00874B3A">
        <w:t xml:space="preserve">  </w:t>
      </w:r>
      <w:r w:rsidR="00073CE8">
        <w:t>March 31, 2011</w:t>
      </w:r>
    </w:p>
    <w:sectPr w:rsidR="00875A13" w:rsidRPr="00875A13" w:rsidSect="007B5EE4">
      <w:footerReference w:type="even" r:id="rId9"/>
      <w:footerReference w:type="default" r:id="rId10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222" w:rsidRDefault="00542222">
      <w:r>
        <w:separator/>
      </w:r>
    </w:p>
  </w:endnote>
  <w:endnote w:type="continuationSeparator" w:id="0">
    <w:p w:rsidR="00542222" w:rsidRDefault="0054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C9" w:rsidRDefault="00DD5292" w:rsidP="003569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2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BC9" w:rsidRDefault="009D2B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C9" w:rsidRPr="007B5EE4" w:rsidRDefault="00DD5292" w:rsidP="00B47A3B">
    <w:pPr>
      <w:pStyle w:val="Footer"/>
      <w:framePr w:wrap="around" w:vAnchor="text" w:hAnchor="page" w:x="6121" w:y="77"/>
      <w:rPr>
        <w:rStyle w:val="PageNumber"/>
        <w:sz w:val="20"/>
      </w:rPr>
    </w:pPr>
    <w:r w:rsidRPr="007B5EE4">
      <w:rPr>
        <w:rStyle w:val="PageNumber"/>
        <w:sz w:val="20"/>
      </w:rPr>
      <w:fldChar w:fldCharType="begin"/>
    </w:r>
    <w:r w:rsidR="009D2BC9" w:rsidRPr="007B5EE4">
      <w:rPr>
        <w:rStyle w:val="PageNumber"/>
        <w:sz w:val="20"/>
      </w:rPr>
      <w:instrText xml:space="preserve">PAGE  </w:instrText>
    </w:r>
    <w:r w:rsidRPr="007B5EE4">
      <w:rPr>
        <w:rStyle w:val="PageNumber"/>
        <w:sz w:val="20"/>
      </w:rPr>
      <w:fldChar w:fldCharType="separate"/>
    </w:r>
    <w:r w:rsidR="00073CE8">
      <w:rPr>
        <w:rStyle w:val="PageNumber"/>
        <w:noProof/>
        <w:sz w:val="20"/>
      </w:rPr>
      <w:t>8</w:t>
    </w:r>
    <w:r w:rsidRPr="007B5EE4">
      <w:rPr>
        <w:rStyle w:val="PageNumber"/>
        <w:sz w:val="20"/>
      </w:rPr>
      <w:fldChar w:fldCharType="end"/>
    </w:r>
  </w:p>
  <w:p w:rsidR="009D2BC9" w:rsidRDefault="009D2BC9" w:rsidP="00875A13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222" w:rsidRDefault="00542222">
      <w:r>
        <w:separator/>
      </w:r>
    </w:p>
  </w:footnote>
  <w:footnote w:type="continuationSeparator" w:id="0">
    <w:p w:rsidR="00542222" w:rsidRDefault="00542222">
      <w:r>
        <w:continuationSeparator/>
      </w:r>
    </w:p>
  </w:footnote>
  <w:footnote w:id="1">
    <w:p w:rsidR="00CB1AC3" w:rsidRPr="00F25E0F" w:rsidRDefault="00CB1AC3" w:rsidP="00F25E0F">
      <w:pPr>
        <w:keepLines/>
        <w:ind w:firstLine="720"/>
      </w:pPr>
      <w:r w:rsidRPr="00CB1AC3">
        <w:rPr>
          <w:rStyle w:val="FootnoteReference"/>
          <w:szCs w:val="26"/>
        </w:rPr>
        <w:footnoteRef/>
      </w:r>
      <w:r>
        <w:rPr>
          <w:szCs w:val="26"/>
        </w:rPr>
        <w:tab/>
      </w:r>
      <w:r w:rsidRPr="00CB1AC3">
        <w:rPr>
          <w:szCs w:val="26"/>
        </w:rPr>
        <w:t xml:space="preserve"> </w:t>
      </w:r>
      <w:r w:rsidR="00960C7E">
        <w:rPr>
          <w:szCs w:val="26"/>
        </w:rPr>
        <w:t>Our record</w:t>
      </w:r>
      <w:r w:rsidR="00A762E4">
        <w:rPr>
          <w:szCs w:val="26"/>
        </w:rPr>
        <w:t>s</w:t>
      </w:r>
      <w:r w:rsidR="00960C7E">
        <w:rPr>
          <w:szCs w:val="26"/>
        </w:rPr>
        <w:t xml:space="preserve"> indicate</w:t>
      </w:r>
      <w:r w:rsidR="001D580C">
        <w:rPr>
          <w:szCs w:val="26"/>
        </w:rPr>
        <w:t>d</w:t>
      </w:r>
      <w:r w:rsidR="00960C7E">
        <w:rPr>
          <w:szCs w:val="26"/>
        </w:rPr>
        <w:t xml:space="preserve"> that </w:t>
      </w:r>
      <w:r w:rsidR="00F25E0F">
        <w:rPr>
          <w:szCs w:val="26"/>
        </w:rPr>
        <w:t xml:space="preserve">the Respondent was issued </w:t>
      </w:r>
      <w:r w:rsidR="00A762E4">
        <w:rPr>
          <w:szCs w:val="26"/>
        </w:rPr>
        <w:t>its C</w:t>
      </w:r>
      <w:r w:rsidR="00960C7E">
        <w:rPr>
          <w:szCs w:val="26"/>
        </w:rPr>
        <w:t>ertificate on March 31, 2003</w:t>
      </w:r>
      <w:r w:rsidR="00A762E4">
        <w:rPr>
          <w:szCs w:val="26"/>
        </w:rPr>
        <w:t>.</w:t>
      </w:r>
      <w:r w:rsidR="00F25E0F" w:rsidRPr="00FC2407">
        <w:t xml:space="preserve"> </w:t>
      </w:r>
      <w:r w:rsidR="00960C7E">
        <w:rPr>
          <w:szCs w:val="26"/>
        </w:rPr>
        <w:t xml:space="preserve"> However, the Settlement Agreement appear</w:t>
      </w:r>
      <w:r w:rsidR="00D4400F">
        <w:rPr>
          <w:szCs w:val="26"/>
        </w:rPr>
        <w:t>s</w:t>
      </w:r>
      <w:r w:rsidR="00960C7E">
        <w:rPr>
          <w:szCs w:val="26"/>
        </w:rPr>
        <w:t xml:space="preserve"> to</w:t>
      </w:r>
      <w:r w:rsidR="00D4400F">
        <w:rPr>
          <w:szCs w:val="26"/>
        </w:rPr>
        <w:t xml:space="preserve"> </w:t>
      </w:r>
      <w:r w:rsidR="00960C7E">
        <w:rPr>
          <w:szCs w:val="26"/>
        </w:rPr>
        <w:t>incorrectly</w:t>
      </w:r>
      <w:r w:rsidR="00D4400F">
        <w:rPr>
          <w:szCs w:val="26"/>
        </w:rPr>
        <w:t xml:space="preserve"> show</w:t>
      </w:r>
      <w:r w:rsidR="00960C7E">
        <w:rPr>
          <w:szCs w:val="26"/>
        </w:rPr>
        <w:t xml:space="preserve"> </w:t>
      </w:r>
      <w:r w:rsidR="001D580C">
        <w:rPr>
          <w:szCs w:val="26"/>
        </w:rPr>
        <w:t xml:space="preserve">the </w:t>
      </w:r>
      <w:r w:rsidR="00A762E4">
        <w:rPr>
          <w:szCs w:val="26"/>
        </w:rPr>
        <w:t>C</w:t>
      </w:r>
      <w:r w:rsidR="00960C7E">
        <w:rPr>
          <w:szCs w:val="26"/>
        </w:rPr>
        <w:t xml:space="preserve">ertificate </w:t>
      </w:r>
      <w:r w:rsidR="001D580C">
        <w:rPr>
          <w:szCs w:val="26"/>
        </w:rPr>
        <w:t>was</w:t>
      </w:r>
      <w:r w:rsidR="00D4400F">
        <w:rPr>
          <w:szCs w:val="26"/>
        </w:rPr>
        <w:t xml:space="preserve"> </w:t>
      </w:r>
      <w:r w:rsidR="00960C7E">
        <w:rPr>
          <w:szCs w:val="26"/>
        </w:rPr>
        <w:t xml:space="preserve">issued on March 31, 2008.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13006"/>
    <w:multiLevelType w:val="hybridMultilevel"/>
    <w:tmpl w:val="76BEF640"/>
    <w:lvl w:ilvl="0" w:tplc="33D6FE1C">
      <w:start w:val="5"/>
      <w:numFmt w:val="decimal"/>
      <w:lvlText w:val="%1."/>
      <w:lvlJc w:val="left"/>
      <w:pPr>
        <w:tabs>
          <w:tab w:val="num" w:pos="2150"/>
        </w:tabs>
        <w:ind w:left="21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1">
    <w:nsid w:val="780F2549"/>
    <w:multiLevelType w:val="hybridMultilevel"/>
    <w:tmpl w:val="095A321E"/>
    <w:lvl w:ilvl="0" w:tplc="5DEED55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isplayHorizontalDrawingGridEvery w:val="2"/>
  <w:noPunctuationKerning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892A74"/>
    <w:rsid w:val="00001E5F"/>
    <w:rsid w:val="00003288"/>
    <w:rsid w:val="000040EE"/>
    <w:rsid w:val="000041EC"/>
    <w:rsid w:val="00004496"/>
    <w:rsid w:val="0000513C"/>
    <w:rsid w:val="00005BA9"/>
    <w:rsid w:val="000104AF"/>
    <w:rsid w:val="00010847"/>
    <w:rsid w:val="000117C3"/>
    <w:rsid w:val="00012029"/>
    <w:rsid w:val="00013D46"/>
    <w:rsid w:val="0001557B"/>
    <w:rsid w:val="000165D8"/>
    <w:rsid w:val="00016951"/>
    <w:rsid w:val="00021E88"/>
    <w:rsid w:val="0002391D"/>
    <w:rsid w:val="00024219"/>
    <w:rsid w:val="00024C8D"/>
    <w:rsid w:val="00025460"/>
    <w:rsid w:val="000276F7"/>
    <w:rsid w:val="00027B99"/>
    <w:rsid w:val="0003033E"/>
    <w:rsid w:val="00030421"/>
    <w:rsid w:val="00031D0B"/>
    <w:rsid w:val="00031DF2"/>
    <w:rsid w:val="0003336C"/>
    <w:rsid w:val="0003407E"/>
    <w:rsid w:val="00034ABC"/>
    <w:rsid w:val="00040768"/>
    <w:rsid w:val="00040999"/>
    <w:rsid w:val="00041348"/>
    <w:rsid w:val="00041747"/>
    <w:rsid w:val="000436B0"/>
    <w:rsid w:val="000438E2"/>
    <w:rsid w:val="00043B13"/>
    <w:rsid w:val="000443DE"/>
    <w:rsid w:val="00046C34"/>
    <w:rsid w:val="00047709"/>
    <w:rsid w:val="000478C1"/>
    <w:rsid w:val="00050A06"/>
    <w:rsid w:val="00051BE9"/>
    <w:rsid w:val="00052F60"/>
    <w:rsid w:val="0005490E"/>
    <w:rsid w:val="00054D17"/>
    <w:rsid w:val="00054F50"/>
    <w:rsid w:val="00060F9F"/>
    <w:rsid w:val="00061B66"/>
    <w:rsid w:val="0006321D"/>
    <w:rsid w:val="000633D2"/>
    <w:rsid w:val="00064A53"/>
    <w:rsid w:val="000709F7"/>
    <w:rsid w:val="00071177"/>
    <w:rsid w:val="00071D88"/>
    <w:rsid w:val="00072DF2"/>
    <w:rsid w:val="00073CE8"/>
    <w:rsid w:val="00073DD5"/>
    <w:rsid w:val="00076B11"/>
    <w:rsid w:val="00076CE0"/>
    <w:rsid w:val="000770C5"/>
    <w:rsid w:val="0008051A"/>
    <w:rsid w:val="0008070A"/>
    <w:rsid w:val="00080C24"/>
    <w:rsid w:val="00080C65"/>
    <w:rsid w:val="00081462"/>
    <w:rsid w:val="00081771"/>
    <w:rsid w:val="00081C79"/>
    <w:rsid w:val="00085A43"/>
    <w:rsid w:val="00086EB1"/>
    <w:rsid w:val="00087190"/>
    <w:rsid w:val="00087BD8"/>
    <w:rsid w:val="00087C10"/>
    <w:rsid w:val="00090282"/>
    <w:rsid w:val="000905D5"/>
    <w:rsid w:val="000919B9"/>
    <w:rsid w:val="00091C5E"/>
    <w:rsid w:val="00092E34"/>
    <w:rsid w:val="000948A2"/>
    <w:rsid w:val="00095519"/>
    <w:rsid w:val="0009557A"/>
    <w:rsid w:val="00095967"/>
    <w:rsid w:val="00095C73"/>
    <w:rsid w:val="000969B8"/>
    <w:rsid w:val="000974CA"/>
    <w:rsid w:val="000A26FB"/>
    <w:rsid w:val="000A2867"/>
    <w:rsid w:val="000A3C5B"/>
    <w:rsid w:val="000A3C82"/>
    <w:rsid w:val="000A3FDF"/>
    <w:rsid w:val="000A50DF"/>
    <w:rsid w:val="000A7384"/>
    <w:rsid w:val="000A7C41"/>
    <w:rsid w:val="000B13AD"/>
    <w:rsid w:val="000B142B"/>
    <w:rsid w:val="000B1A7F"/>
    <w:rsid w:val="000B2B43"/>
    <w:rsid w:val="000B6626"/>
    <w:rsid w:val="000B7189"/>
    <w:rsid w:val="000C041A"/>
    <w:rsid w:val="000C1391"/>
    <w:rsid w:val="000C1613"/>
    <w:rsid w:val="000C1898"/>
    <w:rsid w:val="000C1F97"/>
    <w:rsid w:val="000C241B"/>
    <w:rsid w:val="000C289C"/>
    <w:rsid w:val="000C2E6F"/>
    <w:rsid w:val="000C365D"/>
    <w:rsid w:val="000C36D5"/>
    <w:rsid w:val="000C3B9F"/>
    <w:rsid w:val="000C5811"/>
    <w:rsid w:val="000C5D02"/>
    <w:rsid w:val="000C5E45"/>
    <w:rsid w:val="000C6489"/>
    <w:rsid w:val="000C656F"/>
    <w:rsid w:val="000D0A21"/>
    <w:rsid w:val="000D0D67"/>
    <w:rsid w:val="000D2546"/>
    <w:rsid w:val="000D299A"/>
    <w:rsid w:val="000D34D7"/>
    <w:rsid w:val="000D35A4"/>
    <w:rsid w:val="000D564A"/>
    <w:rsid w:val="000D7973"/>
    <w:rsid w:val="000E0C9B"/>
    <w:rsid w:val="000E0D50"/>
    <w:rsid w:val="000E0E6A"/>
    <w:rsid w:val="000E128B"/>
    <w:rsid w:val="000E1F7D"/>
    <w:rsid w:val="000E2987"/>
    <w:rsid w:val="000E37DC"/>
    <w:rsid w:val="000E3843"/>
    <w:rsid w:val="000E3A2D"/>
    <w:rsid w:val="000E4409"/>
    <w:rsid w:val="000E4410"/>
    <w:rsid w:val="000E6D24"/>
    <w:rsid w:val="000F03CF"/>
    <w:rsid w:val="000F0994"/>
    <w:rsid w:val="000F0C50"/>
    <w:rsid w:val="000F1554"/>
    <w:rsid w:val="000F18FA"/>
    <w:rsid w:val="000F35F7"/>
    <w:rsid w:val="000F38A0"/>
    <w:rsid w:val="000F3E11"/>
    <w:rsid w:val="000F4005"/>
    <w:rsid w:val="000F5599"/>
    <w:rsid w:val="000F6095"/>
    <w:rsid w:val="000F723A"/>
    <w:rsid w:val="00100978"/>
    <w:rsid w:val="001016C7"/>
    <w:rsid w:val="00102EF1"/>
    <w:rsid w:val="00103854"/>
    <w:rsid w:val="00106554"/>
    <w:rsid w:val="001101BC"/>
    <w:rsid w:val="00110C72"/>
    <w:rsid w:val="00111EBB"/>
    <w:rsid w:val="00111F0A"/>
    <w:rsid w:val="00112FD6"/>
    <w:rsid w:val="0011349B"/>
    <w:rsid w:val="001135AB"/>
    <w:rsid w:val="0011416F"/>
    <w:rsid w:val="00115918"/>
    <w:rsid w:val="00117230"/>
    <w:rsid w:val="001236F0"/>
    <w:rsid w:val="00123709"/>
    <w:rsid w:val="00123762"/>
    <w:rsid w:val="00123A14"/>
    <w:rsid w:val="00123F02"/>
    <w:rsid w:val="00125331"/>
    <w:rsid w:val="0013286A"/>
    <w:rsid w:val="00134592"/>
    <w:rsid w:val="0013462D"/>
    <w:rsid w:val="001374AE"/>
    <w:rsid w:val="00140D4A"/>
    <w:rsid w:val="001415FC"/>
    <w:rsid w:val="00146152"/>
    <w:rsid w:val="0015262A"/>
    <w:rsid w:val="00153BC6"/>
    <w:rsid w:val="00153DC9"/>
    <w:rsid w:val="00154A9D"/>
    <w:rsid w:val="00154FBC"/>
    <w:rsid w:val="00155358"/>
    <w:rsid w:val="00157287"/>
    <w:rsid w:val="00157948"/>
    <w:rsid w:val="0016031B"/>
    <w:rsid w:val="00160B11"/>
    <w:rsid w:val="001660F9"/>
    <w:rsid w:val="00166B30"/>
    <w:rsid w:val="00167D76"/>
    <w:rsid w:val="00170D01"/>
    <w:rsid w:val="00170E17"/>
    <w:rsid w:val="00174019"/>
    <w:rsid w:val="00175222"/>
    <w:rsid w:val="001772AC"/>
    <w:rsid w:val="00180DED"/>
    <w:rsid w:val="00181D3A"/>
    <w:rsid w:val="0018333A"/>
    <w:rsid w:val="00183D8C"/>
    <w:rsid w:val="001911B7"/>
    <w:rsid w:val="0019231D"/>
    <w:rsid w:val="001940A2"/>
    <w:rsid w:val="00194441"/>
    <w:rsid w:val="001955F0"/>
    <w:rsid w:val="00196AF7"/>
    <w:rsid w:val="00197A23"/>
    <w:rsid w:val="001A01A2"/>
    <w:rsid w:val="001A1006"/>
    <w:rsid w:val="001A1C06"/>
    <w:rsid w:val="001A1F56"/>
    <w:rsid w:val="001A42D8"/>
    <w:rsid w:val="001A5653"/>
    <w:rsid w:val="001A66A6"/>
    <w:rsid w:val="001A68E5"/>
    <w:rsid w:val="001A6B75"/>
    <w:rsid w:val="001B03E0"/>
    <w:rsid w:val="001B4FD5"/>
    <w:rsid w:val="001B580B"/>
    <w:rsid w:val="001B66CD"/>
    <w:rsid w:val="001C0EDF"/>
    <w:rsid w:val="001C3E9F"/>
    <w:rsid w:val="001C4D97"/>
    <w:rsid w:val="001C4E01"/>
    <w:rsid w:val="001D09A6"/>
    <w:rsid w:val="001D09EF"/>
    <w:rsid w:val="001D0EBF"/>
    <w:rsid w:val="001D1060"/>
    <w:rsid w:val="001D1704"/>
    <w:rsid w:val="001D4A1E"/>
    <w:rsid w:val="001D580C"/>
    <w:rsid w:val="001D5F71"/>
    <w:rsid w:val="001D72DB"/>
    <w:rsid w:val="001D7864"/>
    <w:rsid w:val="001E0347"/>
    <w:rsid w:val="001E192A"/>
    <w:rsid w:val="001E5F10"/>
    <w:rsid w:val="001E6ECB"/>
    <w:rsid w:val="001F011B"/>
    <w:rsid w:val="001F0272"/>
    <w:rsid w:val="001F1445"/>
    <w:rsid w:val="001F19D4"/>
    <w:rsid w:val="001F23C2"/>
    <w:rsid w:val="001F2BE6"/>
    <w:rsid w:val="001F38C9"/>
    <w:rsid w:val="001F56FD"/>
    <w:rsid w:val="001F5F04"/>
    <w:rsid w:val="001F71F1"/>
    <w:rsid w:val="002024D0"/>
    <w:rsid w:val="00202FBE"/>
    <w:rsid w:val="00203BE4"/>
    <w:rsid w:val="00204D71"/>
    <w:rsid w:val="0020552D"/>
    <w:rsid w:val="00206C3D"/>
    <w:rsid w:val="0020760E"/>
    <w:rsid w:val="002118F5"/>
    <w:rsid w:val="0021257F"/>
    <w:rsid w:val="0021400D"/>
    <w:rsid w:val="002146F3"/>
    <w:rsid w:val="002157D0"/>
    <w:rsid w:val="00215AB4"/>
    <w:rsid w:val="00216084"/>
    <w:rsid w:val="00216091"/>
    <w:rsid w:val="00220B81"/>
    <w:rsid w:val="00221628"/>
    <w:rsid w:val="002225F4"/>
    <w:rsid w:val="002235FE"/>
    <w:rsid w:val="00223FB5"/>
    <w:rsid w:val="00224737"/>
    <w:rsid w:val="00224BF8"/>
    <w:rsid w:val="00224C54"/>
    <w:rsid w:val="00226045"/>
    <w:rsid w:val="002309A2"/>
    <w:rsid w:val="00234DB2"/>
    <w:rsid w:val="0023520D"/>
    <w:rsid w:val="002358D8"/>
    <w:rsid w:val="002365E9"/>
    <w:rsid w:val="00236C70"/>
    <w:rsid w:val="00237F41"/>
    <w:rsid w:val="002410B5"/>
    <w:rsid w:val="00241657"/>
    <w:rsid w:val="0024194C"/>
    <w:rsid w:val="00242C79"/>
    <w:rsid w:val="0024418E"/>
    <w:rsid w:val="00244C36"/>
    <w:rsid w:val="002455C3"/>
    <w:rsid w:val="00246556"/>
    <w:rsid w:val="00246B23"/>
    <w:rsid w:val="00246E4C"/>
    <w:rsid w:val="00251663"/>
    <w:rsid w:val="00252598"/>
    <w:rsid w:val="00253D5A"/>
    <w:rsid w:val="00257066"/>
    <w:rsid w:val="00260696"/>
    <w:rsid w:val="002606B6"/>
    <w:rsid w:val="00260C67"/>
    <w:rsid w:val="00260E65"/>
    <w:rsid w:val="002629CA"/>
    <w:rsid w:val="0026301B"/>
    <w:rsid w:val="0026302A"/>
    <w:rsid w:val="00264401"/>
    <w:rsid w:val="00264766"/>
    <w:rsid w:val="00264ADC"/>
    <w:rsid w:val="00264B43"/>
    <w:rsid w:val="00266761"/>
    <w:rsid w:val="00266C0F"/>
    <w:rsid w:val="00267E65"/>
    <w:rsid w:val="00272420"/>
    <w:rsid w:val="00275275"/>
    <w:rsid w:val="002755C2"/>
    <w:rsid w:val="00275921"/>
    <w:rsid w:val="00277A96"/>
    <w:rsid w:val="002809E1"/>
    <w:rsid w:val="00284A7B"/>
    <w:rsid w:val="00285E04"/>
    <w:rsid w:val="0028609E"/>
    <w:rsid w:val="002872BD"/>
    <w:rsid w:val="00290A49"/>
    <w:rsid w:val="00290BB8"/>
    <w:rsid w:val="00290D50"/>
    <w:rsid w:val="00292081"/>
    <w:rsid w:val="00292A4C"/>
    <w:rsid w:val="00294A42"/>
    <w:rsid w:val="002955B7"/>
    <w:rsid w:val="002958CE"/>
    <w:rsid w:val="00295A2B"/>
    <w:rsid w:val="002960D1"/>
    <w:rsid w:val="00296A60"/>
    <w:rsid w:val="00296FDB"/>
    <w:rsid w:val="002A1446"/>
    <w:rsid w:val="002A22D7"/>
    <w:rsid w:val="002A271F"/>
    <w:rsid w:val="002A27C0"/>
    <w:rsid w:val="002A2B7D"/>
    <w:rsid w:val="002A2F10"/>
    <w:rsid w:val="002A3402"/>
    <w:rsid w:val="002A35BF"/>
    <w:rsid w:val="002A51DE"/>
    <w:rsid w:val="002A5EE4"/>
    <w:rsid w:val="002A70BB"/>
    <w:rsid w:val="002A743A"/>
    <w:rsid w:val="002A78CE"/>
    <w:rsid w:val="002A7F08"/>
    <w:rsid w:val="002B03FC"/>
    <w:rsid w:val="002B09D1"/>
    <w:rsid w:val="002B0AA3"/>
    <w:rsid w:val="002B25F3"/>
    <w:rsid w:val="002B4213"/>
    <w:rsid w:val="002B4276"/>
    <w:rsid w:val="002B5F97"/>
    <w:rsid w:val="002C07E4"/>
    <w:rsid w:val="002C2940"/>
    <w:rsid w:val="002C34A4"/>
    <w:rsid w:val="002C41C1"/>
    <w:rsid w:val="002C42B0"/>
    <w:rsid w:val="002C483E"/>
    <w:rsid w:val="002C4979"/>
    <w:rsid w:val="002C57D0"/>
    <w:rsid w:val="002C5ED0"/>
    <w:rsid w:val="002C6430"/>
    <w:rsid w:val="002D3E97"/>
    <w:rsid w:val="002D71EC"/>
    <w:rsid w:val="002E11F9"/>
    <w:rsid w:val="002E2ADC"/>
    <w:rsid w:val="002E2B47"/>
    <w:rsid w:val="002E30C8"/>
    <w:rsid w:val="002E345A"/>
    <w:rsid w:val="002E6A56"/>
    <w:rsid w:val="002F08F3"/>
    <w:rsid w:val="002F2521"/>
    <w:rsid w:val="002F3CD5"/>
    <w:rsid w:val="002F6FE9"/>
    <w:rsid w:val="00300336"/>
    <w:rsid w:val="003017E3"/>
    <w:rsid w:val="00305727"/>
    <w:rsid w:val="00306813"/>
    <w:rsid w:val="00307015"/>
    <w:rsid w:val="003077AE"/>
    <w:rsid w:val="00313275"/>
    <w:rsid w:val="00315C8D"/>
    <w:rsid w:val="00315FD9"/>
    <w:rsid w:val="00317D9F"/>
    <w:rsid w:val="00320B8F"/>
    <w:rsid w:val="00321546"/>
    <w:rsid w:val="00323917"/>
    <w:rsid w:val="00323A1E"/>
    <w:rsid w:val="00325A06"/>
    <w:rsid w:val="00326DE8"/>
    <w:rsid w:val="00326E78"/>
    <w:rsid w:val="00327EA2"/>
    <w:rsid w:val="00330016"/>
    <w:rsid w:val="003317BC"/>
    <w:rsid w:val="00332050"/>
    <w:rsid w:val="00332116"/>
    <w:rsid w:val="00333AA4"/>
    <w:rsid w:val="00334402"/>
    <w:rsid w:val="00334922"/>
    <w:rsid w:val="00340182"/>
    <w:rsid w:val="003404D1"/>
    <w:rsid w:val="00341901"/>
    <w:rsid w:val="0034448D"/>
    <w:rsid w:val="00344519"/>
    <w:rsid w:val="0034459A"/>
    <w:rsid w:val="00346398"/>
    <w:rsid w:val="00351483"/>
    <w:rsid w:val="00352E25"/>
    <w:rsid w:val="0035389A"/>
    <w:rsid w:val="0035495A"/>
    <w:rsid w:val="00354E4B"/>
    <w:rsid w:val="00354EC6"/>
    <w:rsid w:val="0035501C"/>
    <w:rsid w:val="00355E74"/>
    <w:rsid w:val="00356815"/>
    <w:rsid w:val="003569AE"/>
    <w:rsid w:val="0035754F"/>
    <w:rsid w:val="00360F90"/>
    <w:rsid w:val="00361993"/>
    <w:rsid w:val="003635A2"/>
    <w:rsid w:val="00363EA0"/>
    <w:rsid w:val="003641AD"/>
    <w:rsid w:val="003658EF"/>
    <w:rsid w:val="00366318"/>
    <w:rsid w:val="003665D7"/>
    <w:rsid w:val="003665F1"/>
    <w:rsid w:val="00373A05"/>
    <w:rsid w:val="003747DD"/>
    <w:rsid w:val="00375421"/>
    <w:rsid w:val="003771D3"/>
    <w:rsid w:val="00377B33"/>
    <w:rsid w:val="00377F14"/>
    <w:rsid w:val="00377F15"/>
    <w:rsid w:val="003802D7"/>
    <w:rsid w:val="0038085C"/>
    <w:rsid w:val="003809AC"/>
    <w:rsid w:val="00380C85"/>
    <w:rsid w:val="003817C0"/>
    <w:rsid w:val="003817F1"/>
    <w:rsid w:val="003830F0"/>
    <w:rsid w:val="00383A96"/>
    <w:rsid w:val="0038408E"/>
    <w:rsid w:val="00384271"/>
    <w:rsid w:val="00384FA4"/>
    <w:rsid w:val="003862E4"/>
    <w:rsid w:val="00386CC4"/>
    <w:rsid w:val="00387302"/>
    <w:rsid w:val="0039083E"/>
    <w:rsid w:val="00391E64"/>
    <w:rsid w:val="00391ECF"/>
    <w:rsid w:val="0039203E"/>
    <w:rsid w:val="00392343"/>
    <w:rsid w:val="0039324A"/>
    <w:rsid w:val="003934C5"/>
    <w:rsid w:val="00393DAA"/>
    <w:rsid w:val="00393E48"/>
    <w:rsid w:val="00394708"/>
    <w:rsid w:val="00394884"/>
    <w:rsid w:val="0039516B"/>
    <w:rsid w:val="00395E56"/>
    <w:rsid w:val="00396716"/>
    <w:rsid w:val="00396987"/>
    <w:rsid w:val="003969F7"/>
    <w:rsid w:val="003A1605"/>
    <w:rsid w:val="003A2F96"/>
    <w:rsid w:val="003A38F4"/>
    <w:rsid w:val="003A4CD4"/>
    <w:rsid w:val="003A6865"/>
    <w:rsid w:val="003A6CBD"/>
    <w:rsid w:val="003A711A"/>
    <w:rsid w:val="003B0342"/>
    <w:rsid w:val="003B0D39"/>
    <w:rsid w:val="003B0E90"/>
    <w:rsid w:val="003B3192"/>
    <w:rsid w:val="003B387F"/>
    <w:rsid w:val="003B3920"/>
    <w:rsid w:val="003B3D61"/>
    <w:rsid w:val="003B5ECF"/>
    <w:rsid w:val="003B642C"/>
    <w:rsid w:val="003C0633"/>
    <w:rsid w:val="003C1370"/>
    <w:rsid w:val="003C2161"/>
    <w:rsid w:val="003C3634"/>
    <w:rsid w:val="003C556D"/>
    <w:rsid w:val="003C5C0A"/>
    <w:rsid w:val="003C5E15"/>
    <w:rsid w:val="003C72B9"/>
    <w:rsid w:val="003C77D2"/>
    <w:rsid w:val="003D05A1"/>
    <w:rsid w:val="003D0ADE"/>
    <w:rsid w:val="003D22C1"/>
    <w:rsid w:val="003D3874"/>
    <w:rsid w:val="003D39B9"/>
    <w:rsid w:val="003D5021"/>
    <w:rsid w:val="003D5AEA"/>
    <w:rsid w:val="003D70C2"/>
    <w:rsid w:val="003D7E32"/>
    <w:rsid w:val="003E0667"/>
    <w:rsid w:val="003E3376"/>
    <w:rsid w:val="003E60BD"/>
    <w:rsid w:val="003E61E5"/>
    <w:rsid w:val="003E6557"/>
    <w:rsid w:val="003E7712"/>
    <w:rsid w:val="003E7ABF"/>
    <w:rsid w:val="003E7EC6"/>
    <w:rsid w:val="003F0233"/>
    <w:rsid w:val="003F045C"/>
    <w:rsid w:val="003F1FCF"/>
    <w:rsid w:val="003F3706"/>
    <w:rsid w:val="003F70D2"/>
    <w:rsid w:val="003F70FC"/>
    <w:rsid w:val="003F7D34"/>
    <w:rsid w:val="00400696"/>
    <w:rsid w:val="00400B81"/>
    <w:rsid w:val="00400CCF"/>
    <w:rsid w:val="00400DBB"/>
    <w:rsid w:val="00401FA0"/>
    <w:rsid w:val="004025F4"/>
    <w:rsid w:val="00402C0F"/>
    <w:rsid w:val="00403D1F"/>
    <w:rsid w:val="00404112"/>
    <w:rsid w:val="004069FA"/>
    <w:rsid w:val="00410135"/>
    <w:rsid w:val="00411578"/>
    <w:rsid w:val="00412162"/>
    <w:rsid w:val="004130FC"/>
    <w:rsid w:val="00414680"/>
    <w:rsid w:val="00415883"/>
    <w:rsid w:val="00415A88"/>
    <w:rsid w:val="00416630"/>
    <w:rsid w:val="0041730A"/>
    <w:rsid w:val="004177A6"/>
    <w:rsid w:val="00417FE8"/>
    <w:rsid w:val="00422D30"/>
    <w:rsid w:val="0042455F"/>
    <w:rsid w:val="004245FF"/>
    <w:rsid w:val="004253FD"/>
    <w:rsid w:val="00425BBD"/>
    <w:rsid w:val="004272D4"/>
    <w:rsid w:val="00427F07"/>
    <w:rsid w:val="00431FA5"/>
    <w:rsid w:val="00432B4D"/>
    <w:rsid w:val="004335D9"/>
    <w:rsid w:val="00433A24"/>
    <w:rsid w:val="00435A50"/>
    <w:rsid w:val="00437991"/>
    <w:rsid w:val="004434EE"/>
    <w:rsid w:val="00443757"/>
    <w:rsid w:val="0044399B"/>
    <w:rsid w:val="00444033"/>
    <w:rsid w:val="00444939"/>
    <w:rsid w:val="004458C0"/>
    <w:rsid w:val="00445D79"/>
    <w:rsid w:val="0044669B"/>
    <w:rsid w:val="00446A6A"/>
    <w:rsid w:val="004525BF"/>
    <w:rsid w:val="00454B2D"/>
    <w:rsid w:val="00454B82"/>
    <w:rsid w:val="00454E83"/>
    <w:rsid w:val="00454F34"/>
    <w:rsid w:val="00454FAB"/>
    <w:rsid w:val="004553C8"/>
    <w:rsid w:val="00456032"/>
    <w:rsid w:val="00457328"/>
    <w:rsid w:val="00460B6D"/>
    <w:rsid w:val="00460DF6"/>
    <w:rsid w:val="00462078"/>
    <w:rsid w:val="00463E82"/>
    <w:rsid w:val="00464F42"/>
    <w:rsid w:val="00465533"/>
    <w:rsid w:val="00465AEA"/>
    <w:rsid w:val="0047009E"/>
    <w:rsid w:val="00471D0A"/>
    <w:rsid w:val="0047265D"/>
    <w:rsid w:val="00473BC3"/>
    <w:rsid w:val="00474ECC"/>
    <w:rsid w:val="00475A91"/>
    <w:rsid w:val="00476A2E"/>
    <w:rsid w:val="00476C03"/>
    <w:rsid w:val="00476C85"/>
    <w:rsid w:val="004773A5"/>
    <w:rsid w:val="00480F74"/>
    <w:rsid w:val="00481883"/>
    <w:rsid w:val="00482593"/>
    <w:rsid w:val="004835D8"/>
    <w:rsid w:val="0048431A"/>
    <w:rsid w:val="0048473A"/>
    <w:rsid w:val="00484EDC"/>
    <w:rsid w:val="00485217"/>
    <w:rsid w:val="00486BCD"/>
    <w:rsid w:val="004875A2"/>
    <w:rsid w:val="004875F1"/>
    <w:rsid w:val="00487657"/>
    <w:rsid w:val="0049168A"/>
    <w:rsid w:val="00491F8F"/>
    <w:rsid w:val="004925F7"/>
    <w:rsid w:val="00492D59"/>
    <w:rsid w:val="004957D6"/>
    <w:rsid w:val="004960BF"/>
    <w:rsid w:val="00497DED"/>
    <w:rsid w:val="004A39BD"/>
    <w:rsid w:val="004A551E"/>
    <w:rsid w:val="004A7633"/>
    <w:rsid w:val="004B009C"/>
    <w:rsid w:val="004B1BC7"/>
    <w:rsid w:val="004B2AAC"/>
    <w:rsid w:val="004B2AB0"/>
    <w:rsid w:val="004B2DDB"/>
    <w:rsid w:val="004B2F10"/>
    <w:rsid w:val="004C0072"/>
    <w:rsid w:val="004C019C"/>
    <w:rsid w:val="004C0890"/>
    <w:rsid w:val="004C10EE"/>
    <w:rsid w:val="004C27AD"/>
    <w:rsid w:val="004C29C1"/>
    <w:rsid w:val="004C2E15"/>
    <w:rsid w:val="004C2E38"/>
    <w:rsid w:val="004C3052"/>
    <w:rsid w:val="004D0D8B"/>
    <w:rsid w:val="004D15F2"/>
    <w:rsid w:val="004D1C03"/>
    <w:rsid w:val="004D1DBC"/>
    <w:rsid w:val="004D292F"/>
    <w:rsid w:val="004D3780"/>
    <w:rsid w:val="004D564F"/>
    <w:rsid w:val="004D79A9"/>
    <w:rsid w:val="004D7A7D"/>
    <w:rsid w:val="004E248E"/>
    <w:rsid w:val="004E3DD4"/>
    <w:rsid w:val="004E51F7"/>
    <w:rsid w:val="004E596C"/>
    <w:rsid w:val="004E74C3"/>
    <w:rsid w:val="004E7A45"/>
    <w:rsid w:val="004F30B8"/>
    <w:rsid w:val="004F3F84"/>
    <w:rsid w:val="004F40BD"/>
    <w:rsid w:val="004F5D65"/>
    <w:rsid w:val="004F6474"/>
    <w:rsid w:val="00503D11"/>
    <w:rsid w:val="0050481E"/>
    <w:rsid w:val="00504AA7"/>
    <w:rsid w:val="00504BD7"/>
    <w:rsid w:val="00506362"/>
    <w:rsid w:val="00506766"/>
    <w:rsid w:val="00506D73"/>
    <w:rsid w:val="00506F4D"/>
    <w:rsid w:val="00507E86"/>
    <w:rsid w:val="005107D9"/>
    <w:rsid w:val="005110F3"/>
    <w:rsid w:val="0051369A"/>
    <w:rsid w:val="0051390C"/>
    <w:rsid w:val="00514F7C"/>
    <w:rsid w:val="005154E9"/>
    <w:rsid w:val="00515D09"/>
    <w:rsid w:val="005165E1"/>
    <w:rsid w:val="00517443"/>
    <w:rsid w:val="00520BA0"/>
    <w:rsid w:val="00520BAF"/>
    <w:rsid w:val="00521119"/>
    <w:rsid w:val="00521D30"/>
    <w:rsid w:val="00522402"/>
    <w:rsid w:val="005226FD"/>
    <w:rsid w:val="005239CB"/>
    <w:rsid w:val="00523ACD"/>
    <w:rsid w:val="00523FC2"/>
    <w:rsid w:val="0052473D"/>
    <w:rsid w:val="00524AFB"/>
    <w:rsid w:val="00524DE6"/>
    <w:rsid w:val="005256D0"/>
    <w:rsid w:val="005258E0"/>
    <w:rsid w:val="00525A54"/>
    <w:rsid w:val="00526400"/>
    <w:rsid w:val="00526B1A"/>
    <w:rsid w:val="005277E9"/>
    <w:rsid w:val="00527C12"/>
    <w:rsid w:val="0053071D"/>
    <w:rsid w:val="00530997"/>
    <w:rsid w:val="00530D54"/>
    <w:rsid w:val="005316CD"/>
    <w:rsid w:val="00532BB8"/>
    <w:rsid w:val="00533059"/>
    <w:rsid w:val="0053493B"/>
    <w:rsid w:val="00535AA8"/>
    <w:rsid w:val="0053622D"/>
    <w:rsid w:val="00536309"/>
    <w:rsid w:val="00536375"/>
    <w:rsid w:val="00537066"/>
    <w:rsid w:val="0053716F"/>
    <w:rsid w:val="00540098"/>
    <w:rsid w:val="0054015B"/>
    <w:rsid w:val="00541BCC"/>
    <w:rsid w:val="005420BC"/>
    <w:rsid w:val="00542222"/>
    <w:rsid w:val="00544007"/>
    <w:rsid w:val="005448E0"/>
    <w:rsid w:val="00546B0E"/>
    <w:rsid w:val="00547031"/>
    <w:rsid w:val="005472A1"/>
    <w:rsid w:val="0055164E"/>
    <w:rsid w:val="005520C2"/>
    <w:rsid w:val="00555167"/>
    <w:rsid w:val="00556B21"/>
    <w:rsid w:val="0056006A"/>
    <w:rsid w:val="00560863"/>
    <w:rsid w:val="0056180D"/>
    <w:rsid w:val="005624BD"/>
    <w:rsid w:val="00562B7E"/>
    <w:rsid w:val="0056452D"/>
    <w:rsid w:val="00564A48"/>
    <w:rsid w:val="00565064"/>
    <w:rsid w:val="00565E34"/>
    <w:rsid w:val="0056784D"/>
    <w:rsid w:val="005706FA"/>
    <w:rsid w:val="00570F88"/>
    <w:rsid w:val="00573445"/>
    <w:rsid w:val="00573E1C"/>
    <w:rsid w:val="00574E6A"/>
    <w:rsid w:val="005753B6"/>
    <w:rsid w:val="00575D3B"/>
    <w:rsid w:val="00576C13"/>
    <w:rsid w:val="00576EA7"/>
    <w:rsid w:val="00576F49"/>
    <w:rsid w:val="0057727A"/>
    <w:rsid w:val="00581B50"/>
    <w:rsid w:val="00582E58"/>
    <w:rsid w:val="005839A7"/>
    <w:rsid w:val="005847DF"/>
    <w:rsid w:val="00586CF8"/>
    <w:rsid w:val="005905D7"/>
    <w:rsid w:val="00590AF8"/>
    <w:rsid w:val="00591105"/>
    <w:rsid w:val="00591F18"/>
    <w:rsid w:val="005927D5"/>
    <w:rsid w:val="00592E1B"/>
    <w:rsid w:val="0059346A"/>
    <w:rsid w:val="0059491A"/>
    <w:rsid w:val="0059584C"/>
    <w:rsid w:val="005961C1"/>
    <w:rsid w:val="005973E1"/>
    <w:rsid w:val="005A1E94"/>
    <w:rsid w:val="005A2240"/>
    <w:rsid w:val="005A2F01"/>
    <w:rsid w:val="005A4577"/>
    <w:rsid w:val="005A7B44"/>
    <w:rsid w:val="005A7CE2"/>
    <w:rsid w:val="005B163D"/>
    <w:rsid w:val="005B5719"/>
    <w:rsid w:val="005B65B0"/>
    <w:rsid w:val="005B7153"/>
    <w:rsid w:val="005C0E5B"/>
    <w:rsid w:val="005C1028"/>
    <w:rsid w:val="005C1A04"/>
    <w:rsid w:val="005C2CFE"/>
    <w:rsid w:val="005C4D74"/>
    <w:rsid w:val="005C53AB"/>
    <w:rsid w:val="005C787E"/>
    <w:rsid w:val="005D2BC5"/>
    <w:rsid w:val="005D3957"/>
    <w:rsid w:val="005D43FB"/>
    <w:rsid w:val="005D5781"/>
    <w:rsid w:val="005D6B9F"/>
    <w:rsid w:val="005D7FA0"/>
    <w:rsid w:val="005E0ADF"/>
    <w:rsid w:val="005E0DB7"/>
    <w:rsid w:val="005E204E"/>
    <w:rsid w:val="005E21D7"/>
    <w:rsid w:val="005E3CA5"/>
    <w:rsid w:val="005E443B"/>
    <w:rsid w:val="005E4C9A"/>
    <w:rsid w:val="005E721C"/>
    <w:rsid w:val="005F0BAE"/>
    <w:rsid w:val="005F0CF8"/>
    <w:rsid w:val="005F1584"/>
    <w:rsid w:val="005F1CEB"/>
    <w:rsid w:val="005F27EA"/>
    <w:rsid w:val="005F519F"/>
    <w:rsid w:val="005F66C2"/>
    <w:rsid w:val="005F6A3D"/>
    <w:rsid w:val="005F6EC9"/>
    <w:rsid w:val="005F7D7C"/>
    <w:rsid w:val="005F7F7A"/>
    <w:rsid w:val="006003B2"/>
    <w:rsid w:val="00600B50"/>
    <w:rsid w:val="00600CFE"/>
    <w:rsid w:val="00605F55"/>
    <w:rsid w:val="00606D5F"/>
    <w:rsid w:val="00607404"/>
    <w:rsid w:val="00610012"/>
    <w:rsid w:val="006118E6"/>
    <w:rsid w:val="00611952"/>
    <w:rsid w:val="0061199A"/>
    <w:rsid w:val="0061266E"/>
    <w:rsid w:val="006143D2"/>
    <w:rsid w:val="00614F57"/>
    <w:rsid w:val="0061703F"/>
    <w:rsid w:val="00617826"/>
    <w:rsid w:val="00617F3D"/>
    <w:rsid w:val="00617FBE"/>
    <w:rsid w:val="00617FC0"/>
    <w:rsid w:val="006206A0"/>
    <w:rsid w:val="006211B1"/>
    <w:rsid w:val="00621626"/>
    <w:rsid w:val="00621E72"/>
    <w:rsid w:val="006223CF"/>
    <w:rsid w:val="00622F7F"/>
    <w:rsid w:val="00623670"/>
    <w:rsid w:val="006241D4"/>
    <w:rsid w:val="00625455"/>
    <w:rsid w:val="00627029"/>
    <w:rsid w:val="006311DD"/>
    <w:rsid w:val="00631D86"/>
    <w:rsid w:val="006330E5"/>
    <w:rsid w:val="00635047"/>
    <w:rsid w:val="00635368"/>
    <w:rsid w:val="006374B3"/>
    <w:rsid w:val="0064021E"/>
    <w:rsid w:val="0064149C"/>
    <w:rsid w:val="006418ED"/>
    <w:rsid w:val="00642022"/>
    <w:rsid w:val="00644D25"/>
    <w:rsid w:val="006466E7"/>
    <w:rsid w:val="00646A0F"/>
    <w:rsid w:val="006472F5"/>
    <w:rsid w:val="00647D15"/>
    <w:rsid w:val="00651206"/>
    <w:rsid w:val="00651C81"/>
    <w:rsid w:val="00651C9B"/>
    <w:rsid w:val="006523AF"/>
    <w:rsid w:val="006536B2"/>
    <w:rsid w:val="0065510A"/>
    <w:rsid w:val="00655A5F"/>
    <w:rsid w:val="006614E6"/>
    <w:rsid w:val="0066382B"/>
    <w:rsid w:val="006644EA"/>
    <w:rsid w:val="006649D5"/>
    <w:rsid w:val="00664FFF"/>
    <w:rsid w:val="006652D1"/>
    <w:rsid w:val="006659E3"/>
    <w:rsid w:val="0066636A"/>
    <w:rsid w:val="00666912"/>
    <w:rsid w:val="006672BE"/>
    <w:rsid w:val="006704A2"/>
    <w:rsid w:val="006719F2"/>
    <w:rsid w:val="00671A81"/>
    <w:rsid w:val="00671D13"/>
    <w:rsid w:val="00672046"/>
    <w:rsid w:val="00672565"/>
    <w:rsid w:val="006741A4"/>
    <w:rsid w:val="00674E8D"/>
    <w:rsid w:val="00677117"/>
    <w:rsid w:val="006826B4"/>
    <w:rsid w:val="00684ABC"/>
    <w:rsid w:val="00684B02"/>
    <w:rsid w:val="0068691F"/>
    <w:rsid w:val="006879CF"/>
    <w:rsid w:val="006907F8"/>
    <w:rsid w:val="006946E6"/>
    <w:rsid w:val="00697DAE"/>
    <w:rsid w:val="006A08F1"/>
    <w:rsid w:val="006A0C4B"/>
    <w:rsid w:val="006A42D9"/>
    <w:rsid w:val="006A65E7"/>
    <w:rsid w:val="006A7E02"/>
    <w:rsid w:val="006B4D00"/>
    <w:rsid w:val="006B5397"/>
    <w:rsid w:val="006B6375"/>
    <w:rsid w:val="006C01DF"/>
    <w:rsid w:val="006C33F2"/>
    <w:rsid w:val="006C3A7B"/>
    <w:rsid w:val="006C3BF3"/>
    <w:rsid w:val="006C442F"/>
    <w:rsid w:val="006C4615"/>
    <w:rsid w:val="006C76BA"/>
    <w:rsid w:val="006D15BB"/>
    <w:rsid w:val="006D3774"/>
    <w:rsid w:val="006D4C93"/>
    <w:rsid w:val="006D62DC"/>
    <w:rsid w:val="006D64A0"/>
    <w:rsid w:val="006E0722"/>
    <w:rsid w:val="006E0D2E"/>
    <w:rsid w:val="006E1B2E"/>
    <w:rsid w:val="006E24DE"/>
    <w:rsid w:val="006E26AC"/>
    <w:rsid w:val="006E2AA6"/>
    <w:rsid w:val="006E684A"/>
    <w:rsid w:val="006E7674"/>
    <w:rsid w:val="006F15A0"/>
    <w:rsid w:val="006F1D71"/>
    <w:rsid w:val="006F1D98"/>
    <w:rsid w:val="006F4090"/>
    <w:rsid w:val="006F508F"/>
    <w:rsid w:val="006F6E9F"/>
    <w:rsid w:val="006F72A1"/>
    <w:rsid w:val="006F795C"/>
    <w:rsid w:val="006F7DB7"/>
    <w:rsid w:val="0070020D"/>
    <w:rsid w:val="0070035E"/>
    <w:rsid w:val="00700E8B"/>
    <w:rsid w:val="007019AC"/>
    <w:rsid w:val="007031E7"/>
    <w:rsid w:val="00703B56"/>
    <w:rsid w:val="00703BAC"/>
    <w:rsid w:val="0070441C"/>
    <w:rsid w:val="007052B0"/>
    <w:rsid w:val="007052C2"/>
    <w:rsid w:val="00705DE3"/>
    <w:rsid w:val="00706C33"/>
    <w:rsid w:val="007074ED"/>
    <w:rsid w:val="0070758B"/>
    <w:rsid w:val="00711E69"/>
    <w:rsid w:val="00713A7D"/>
    <w:rsid w:val="0071416C"/>
    <w:rsid w:val="0071510D"/>
    <w:rsid w:val="007175F2"/>
    <w:rsid w:val="00717BE6"/>
    <w:rsid w:val="007202C4"/>
    <w:rsid w:val="0072136B"/>
    <w:rsid w:val="0072204F"/>
    <w:rsid w:val="007230D6"/>
    <w:rsid w:val="007259CD"/>
    <w:rsid w:val="00726417"/>
    <w:rsid w:val="007273D1"/>
    <w:rsid w:val="007312BC"/>
    <w:rsid w:val="007326CE"/>
    <w:rsid w:val="007328FD"/>
    <w:rsid w:val="00733A4E"/>
    <w:rsid w:val="00733CA8"/>
    <w:rsid w:val="00733E6C"/>
    <w:rsid w:val="00736E76"/>
    <w:rsid w:val="00737660"/>
    <w:rsid w:val="00737F96"/>
    <w:rsid w:val="00741A41"/>
    <w:rsid w:val="00741FE2"/>
    <w:rsid w:val="00744FC1"/>
    <w:rsid w:val="00745061"/>
    <w:rsid w:val="00746C42"/>
    <w:rsid w:val="007471EB"/>
    <w:rsid w:val="0074725F"/>
    <w:rsid w:val="00747433"/>
    <w:rsid w:val="00747A67"/>
    <w:rsid w:val="00752A5F"/>
    <w:rsid w:val="00752A94"/>
    <w:rsid w:val="0075506B"/>
    <w:rsid w:val="007572FC"/>
    <w:rsid w:val="007624C6"/>
    <w:rsid w:val="00762697"/>
    <w:rsid w:val="00765FB9"/>
    <w:rsid w:val="00766EC6"/>
    <w:rsid w:val="00770326"/>
    <w:rsid w:val="00772533"/>
    <w:rsid w:val="00773EEB"/>
    <w:rsid w:val="007758F7"/>
    <w:rsid w:val="00775D1D"/>
    <w:rsid w:val="00775D70"/>
    <w:rsid w:val="00776BB7"/>
    <w:rsid w:val="00776CC5"/>
    <w:rsid w:val="007806AE"/>
    <w:rsid w:val="00780737"/>
    <w:rsid w:val="00780AF9"/>
    <w:rsid w:val="00783B11"/>
    <w:rsid w:val="0078536B"/>
    <w:rsid w:val="00786154"/>
    <w:rsid w:val="007866F8"/>
    <w:rsid w:val="007868D4"/>
    <w:rsid w:val="007879ED"/>
    <w:rsid w:val="00787F36"/>
    <w:rsid w:val="007917D1"/>
    <w:rsid w:val="007925FF"/>
    <w:rsid w:val="00796E31"/>
    <w:rsid w:val="0079726B"/>
    <w:rsid w:val="00797589"/>
    <w:rsid w:val="007976B9"/>
    <w:rsid w:val="00797F29"/>
    <w:rsid w:val="007A2AFB"/>
    <w:rsid w:val="007A3B2D"/>
    <w:rsid w:val="007A4111"/>
    <w:rsid w:val="007A5175"/>
    <w:rsid w:val="007A5DCB"/>
    <w:rsid w:val="007A6FF5"/>
    <w:rsid w:val="007A7883"/>
    <w:rsid w:val="007A79C7"/>
    <w:rsid w:val="007B0D9A"/>
    <w:rsid w:val="007B0F1C"/>
    <w:rsid w:val="007B190E"/>
    <w:rsid w:val="007B1D0B"/>
    <w:rsid w:val="007B5E05"/>
    <w:rsid w:val="007B5EE4"/>
    <w:rsid w:val="007B6D0E"/>
    <w:rsid w:val="007B712A"/>
    <w:rsid w:val="007C0C88"/>
    <w:rsid w:val="007C1228"/>
    <w:rsid w:val="007C13F7"/>
    <w:rsid w:val="007C2C8A"/>
    <w:rsid w:val="007C2FC5"/>
    <w:rsid w:val="007C36A6"/>
    <w:rsid w:val="007C4C92"/>
    <w:rsid w:val="007C4FF2"/>
    <w:rsid w:val="007C586D"/>
    <w:rsid w:val="007C5ECA"/>
    <w:rsid w:val="007C7683"/>
    <w:rsid w:val="007C7E8A"/>
    <w:rsid w:val="007D201B"/>
    <w:rsid w:val="007D2AC8"/>
    <w:rsid w:val="007D2D18"/>
    <w:rsid w:val="007D4E4A"/>
    <w:rsid w:val="007D5137"/>
    <w:rsid w:val="007D67C7"/>
    <w:rsid w:val="007D6E4F"/>
    <w:rsid w:val="007D72AF"/>
    <w:rsid w:val="007E009A"/>
    <w:rsid w:val="007E08AD"/>
    <w:rsid w:val="007E1356"/>
    <w:rsid w:val="007E20BF"/>
    <w:rsid w:val="007E3688"/>
    <w:rsid w:val="007E3F45"/>
    <w:rsid w:val="007E47BD"/>
    <w:rsid w:val="007E5CA8"/>
    <w:rsid w:val="007F02A0"/>
    <w:rsid w:val="007F03A3"/>
    <w:rsid w:val="007F21CC"/>
    <w:rsid w:val="007F37D7"/>
    <w:rsid w:val="007F49E9"/>
    <w:rsid w:val="007F5570"/>
    <w:rsid w:val="007F5D9A"/>
    <w:rsid w:val="007F678A"/>
    <w:rsid w:val="007F7F07"/>
    <w:rsid w:val="00800F36"/>
    <w:rsid w:val="00802DAB"/>
    <w:rsid w:val="0080516D"/>
    <w:rsid w:val="008077B0"/>
    <w:rsid w:val="00807E0D"/>
    <w:rsid w:val="008100EF"/>
    <w:rsid w:val="00812D92"/>
    <w:rsid w:val="00813489"/>
    <w:rsid w:val="00813711"/>
    <w:rsid w:val="008146BD"/>
    <w:rsid w:val="008149AC"/>
    <w:rsid w:val="008153AF"/>
    <w:rsid w:val="008154EF"/>
    <w:rsid w:val="0081595F"/>
    <w:rsid w:val="00820EEE"/>
    <w:rsid w:val="008213A4"/>
    <w:rsid w:val="00821631"/>
    <w:rsid w:val="00823235"/>
    <w:rsid w:val="008238ED"/>
    <w:rsid w:val="008256AD"/>
    <w:rsid w:val="00826443"/>
    <w:rsid w:val="00830307"/>
    <w:rsid w:val="0083102E"/>
    <w:rsid w:val="00832175"/>
    <w:rsid w:val="00834439"/>
    <w:rsid w:val="00841778"/>
    <w:rsid w:val="00842439"/>
    <w:rsid w:val="00842DEF"/>
    <w:rsid w:val="00843A62"/>
    <w:rsid w:val="00844991"/>
    <w:rsid w:val="00845A21"/>
    <w:rsid w:val="00845F98"/>
    <w:rsid w:val="008469F8"/>
    <w:rsid w:val="008479CB"/>
    <w:rsid w:val="00847A5E"/>
    <w:rsid w:val="00847BE7"/>
    <w:rsid w:val="00850231"/>
    <w:rsid w:val="008509D4"/>
    <w:rsid w:val="00851107"/>
    <w:rsid w:val="0085343F"/>
    <w:rsid w:val="00854054"/>
    <w:rsid w:val="00856A1F"/>
    <w:rsid w:val="00857203"/>
    <w:rsid w:val="008600EF"/>
    <w:rsid w:val="00860DC8"/>
    <w:rsid w:val="008639AE"/>
    <w:rsid w:val="008646A3"/>
    <w:rsid w:val="0086481B"/>
    <w:rsid w:val="00864A24"/>
    <w:rsid w:val="00865A92"/>
    <w:rsid w:val="00866513"/>
    <w:rsid w:val="00866C3E"/>
    <w:rsid w:val="008703A3"/>
    <w:rsid w:val="0087100D"/>
    <w:rsid w:val="00872123"/>
    <w:rsid w:val="00872419"/>
    <w:rsid w:val="00872B85"/>
    <w:rsid w:val="008746C4"/>
    <w:rsid w:val="00874B3A"/>
    <w:rsid w:val="00874FB9"/>
    <w:rsid w:val="00875A13"/>
    <w:rsid w:val="00876119"/>
    <w:rsid w:val="00876414"/>
    <w:rsid w:val="00877858"/>
    <w:rsid w:val="00877E6F"/>
    <w:rsid w:val="00880B33"/>
    <w:rsid w:val="00884727"/>
    <w:rsid w:val="00885F9E"/>
    <w:rsid w:val="0088643D"/>
    <w:rsid w:val="00886AB5"/>
    <w:rsid w:val="00886C7F"/>
    <w:rsid w:val="008914D9"/>
    <w:rsid w:val="00892A74"/>
    <w:rsid w:val="00892B07"/>
    <w:rsid w:val="00894A19"/>
    <w:rsid w:val="008950E2"/>
    <w:rsid w:val="00895EC5"/>
    <w:rsid w:val="008973EF"/>
    <w:rsid w:val="008A0EBF"/>
    <w:rsid w:val="008A22CF"/>
    <w:rsid w:val="008A249B"/>
    <w:rsid w:val="008A2A7E"/>
    <w:rsid w:val="008A416A"/>
    <w:rsid w:val="008A42EF"/>
    <w:rsid w:val="008A4914"/>
    <w:rsid w:val="008A685F"/>
    <w:rsid w:val="008A73E1"/>
    <w:rsid w:val="008B0B44"/>
    <w:rsid w:val="008B22BA"/>
    <w:rsid w:val="008B3C67"/>
    <w:rsid w:val="008B3F4A"/>
    <w:rsid w:val="008B3F91"/>
    <w:rsid w:val="008B426C"/>
    <w:rsid w:val="008C1895"/>
    <w:rsid w:val="008C30D8"/>
    <w:rsid w:val="008C674B"/>
    <w:rsid w:val="008D3372"/>
    <w:rsid w:val="008D33E0"/>
    <w:rsid w:val="008D3744"/>
    <w:rsid w:val="008D3B16"/>
    <w:rsid w:val="008D5153"/>
    <w:rsid w:val="008D678C"/>
    <w:rsid w:val="008D6A2B"/>
    <w:rsid w:val="008D7D38"/>
    <w:rsid w:val="008E1D89"/>
    <w:rsid w:val="008E3297"/>
    <w:rsid w:val="008E376E"/>
    <w:rsid w:val="008E46F4"/>
    <w:rsid w:val="008F00A2"/>
    <w:rsid w:val="008F2152"/>
    <w:rsid w:val="008F52A0"/>
    <w:rsid w:val="008F6205"/>
    <w:rsid w:val="00900675"/>
    <w:rsid w:val="00901784"/>
    <w:rsid w:val="00902124"/>
    <w:rsid w:val="00903415"/>
    <w:rsid w:val="00903503"/>
    <w:rsid w:val="00903866"/>
    <w:rsid w:val="009045E3"/>
    <w:rsid w:val="009055B2"/>
    <w:rsid w:val="00907480"/>
    <w:rsid w:val="00907667"/>
    <w:rsid w:val="0091116C"/>
    <w:rsid w:val="00912598"/>
    <w:rsid w:val="009125AC"/>
    <w:rsid w:val="0091451F"/>
    <w:rsid w:val="00916FB4"/>
    <w:rsid w:val="00917C6B"/>
    <w:rsid w:val="009204C7"/>
    <w:rsid w:val="0092067C"/>
    <w:rsid w:val="00920BE5"/>
    <w:rsid w:val="0092207F"/>
    <w:rsid w:val="0092251B"/>
    <w:rsid w:val="00923885"/>
    <w:rsid w:val="009245F1"/>
    <w:rsid w:val="009256C8"/>
    <w:rsid w:val="00925CC6"/>
    <w:rsid w:val="009278F7"/>
    <w:rsid w:val="0093053E"/>
    <w:rsid w:val="009306DB"/>
    <w:rsid w:val="0093082D"/>
    <w:rsid w:val="00930E89"/>
    <w:rsid w:val="00930F6F"/>
    <w:rsid w:val="00931234"/>
    <w:rsid w:val="0093339B"/>
    <w:rsid w:val="00935338"/>
    <w:rsid w:val="0093736D"/>
    <w:rsid w:val="0094211F"/>
    <w:rsid w:val="009439E4"/>
    <w:rsid w:val="00944503"/>
    <w:rsid w:val="00945731"/>
    <w:rsid w:val="009458D1"/>
    <w:rsid w:val="00946561"/>
    <w:rsid w:val="009475C9"/>
    <w:rsid w:val="009502F7"/>
    <w:rsid w:val="00950E9A"/>
    <w:rsid w:val="009529D3"/>
    <w:rsid w:val="00953F13"/>
    <w:rsid w:val="00954297"/>
    <w:rsid w:val="00956D59"/>
    <w:rsid w:val="009574BD"/>
    <w:rsid w:val="00957614"/>
    <w:rsid w:val="00957F4D"/>
    <w:rsid w:val="00960C7E"/>
    <w:rsid w:val="00962E79"/>
    <w:rsid w:val="009651C5"/>
    <w:rsid w:val="009665D8"/>
    <w:rsid w:val="00967560"/>
    <w:rsid w:val="00970EC7"/>
    <w:rsid w:val="0097268E"/>
    <w:rsid w:val="0097356D"/>
    <w:rsid w:val="00973EE6"/>
    <w:rsid w:val="00980A5B"/>
    <w:rsid w:val="00981649"/>
    <w:rsid w:val="00982F24"/>
    <w:rsid w:val="009841CE"/>
    <w:rsid w:val="009855AB"/>
    <w:rsid w:val="00986D63"/>
    <w:rsid w:val="00987DC4"/>
    <w:rsid w:val="009914DA"/>
    <w:rsid w:val="00991982"/>
    <w:rsid w:val="009942C7"/>
    <w:rsid w:val="009954E9"/>
    <w:rsid w:val="009975D2"/>
    <w:rsid w:val="00997830"/>
    <w:rsid w:val="00997D1E"/>
    <w:rsid w:val="009A0DD2"/>
    <w:rsid w:val="009A1436"/>
    <w:rsid w:val="009A1CEE"/>
    <w:rsid w:val="009A2386"/>
    <w:rsid w:val="009A23F4"/>
    <w:rsid w:val="009A2F6E"/>
    <w:rsid w:val="009A4398"/>
    <w:rsid w:val="009A5D7F"/>
    <w:rsid w:val="009A7531"/>
    <w:rsid w:val="009A7604"/>
    <w:rsid w:val="009B0DEF"/>
    <w:rsid w:val="009B10F5"/>
    <w:rsid w:val="009B20D4"/>
    <w:rsid w:val="009B24CD"/>
    <w:rsid w:val="009B2F2B"/>
    <w:rsid w:val="009B5A64"/>
    <w:rsid w:val="009B5F71"/>
    <w:rsid w:val="009B64EE"/>
    <w:rsid w:val="009B65A3"/>
    <w:rsid w:val="009B6BCB"/>
    <w:rsid w:val="009B6C62"/>
    <w:rsid w:val="009B75F4"/>
    <w:rsid w:val="009C0970"/>
    <w:rsid w:val="009C2862"/>
    <w:rsid w:val="009C414B"/>
    <w:rsid w:val="009C41A8"/>
    <w:rsid w:val="009C4740"/>
    <w:rsid w:val="009C7E93"/>
    <w:rsid w:val="009D1D6E"/>
    <w:rsid w:val="009D254D"/>
    <w:rsid w:val="009D2BC9"/>
    <w:rsid w:val="009D4EB8"/>
    <w:rsid w:val="009D68B0"/>
    <w:rsid w:val="009D6EF9"/>
    <w:rsid w:val="009D72C9"/>
    <w:rsid w:val="009D7A64"/>
    <w:rsid w:val="009E0A5F"/>
    <w:rsid w:val="009E1E34"/>
    <w:rsid w:val="009E3EAC"/>
    <w:rsid w:val="009E4A76"/>
    <w:rsid w:val="009E5AB3"/>
    <w:rsid w:val="009E5D15"/>
    <w:rsid w:val="009E5F51"/>
    <w:rsid w:val="009E74F1"/>
    <w:rsid w:val="009F01CF"/>
    <w:rsid w:val="009F0604"/>
    <w:rsid w:val="009F35C3"/>
    <w:rsid w:val="009F529D"/>
    <w:rsid w:val="009F609E"/>
    <w:rsid w:val="009F64AF"/>
    <w:rsid w:val="009F7AC6"/>
    <w:rsid w:val="009F7C42"/>
    <w:rsid w:val="00A0011B"/>
    <w:rsid w:val="00A00251"/>
    <w:rsid w:val="00A0045D"/>
    <w:rsid w:val="00A01A82"/>
    <w:rsid w:val="00A02335"/>
    <w:rsid w:val="00A03055"/>
    <w:rsid w:val="00A03ADC"/>
    <w:rsid w:val="00A055A1"/>
    <w:rsid w:val="00A05650"/>
    <w:rsid w:val="00A064DB"/>
    <w:rsid w:val="00A07684"/>
    <w:rsid w:val="00A1081B"/>
    <w:rsid w:val="00A1157D"/>
    <w:rsid w:val="00A116B5"/>
    <w:rsid w:val="00A117DF"/>
    <w:rsid w:val="00A14AC6"/>
    <w:rsid w:val="00A15369"/>
    <w:rsid w:val="00A17AEC"/>
    <w:rsid w:val="00A22E82"/>
    <w:rsid w:val="00A26880"/>
    <w:rsid w:val="00A26D9F"/>
    <w:rsid w:val="00A27C97"/>
    <w:rsid w:val="00A30E90"/>
    <w:rsid w:val="00A329C2"/>
    <w:rsid w:val="00A332EE"/>
    <w:rsid w:val="00A33739"/>
    <w:rsid w:val="00A34540"/>
    <w:rsid w:val="00A35CCB"/>
    <w:rsid w:val="00A36124"/>
    <w:rsid w:val="00A4050E"/>
    <w:rsid w:val="00A43851"/>
    <w:rsid w:val="00A43A57"/>
    <w:rsid w:val="00A43AD3"/>
    <w:rsid w:val="00A44C93"/>
    <w:rsid w:val="00A478C1"/>
    <w:rsid w:val="00A5083E"/>
    <w:rsid w:val="00A51CFA"/>
    <w:rsid w:val="00A51DFB"/>
    <w:rsid w:val="00A522A8"/>
    <w:rsid w:val="00A53449"/>
    <w:rsid w:val="00A54ABA"/>
    <w:rsid w:val="00A54EE8"/>
    <w:rsid w:val="00A5544C"/>
    <w:rsid w:val="00A566D6"/>
    <w:rsid w:val="00A57ACB"/>
    <w:rsid w:val="00A57E45"/>
    <w:rsid w:val="00A57F68"/>
    <w:rsid w:val="00A61124"/>
    <w:rsid w:val="00A611F3"/>
    <w:rsid w:val="00A636E3"/>
    <w:rsid w:val="00A63770"/>
    <w:rsid w:val="00A63A7D"/>
    <w:rsid w:val="00A64CC6"/>
    <w:rsid w:val="00A6755D"/>
    <w:rsid w:val="00A678EB"/>
    <w:rsid w:val="00A705C6"/>
    <w:rsid w:val="00A71AF9"/>
    <w:rsid w:val="00A750DE"/>
    <w:rsid w:val="00A7580B"/>
    <w:rsid w:val="00A75A36"/>
    <w:rsid w:val="00A762E4"/>
    <w:rsid w:val="00A80368"/>
    <w:rsid w:val="00A83200"/>
    <w:rsid w:val="00A845D9"/>
    <w:rsid w:val="00A85B59"/>
    <w:rsid w:val="00A86312"/>
    <w:rsid w:val="00A8749E"/>
    <w:rsid w:val="00A90E0B"/>
    <w:rsid w:val="00A910E4"/>
    <w:rsid w:val="00A92F76"/>
    <w:rsid w:val="00A930E8"/>
    <w:rsid w:val="00A939FE"/>
    <w:rsid w:val="00A93D6C"/>
    <w:rsid w:val="00A9420D"/>
    <w:rsid w:val="00A9556E"/>
    <w:rsid w:val="00A95DE8"/>
    <w:rsid w:val="00A96253"/>
    <w:rsid w:val="00A96C19"/>
    <w:rsid w:val="00AA048D"/>
    <w:rsid w:val="00AA066E"/>
    <w:rsid w:val="00AA083F"/>
    <w:rsid w:val="00AA2EB5"/>
    <w:rsid w:val="00AA4B0D"/>
    <w:rsid w:val="00AA6298"/>
    <w:rsid w:val="00AA68C5"/>
    <w:rsid w:val="00AA68CB"/>
    <w:rsid w:val="00AA6BC6"/>
    <w:rsid w:val="00AA6BE4"/>
    <w:rsid w:val="00AA7134"/>
    <w:rsid w:val="00AA7AA3"/>
    <w:rsid w:val="00AB1AD9"/>
    <w:rsid w:val="00AB26DE"/>
    <w:rsid w:val="00AB4944"/>
    <w:rsid w:val="00AB66A0"/>
    <w:rsid w:val="00AB6D61"/>
    <w:rsid w:val="00AB7098"/>
    <w:rsid w:val="00AC332C"/>
    <w:rsid w:val="00AC414F"/>
    <w:rsid w:val="00AC4748"/>
    <w:rsid w:val="00AC4810"/>
    <w:rsid w:val="00AC4A5F"/>
    <w:rsid w:val="00AC4D56"/>
    <w:rsid w:val="00AC5D80"/>
    <w:rsid w:val="00AC6123"/>
    <w:rsid w:val="00AC73A4"/>
    <w:rsid w:val="00AD0F8F"/>
    <w:rsid w:val="00AD388D"/>
    <w:rsid w:val="00AD3CB8"/>
    <w:rsid w:val="00AD5420"/>
    <w:rsid w:val="00AD61F0"/>
    <w:rsid w:val="00AD6C2F"/>
    <w:rsid w:val="00AD6CF7"/>
    <w:rsid w:val="00AE0A71"/>
    <w:rsid w:val="00AE12AD"/>
    <w:rsid w:val="00AE12EA"/>
    <w:rsid w:val="00AE1490"/>
    <w:rsid w:val="00AE1AE4"/>
    <w:rsid w:val="00AE233C"/>
    <w:rsid w:val="00AE2403"/>
    <w:rsid w:val="00AE4570"/>
    <w:rsid w:val="00AE47B2"/>
    <w:rsid w:val="00AE594F"/>
    <w:rsid w:val="00AE5F03"/>
    <w:rsid w:val="00AE6094"/>
    <w:rsid w:val="00AE61EE"/>
    <w:rsid w:val="00AE6778"/>
    <w:rsid w:val="00AE76B0"/>
    <w:rsid w:val="00AE7925"/>
    <w:rsid w:val="00AF078D"/>
    <w:rsid w:val="00AF2031"/>
    <w:rsid w:val="00AF5D1D"/>
    <w:rsid w:val="00AF63D4"/>
    <w:rsid w:val="00B00050"/>
    <w:rsid w:val="00B00BDD"/>
    <w:rsid w:val="00B019D2"/>
    <w:rsid w:val="00B04837"/>
    <w:rsid w:val="00B05C6E"/>
    <w:rsid w:val="00B069EE"/>
    <w:rsid w:val="00B07F8B"/>
    <w:rsid w:val="00B126EF"/>
    <w:rsid w:val="00B13E41"/>
    <w:rsid w:val="00B1563C"/>
    <w:rsid w:val="00B156D9"/>
    <w:rsid w:val="00B174E2"/>
    <w:rsid w:val="00B17C75"/>
    <w:rsid w:val="00B17FFC"/>
    <w:rsid w:val="00B23965"/>
    <w:rsid w:val="00B25855"/>
    <w:rsid w:val="00B2798A"/>
    <w:rsid w:val="00B30BB0"/>
    <w:rsid w:val="00B3144B"/>
    <w:rsid w:val="00B31848"/>
    <w:rsid w:val="00B32560"/>
    <w:rsid w:val="00B3396D"/>
    <w:rsid w:val="00B3689E"/>
    <w:rsid w:val="00B37B26"/>
    <w:rsid w:val="00B37D6D"/>
    <w:rsid w:val="00B40A69"/>
    <w:rsid w:val="00B40ECC"/>
    <w:rsid w:val="00B40FB1"/>
    <w:rsid w:val="00B43739"/>
    <w:rsid w:val="00B44C83"/>
    <w:rsid w:val="00B4576A"/>
    <w:rsid w:val="00B46F66"/>
    <w:rsid w:val="00B47332"/>
    <w:rsid w:val="00B47A3B"/>
    <w:rsid w:val="00B51DAB"/>
    <w:rsid w:val="00B5248C"/>
    <w:rsid w:val="00B52ED8"/>
    <w:rsid w:val="00B535E6"/>
    <w:rsid w:val="00B54343"/>
    <w:rsid w:val="00B558A5"/>
    <w:rsid w:val="00B565D6"/>
    <w:rsid w:val="00B5716C"/>
    <w:rsid w:val="00B606C9"/>
    <w:rsid w:val="00B6170C"/>
    <w:rsid w:val="00B63D3C"/>
    <w:rsid w:val="00B63E2C"/>
    <w:rsid w:val="00B643C4"/>
    <w:rsid w:val="00B6485F"/>
    <w:rsid w:val="00B662D6"/>
    <w:rsid w:val="00B67142"/>
    <w:rsid w:val="00B675A0"/>
    <w:rsid w:val="00B702C2"/>
    <w:rsid w:val="00B71930"/>
    <w:rsid w:val="00B72AC7"/>
    <w:rsid w:val="00B75CF9"/>
    <w:rsid w:val="00B772E5"/>
    <w:rsid w:val="00B811D2"/>
    <w:rsid w:val="00B8143E"/>
    <w:rsid w:val="00B82E65"/>
    <w:rsid w:val="00B85279"/>
    <w:rsid w:val="00B8637A"/>
    <w:rsid w:val="00B872C0"/>
    <w:rsid w:val="00B87C9E"/>
    <w:rsid w:val="00B87F3D"/>
    <w:rsid w:val="00B910E9"/>
    <w:rsid w:val="00B915A4"/>
    <w:rsid w:val="00B92774"/>
    <w:rsid w:val="00B94A66"/>
    <w:rsid w:val="00B96E26"/>
    <w:rsid w:val="00B97C4D"/>
    <w:rsid w:val="00BA003A"/>
    <w:rsid w:val="00BA01B9"/>
    <w:rsid w:val="00BA02AF"/>
    <w:rsid w:val="00BA09F6"/>
    <w:rsid w:val="00BA4818"/>
    <w:rsid w:val="00BA540B"/>
    <w:rsid w:val="00BA5AB2"/>
    <w:rsid w:val="00BA602A"/>
    <w:rsid w:val="00BA6E66"/>
    <w:rsid w:val="00BA77C7"/>
    <w:rsid w:val="00BA794B"/>
    <w:rsid w:val="00BB0200"/>
    <w:rsid w:val="00BB0B48"/>
    <w:rsid w:val="00BB1FDD"/>
    <w:rsid w:val="00BB2661"/>
    <w:rsid w:val="00BB276C"/>
    <w:rsid w:val="00BB498F"/>
    <w:rsid w:val="00BB5584"/>
    <w:rsid w:val="00BB5775"/>
    <w:rsid w:val="00BB57AB"/>
    <w:rsid w:val="00BB5AEE"/>
    <w:rsid w:val="00BC1144"/>
    <w:rsid w:val="00BC1E2C"/>
    <w:rsid w:val="00BC39A3"/>
    <w:rsid w:val="00BC6AF8"/>
    <w:rsid w:val="00BC7F42"/>
    <w:rsid w:val="00BD1C91"/>
    <w:rsid w:val="00BD2950"/>
    <w:rsid w:val="00BD307C"/>
    <w:rsid w:val="00BD37C4"/>
    <w:rsid w:val="00BD4F76"/>
    <w:rsid w:val="00BD4FA9"/>
    <w:rsid w:val="00BD515C"/>
    <w:rsid w:val="00BD5C97"/>
    <w:rsid w:val="00BD697B"/>
    <w:rsid w:val="00BD6F7F"/>
    <w:rsid w:val="00BD7965"/>
    <w:rsid w:val="00BE044E"/>
    <w:rsid w:val="00BE2236"/>
    <w:rsid w:val="00BE5D1D"/>
    <w:rsid w:val="00BE6054"/>
    <w:rsid w:val="00BE65C4"/>
    <w:rsid w:val="00BE6F9F"/>
    <w:rsid w:val="00BE7EBA"/>
    <w:rsid w:val="00BF015E"/>
    <w:rsid w:val="00BF0BE8"/>
    <w:rsid w:val="00BF2462"/>
    <w:rsid w:val="00BF3540"/>
    <w:rsid w:val="00BF3F92"/>
    <w:rsid w:val="00BF5CC7"/>
    <w:rsid w:val="00BF79C4"/>
    <w:rsid w:val="00C00660"/>
    <w:rsid w:val="00C01037"/>
    <w:rsid w:val="00C015CA"/>
    <w:rsid w:val="00C02E10"/>
    <w:rsid w:val="00C04776"/>
    <w:rsid w:val="00C0547E"/>
    <w:rsid w:val="00C05D4E"/>
    <w:rsid w:val="00C06763"/>
    <w:rsid w:val="00C0732A"/>
    <w:rsid w:val="00C07BCA"/>
    <w:rsid w:val="00C11183"/>
    <w:rsid w:val="00C112D5"/>
    <w:rsid w:val="00C13213"/>
    <w:rsid w:val="00C1485C"/>
    <w:rsid w:val="00C15D40"/>
    <w:rsid w:val="00C223EB"/>
    <w:rsid w:val="00C228A4"/>
    <w:rsid w:val="00C23FAD"/>
    <w:rsid w:val="00C246A3"/>
    <w:rsid w:val="00C25D17"/>
    <w:rsid w:val="00C26130"/>
    <w:rsid w:val="00C26588"/>
    <w:rsid w:val="00C26FAF"/>
    <w:rsid w:val="00C3004D"/>
    <w:rsid w:val="00C314E3"/>
    <w:rsid w:val="00C32A98"/>
    <w:rsid w:val="00C350A0"/>
    <w:rsid w:val="00C35560"/>
    <w:rsid w:val="00C35CD3"/>
    <w:rsid w:val="00C36995"/>
    <w:rsid w:val="00C37324"/>
    <w:rsid w:val="00C402EC"/>
    <w:rsid w:val="00C41BA5"/>
    <w:rsid w:val="00C41D06"/>
    <w:rsid w:val="00C431F9"/>
    <w:rsid w:val="00C432D0"/>
    <w:rsid w:val="00C469B6"/>
    <w:rsid w:val="00C46C47"/>
    <w:rsid w:val="00C5056B"/>
    <w:rsid w:val="00C51D2A"/>
    <w:rsid w:val="00C52105"/>
    <w:rsid w:val="00C528AA"/>
    <w:rsid w:val="00C529D8"/>
    <w:rsid w:val="00C532B2"/>
    <w:rsid w:val="00C5340D"/>
    <w:rsid w:val="00C546E1"/>
    <w:rsid w:val="00C54AEA"/>
    <w:rsid w:val="00C54E86"/>
    <w:rsid w:val="00C57286"/>
    <w:rsid w:val="00C604D7"/>
    <w:rsid w:val="00C60EB2"/>
    <w:rsid w:val="00C61D08"/>
    <w:rsid w:val="00C61D57"/>
    <w:rsid w:val="00C62E70"/>
    <w:rsid w:val="00C63B02"/>
    <w:rsid w:val="00C64C55"/>
    <w:rsid w:val="00C65460"/>
    <w:rsid w:val="00C65F2B"/>
    <w:rsid w:val="00C701AA"/>
    <w:rsid w:val="00C70DA8"/>
    <w:rsid w:val="00C71043"/>
    <w:rsid w:val="00C72869"/>
    <w:rsid w:val="00C73AE2"/>
    <w:rsid w:val="00C7507F"/>
    <w:rsid w:val="00C755BF"/>
    <w:rsid w:val="00C756BC"/>
    <w:rsid w:val="00C76742"/>
    <w:rsid w:val="00C76E14"/>
    <w:rsid w:val="00C805E3"/>
    <w:rsid w:val="00C820F2"/>
    <w:rsid w:val="00C8254B"/>
    <w:rsid w:val="00C8525E"/>
    <w:rsid w:val="00C90E4F"/>
    <w:rsid w:val="00C9134F"/>
    <w:rsid w:val="00C91E4E"/>
    <w:rsid w:val="00C93D0D"/>
    <w:rsid w:val="00C93D8C"/>
    <w:rsid w:val="00C96005"/>
    <w:rsid w:val="00C96B11"/>
    <w:rsid w:val="00C97C94"/>
    <w:rsid w:val="00CA04E5"/>
    <w:rsid w:val="00CA07CE"/>
    <w:rsid w:val="00CA187C"/>
    <w:rsid w:val="00CA4293"/>
    <w:rsid w:val="00CA6157"/>
    <w:rsid w:val="00CA6FC4"/>
    <w:rsid w:val="00CA7C41"/>
    <w:rsid w:val="00CB0002"/>
    <w:rsid w:val="00CB070B"/>
    <w:rsid w:val="00CB1AC3"/>
    <w:rsid w:val="00CB3568"/>
    <w:rsid w:val="00CB4C9F"/>
    <w:rsid w:val="00CB6326"/>
    <w:rsid w:val="00CB6CE3"/>
    <w:rsid w:val="00CC3813"/>
    <w:rsid w:val="00CC3904"/>
    <w:rsid w:val="00CC39C9"/>
    <w:rsid w:val="00CC3B5E"/>
    <w:rsid w:val="00CC6724"/>
    <w:rsid w:val="00CC6F2A"/>
    <w:rsid w:val="00CD1573"/>
    <w:rsid w:val="00CD3AF8"/>
    <w:rsid w:val="00CD47D9"/>
    <w:rsid w:val="00CD68C7"/>
    <w:rsid w:val="00CD6BF6"/>
    <w:rsid w:val="00CE0999"/>
    <w:rsid w:val="00CE52CC"/>
    <w:rsid w:val="00CE5806"/>
    <w:rsid w:val="00CE6C83"/>
    <w:rsid w:val="00CE78F8"/>
    <w:rsid w:val="00CF0FED"/>
    <w:rsid w:val="00CF16EB"/>
    <w:rsid w:val="00CF3126"/>
    <w:rsid w:val="00CF3348"/>
    <w:rsid w:val="00CF3F8F"/>
    <w:rsid w:val="00CF4995"/>
    <w:rsid w:val="00CF55BC"/>
    <w:rsid w:val="00CF5DC6"/>
    <w:rsid w:val="00CF7316"/>
    <w:rsid w:val="00CF7E8B"/>
    <w:rsid w:val="00D00D88"/>
    <w:rsid w:val="00D01826"/>
    <w:rsid w:val="00D02864"/>
    <w:rsid w:val="00D05597"/>
    <w:rsid w:val="00D059C8"/>
    <w:rsid w:val="00D0647B"/>
    <w:rsid w:val="00D07631"/>
    <w:rsid w:val="00D12CDB"/>
    <w:rsid w:val="00D133ED"/>
    <w:rsid w:val="00D134F5"/>
    <w:rsid w:val="00D144C6"/>
    <w:rsid w:val="00D154C1"/>
    <w:rsid w:val="00D15E24"/>
    <w:rsid w:val="00D211C5"/>
    <w:rsid w:val="00D23EA5"/>
    <w:rsid w:val="00D25BB0"/>
    <w:rsid w:val="00D263A1"/>
    <w:rsid w:val="00D2677F"/>
    <w:rsid w:val="00D26E18"/>
    <w:rsid w:val="00D27905"/>
    <w:rsid w:val="00D27EF6"/>
    <w:rsid w:val="00D348E2"/>
    <w:rsid w:val="00D359A9"/>
    <w:rsid w:val="00D405AC"/>
    <w:rsid w:val="00D412AA"/>
    <w:rsid w:val="00D4131D"/>
    <w:rsid w:val="00D42BBC"/>
    <w:rsid w:val="00D43B93"/>
    <w:rsid w:val="00D4400F"/>
    <w:rsid w:val="00D44977"/>
    <w:rsid w:val="00D5322C"/>
    <w:rsid w:val="00D532B6"/>
    <w:rsid w:val="00D53725"/>
    <w:rsid w:val="00D54374"/>
    <w:rsid w:val="00D551AA"/>
    <w:rsid w:val="00D5710D"/>
    <w:rsid w:val="00D572D2"/>
    <w:rsid w:val="00D57E1F"/>
    <w:rsid w:val="00D57E50"/>
    <w:rsid w:val="00D615C4"/>
    <w:rsid w:val="00D62935"/>
    <w:rsid w:val="00D631B7"/>
    <w:rsid w:val="00D6357E"/>
    <w:rsid w:val="00D63724"/>
    <w:rsid w:val="00D67766"/>
    <w:rsid w:val="00D71D51"/>
    <w:rsid w:val="00D71D97"/>
    <w:rsid w:val="00D73841"/>
    <w:rsid w:val="00D73971"/>
    <w:rsid w:val="00D75F4B"/>
    <w:rsid w:val="00D76333"/>
    <w:rsid w:val="00D765C1"/>
    <w:rsid w:val="00D76A3F"/>
    <w:rsid w:val="00D76C66"/>
    <w:rsid w:val="00D76FC9"/>
    <w:rsid w:val="00D77383"/>
    <w:rsid w:val="00D77AF9"/>
    <w:rsid w:val="00D80776"/>
    <w:rsid w:val="00D83D72"/>
    <w:rsid w:val="00D842B5"/>
    <w:rsid w:val="00D87B62"/>
    <w:rsid w:val="00D87CED"/>
    <w:rsid w:val="00D900A0"/>
    <w:rsid w:val="00D906C0"/>
    <w:rsid w:val="00D9091D"/>
    <w:rsid w:val="00D940F1"/>
    <w:rsid w:val="00D943F2"/>
    <w:rsid w:val="00D9452C"/>
    <w:rsid w:val="00D95910"/>
    <w:rsid w:val="00D95FCB"/>
    <w:rsid w:val="00D96B06"/>
    <w:rsid w:val="00D96EDF"/>
    <w:rsid w:val="00D970E4"/>
    <w:rsid w:val="00DA158A"/>
    <w:rsid w:val="00DA1CBA"/>
    <w:rsid w:val="00DA25B6"/>
    <w:rsid w:val="00DA3F27"/>
    <w:rsid w:val="00DA4023"/>
    <w:rsid w:val="00DA46BB"/>
    <w:rsid w:val="00DA4D51"/>
    <w:rsid w:val="00DA52DC"/>
    <w:rsid w:val="00DA534C"/>
    <w:rsid w:val="00DA5454"/>
    <w:rsid w:val="00DB0BA2"/>
    <w:rsid w:val="00DB1BD7"/>
    <w:rsid w:val="00DB1C77"/>
    <w:rsid w:val="00DB2728"/>
    <w:rsid w:val="00DB2DA4"/>
    <w:rsid w:val="00DB2F3D"/>
    <w:rsid w:val="00DB52F5"/>
    <w:rsid w:val="00DB6614"/>
    <w:rsid w:val="00DB7140"/>
    <w:rsid w:val="00DC0CA3"/>
    <w:rsid w:val="00DC112E"/>
    <w:rsid w:val="00DC36CE"/>
    <w:rsid w:val="00DC42ED"/>
    <w:rsid w:val="00DC6CC5"/>
    <w:rsid w:val="00DD09FD"/>
    <w:rsid w:val="00DD5257"/>
    <w:rsid w:val="00DD5292"/>
    <w:rsid w:val="00DD5C9E"/>
    <w:rsid w:val="00DD7065"/>
    <w:rsid w:val="00DD7997"/>
    <w:rsid w:val="00DD7ABD"/>
    <w:rsid w:val="00DE0572"/>
    <w:rsid w:val="00DE0B79"/>
    <w:rsid w:val="00DE16E3"/>
    <w:rsid w:val="00DE3159"/>
    <w:rsid w:val="00DE4346"/>
    <w:rsid w:val="00DE769D"/>
    <w:rsid w:val="00DF2C55"/>
    <w:rsid w:val="00DF316D"/>
    <w:rsid w:val="00DF3F0C"/>
    <w:rsid w:val="00DF41FC"/>
    <w:rsid w:val="00DF6358"/>
    <w:rsid w:val="00DF6590"/>
    <w:rsid w:val="00DF743F"/>
    <w:rsid w:val="00DF7462"/>
    <w:rsid w:val="00DF7F61"/>
    <w:rsid w:val="00DF7F65"/>
    <w:rsid w:val="00E00389"/>
    <w:rsid w:val="00E0263C"/>
    <w:rsid w:val="00E0391E"/>
    <w:rsid w:val="00E05611"/>
    <w:rsid w:val="00E05651"/>
    <w:rsid w:val="00E069C0"/>
    <w:rsid w:val="00E06EAF"/>
    <w:rsid w:val="00E07D07"/>
    <w:rsid w:val="00E1193E"/>
    <w:rsid w:val="00E125B5"/>
    <w:rsid w:val="00E126EB"/>
    <w:rsid w:val="00E12754"/>
    <w:rsid w:val="00E12D60"/>
    <w:rsid w:val="00E136B0"/>
    <w:rsid w:val="00E1383A"/>
    <w:rsid w:val="00E14E3E"/>
    <w:rsid w:val="00E153DE"/>
    <w:rsid w:val="00E1619A"/>
    <w:rsid w:val="00E17609"/>
    <w:rsid w:val="00E20CCD"/>
    <w:rsid w:val="00E22A47"/>
    <w:rsid w:val="00E22EBF"/>
    <w:rsid w:val="00E244EC"/>
    <w:rsid w:val="00E25388"/>
    <w:rsid w:val="00E25BBF"/>
    <w:rsid w:val="00E27255"/>
    <w:rsid w:val="00E27C7C"/>
    <w:rsid w:val="00E27FA4"/>
    <w:rsid w:val="00E31537"/>
    <w:rsid w:val="00E3193E"/>
    <w:rsid w:val="00E3227B"/>
    <w:rsid w:val="00E32955"/>
    <w:rsid w:val="00E33192"/>
    <w:rsid w:val="00E34777"/>
    <w:rsid w:val="00E354DA"/>
    <w:rsid w:val="00E403B9"/>
    <w:rsid w:val="00E40694"/>
    <w:rsid w:val="00E40F93"/>
    <w:rsid w:val="00E429BB"/>
    <w:rsid w:val="00E43079"/>
    <w:rsid w:val="00E44286"/>
    <w:rsid w:val="00E4458A"/>
    <w:rsid w:val="00E4554B"/>
    <w:rsid w:val="00E463FF"/>
    <w:rsid w:val="00E46BC4"/>
    <w:rsid w:val="00E47270"/>
    <w:rsid w:val="00E47BD6"/>
    <w:rsid w:val="00E52EC3"/>
    <w:rsid w:val="00E53949"/>
    <w:rsid w:val="00E53E55"/>
    <w:rsid w:val="00E54C65"/>
    <w:rsid w:val="00E55A7F"/>
    <w:rsid w:val="00E55BD2"/>
    <w:rsid w:val="00E55C24"/>
    <w:rsid w:val="00E55CDC"/>
    <w:rsid w:val="00E611D7"/>
    <w:rsid w:val="00E616B8"/>
    <w:rsid w:val="00E6176B"/>
    <w:rsid w:val="00E62161"/>
    <w:rsid w:val="00E634CB"/>
    <w:rsid w:val="00E63851"/>
    <w:rsid w:val="00E65E27"/>
    <w:rsid w:val="00E65F1E"/>
    <w:rsid w:val="00E70176"/>
    <w:rsid w:val="00E70297"/>
    <w:rsid w:val="00E70E81"/>
    <w:rsid w:val="00E71B42"/>
    <w:rsid w:val="00E72BB1"/>
    <w:rsid w:val="00E72CB7"/>
    <w:rsid w:val="00E72E70"/>
    <w:rsid w:val="00E73923"/>
    <w:rsid w:val="00E73AB3"/>
    <w:rsid w:val="00E76082"/>
    <w:rsid w:val="00E76825"/>
    <w:rsid w:val="00E822B5"/>
    <w:rsid w:val="00E82371"/>
    <w:rsid w:val="00E8398F"/>
    <w:rsid w:val="00E84037"/>
    <w:rsid w:val="00E85125"/>
    <w:rsid w:val="00E903A2"/>
    <w:rsid w:val="00E90D7C"/>
    <w:rsid w:val="00E92FE6"/>
    <w:rsid w:val="00E950D5"/>
    <w:rsid w:val="00E95671"/>
    <w:rsid w:val="00E964D0"/>
    <w:rsid w:val="00E974E6"/>
    <w:rsid w:val="00E97507"/>
    <w:rsid w:val="00E97DF3"/>
    <w:rsid w:val="00EA22BC"/>
    <w:rsid w:val="00EA344E"/>
    <w:rsid w:val="00EA4A98"/>
    <w:rsid w:val="00EA503B"/>
    <w:rsid w:val="00EA55D5"/>
    <w:rsid w:val="00EA7162"/>
    <w:rsid w:val="00EA7FCD"/>
    <w:rsid w:val="00EB1CB1"/>
    <w:rsid w:val="00EB24F8"/>
    <w:rsid w:val="00EB4E73"/>
    <w:rsid w:val="00EB4F7B"/>
    <w:rsid w:val="00EB5366"/>
    <w:rsid w:val="00EB5425"/>
    <w:rsid w:val="00EB55D2"/>
    <w:rsid w:val="00EB5E2F"/>
    <w:rsid w:val="00EC0031"/>
    <w:rsid w:val="00EC0657"/>
    <w:rsid w:val="00EC220F"/>
    <w:rsid w:val="00EC4CED"/>
    <w:rsid w:val="00EC5973"/>
    <w:rsid w:val="00EC69AC"/>
    <w:rsid w:val="00EC6B1E"/>
    <w:rsid w:val="00ED1373"/>
    <w:rsid w:val="00ED1ED6"/>
    <w:rsid w:val="00ED2335"/>
    <w:rsid w:val="00ED2D4A"/>
    <w:rsid w:val="00ED392B"/>
    <w:rsid w:val="00ED430F"/>
    <w:rsid w:val="00ED545B"/>
    <w:rsid w:val="00ED5BFB"/>
    <w:rsid w:val="00ED606A"/>
    <w:rsid w:val="00ED6978"/>
    <w:rsid w:val="00ED722D"/>
    <w:rsid w:val="00EE0596"/>
    <w:rsid w:val="00EE092D"/>
    <w:rsid w:val="00EE1033"/>
    <w:rsid w:val="00EE11F9"/>
    <w:rsid w:val="00EE20AF"/>
    <w:rsid w:val="00EE31D4"/>
    <w:rsid w:val="00EE4355"/>
    <w:rsid w:val="00EE4923"/>
    <w:rsid w:val="00EE556F"/>
    <w:rsid w:val="00EE662C"/>
    <w:rsid w:val="00EE7663"/>
    <w:rsid w:val="00EE798C"/>
    <w:rsid w:val="00EF16A7"/>
    <w:rsid w:val="00EF17F5"/>
    <w:rsid w:val="00EF2290"/>
    <w:rsid w:val="00EF2D54"/>
    <w:rsid w:val="00EF3A49"/>
    <w:rsid w:val="00EF3F81"/>
    <w:rsid w:val="00EF6853"/>
    <w:rsid w:val="00EF7FE5"/>
    <w:rsid w:val="00F0170E"/>
    <w:rsid w:val="00F01B79"/>
    <w:rsid w:val="00F01B7A"/>
    <w:rsid w:val="00F01CD5"/>
    <w:rsid w:val="00F03312"/>
    <w:rsid w:val="00F038DD"/>
    <w:rsid w:val="00F04C7D"/>
    <w:rsid w:val="00F05471"/>
    <w:rsid w:val="00F06A2A"/>
    <w:rsid w:val="00F1087B"/>
    <w:rsid w:val="00F123A6"/>
    <w:rsid w:val="00F124CF"/>
    <w:rsid w:val="00F12C12"/>
    <w:rsid w:val="00F12EAD"/>
    <w:rsid w:val="00F16CFE"/>
    <w:rsid w:val="00F20544"/>
    <w:rsid w:val="00F2477E"/>
    <w:rsid w:val="00F256EE"/>
    <w:rsid w:val="00F25E0F"/>
    <w:rsid w:val="00F25F97"/>
    <w:rsid w:val="00F31210"/>
    <w:rsid w:val="00F31657"/>
    <w:rsid w:val="00F326A8"/>
    <w:rsid w:val="00F34427"/>
    <w:rsid w:val="00F34709"/>
    <w:rsid w:val="00F34C51"/>
    <w:rsid w:val="00F36000"/>
    <w:rsid w:val="00F3640C"/>
    <w:rsid w:val="00F37175"/>
    <w:rsid w:val="00F37712"/>
    <w:rsid w:val="00F409AA"/>
    <w:rsid w:val="00F44A2C"/>
    <w:rsid w:val="00F46AF5"/>
    <w:rsid w:val="00F4767F"/>
    <w:rsid w:val="00F477E8"/>
    <w:rsid w:val="00F47819"/>
    <w:rsid w:val="00F478FD"/>
    <w:rsid w:val="00F51B96"/>
    <w:rsid w:val="00F54269"/>
    <w:rsid w:val="00F555FA"/>
    <w:rsid w:val="00F5762E"/>
    <w:rsid w:val="00F578F8"/>
    <w:rsid w:val="00F579EE"/>
    <w:rsid w:val="00F60235"/>
    <w:rsid w:val="00F608CE"/>
    <w:rsid w:val="00F615F3"/>
    <w:rsid w:val="00F62AD9"/>
    <w:rsid w:val="00F65418"/>
    <w:rsid w:val="00F65C70"/>
    <w:rsid w:val="00F66DB0"/>
    <w:rsid w:val="00F67E02"/>
    <w:rsid w:val="00F67EFA"/>
    <w:rsid w:val="00F70A72"/>
    <w:rsid w:val="00F729FA"/>
    <w:rsid w:val="00F73261"/>
    <w:rsid w:val="00F75356"/>
    <w:rsid w:val="00F77986"/>
    <w:rsid w:val="00F77BFF"/>
    <w:rsid w:val="00F812E1"/>
    <w:rsid w:val="00F81B5B"/>
    <w:rsid w:val="00F81C81"/>
    <w:rsid w:val="00F82660"/>
    <w:rsid w:val="00F865D9"/>
    <w:rsid w:val="00F869F0"/>
    <w:rsid w:val="00F87BE2"/>
    <w:rsid w:val="00F90F57"/>
    <w:rsid w:val="00F92817"/>
    <w:rsid w:val="00F928B4"/>
    <w:rsid w:val="00F92DC7"/>
    <w:rsid w:val="00F93787"/>
    <w:rsid w:val="00F93924"/>
    <w:rsid w:val="00F977A5"/>
    <w:rsid w:val="00F97863"/>
    <w:rsid w:val="00F97C8D"/>
    <w:rsid w:val="00FA2366"/>
    <w:rsid w:val="00FA2879"/>
    <w:rsid w:val="00FA3D2F"/>
    <w:rsid w:val="00FB0ABA"/>
    <w:rsid w:val="00FB31E7"/>
    <w:rsid w:val="00FB4311"/>
    <w:rsid w:val="00FB43D5"/>
    <w:rsid w:val="00FB4535"/>
    <w:rsid w:val="00FB4CB3"/>
    <w:rsid w:val="00FB55B7"/>
    <w:rsid w:val="00FB6BC2"/>
    <w:rsid w:val="00FC0518"/>
    <w:rsid w:val="00FC0890"/>
    <w:rsid w:val="00FC135B"/>
    <w:rsid w:val="00FC172B"/>
    <w:rsid w:val="00FC2407"/>
    <w:rsid w:val="00FC6CDD"/>
    <w:rsid w:val="00FC7987"/>
    <w:rsid w:val="00FD1218"/>
    <w:rsid w:val="00FD5924"/>
    <w:rsid w:val="00FD5F93"/>
    <w:rsid w:val="00FD67FC"/>
    <w:rsid w:val="00FD699F"/>
    <w:rsid w:val="00FD7A6E"/>
    <w:rsid w:val="00FE0A8D"/>
    <w:rsid w:val="00FE11A4"/>
    <w:rsid w:val="00FE23E8"/>
    <w:rsid w:val="00FE2698"/>
    <w:rsid w:val="00FE2705"/>
    <w:rsid w:val="00FE27FD"/>
    <w:rsid w:val="00FE3405"/>
    <w:rsid w:val="00FE3DBE"/>
    <w:rsid w:val="00FE52D9"/>
    <w:rsid w:val="00FE53B6"/>
    <w:rsid w:val="00FE5D8B"/>
    <w:rsid w:val="00FE6214"/>
    <w:rsid w:val="00FE6B43"/>
    <w:rsid w:val="00FE7931"/>
    <w:rsid w:val="00FE79F2"/>
    <w:rsid w:val="00FE7A77"/>
    <w:rsid w:val="00FE7BEB"/>
    <w:rsid w:val="00FF05C1"/>
    <w:rsid w:val="00FF2743"/>
    <w:rsid w:val="00FF36AC"/>
    <w:rsid w:val="00FF533C"/>
    <w:rsid w:val="00FF5BAB"/>
    <w:rsid w:val="00FF5E36"/>
    <w:rsid w:val="00FF61D2"/>
    <w:rsid w:val="00FF649C"/>
    <w:rsid w:val="00FF7D0E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4C5"/>
    <w:rPr>
      <w:sz w:val="26"/>
    </w:rPr>
  </w:style>
  <w:style w:type="paragraph" w:styleId="Heading1">
    <w:name w:val="heading 1"/>
    <w:basedOn w:val="Normal"/>
    <w:next w:val="Normal"/>
    <w:qFormat/>
    <w:rsid w:val="003068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19D2"/>
    <w:pPr>
      <w:keepNext/>
      <w:spacing w:line="360" w:lineRule="auto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30681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3068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4C5"/>
    <w:pPr>
      <w:jc w:val="center"/>
    </w:pPr>
    <w:rPr>
      <w:b/>
    </w:rPr>
  </w:style>
  <w:style w:type="paragraph" w:styleId="BalloonText">
    <w:name w:val="Balloon Text"/>
    <w:basedOn w:val="Normal"/>
    <w:semiHidden/>
    <w:rsid w:val="003C55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522A8"/>
    <w:pPr>
      <w:spacing w:line="360" w:lineRule="auto"/>
    </w:pPr>
  </w:style>
  <w:style w:type="paragraph" w:styleId="Header">
    <w:name w:val="header"/>
    <w:basedOn w:val="Normal"/>
    <w:rsid w:val="00506F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6F4D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306813"/>
    <w:pPr>
      <w:ind w:left="720" w:hanging="360"/>
    </w:pPr>
  </w:style>
  <w:style w:type="paragraph" w:styleId="List3">
    <w:name w:val="List 3"/>
    <w:basedOn w:val="Normal"/>
    <w:rsid w:val="00306813"/>
    <w:pPr>
      <w:ind w:left="1080" w:hanging="360"/>
    </w:pPr>
  </w:style>
  <w:style w:type="paragraph" w:customStyle="1" w:styleId="InsideAddress">
    <w:name w:val="Inside Address"/>
    <w:basedOn w:val="Normal"/>
    <w:rsid w:val="00306813"/>
  </w:style>
  <w:style w:type="paragraph" w:styleId="BodyTextIndent">
    <w:name w:val="Body Text Indent"/>
    <w:basedOn w:val="Normal"/>
    <w:rsid w:val="00306813"/>
    <w:pPr>
      <w:spacing w:after="120"/>
      <w:ind w:left="360"/>
    </w:pPr>
  </w:style>
  <w:style w:type="paragraph" w:styleId="Subtitle">
    <w:name w:val="Subtitle"/>
    <w:basedOn w:val="Normal"/>
    <w:qFormat/>
    <w:rsid w:val="0030681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Byline">
    <w:name w:val="Byline"/>
    <w:basedOn w:val="BodyText"/>
    <w:rsid w:val="00306813"/>
  </w:style>
  <w:style w:type="paragraph" w:customStyle="1" w:styleId="ReferenceLine">
    <w:name w:val="Reference Line"/>
    <w:basedOn w:val="BodyText"/>
    <w:rsid w:val="00306813"/>
  </w:style>
  <w:style w:type="character" w:styleId="PageNumber">
    <w:name w:val="page number"/>
    <w:basedOn w:val="DefaultParagraphFont"/>
    <w:rsid w:val="003569AE"/>
  </w:style>
  <w:style w:type="paragraph" w:styleId="FootnoteText">
    <w:name w:val="footnote text"/>
    <w:basedOn w:val="Normal"/>
    <w:semiHidden/>
    <w:rsid w:val="00674E8D"/>
    <w:rPr>
      <w:sz w:val="20"/>
    </w:rPr>
  </w:style>
  <w:style w:type="character" w:styleId="FootnoteReference">
    <w:name w:val="footnote reference"/>
    <w:basedOn w:val="DefaultParagraphFont"/>
    <w:semiHidden/>
    <w:rsid w:val="00674E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C715-F73E-49A5-AF32-A8F6B6F6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Sharon L. Wilmarth</dc:creator>
  <cp:keywords/>
  <dc:description/>
  <cp:lastModifiedBy>Administrator</cp:lastModifiedBy>
  <cp:revision>3</cp:revision>
  <cp:lastPrinted>2011-03-31T17:52:00Z</cp:lastPrinted>
  <dcterms:created xsi:type="dcterms:W3CDTF">2011-03-21T19:18:00Z</dcterms:created>
  <dcterms:modified xsi:type="dcterms:W3CDTF">2011-03-31T17:52:00Z</dcterms:modified>
</cp:coreProperties>
</file>