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C5" w:rsidRDefault="003934C5" w:rsidP="00F67E02">
      <w:pPr>
        <w:pStyle w:val="Title"/>
      </w:pPr>
      <w:smartTag w:uri="urn:schemas-microsoft-com:office:smarttags" w:element="place">
        <w:smartTag w:uri="urn:schemas-microsoft-com:office:smarttags" w:element="State">
          <w:r>
            <w:t>PENNSYLVANIA</w:t>
          </w:r>
        </w:smartTag>
      </w:smartTag>
    </w:p>
    <w:p w:rsidR="003934C5" w:rsidRDefault="003934C5" w:rsidP="00F67E02">
      <w:pPr>
        <w:jc w:val="center"/>
        <w:rPr>
          <w:b/>
        </w:rPr>
      </w:pPr>
      <w:r>
        <w:rPr>
          <w:b/>
        </w:rPr>
        <w:t>PUBLIC UTILITY COMMISSION</w:t>
      </w:r>
    </w:p>
    <w:p w:rsidR="003934C5" w:rsidRPr="001236F0" w:rsidRDefault="003934C5" w:rsidP="00F67E02">
      <w:pPr>
        <w:jc w:val="center"/>
        <w:rPr>
          <w:b/>
        </w:rPr>
      </w:pPr>
      <w:smartTag w:uri="urn:schemas-microsoft-com:office:smarttags" w:element="place">
        <w:smartTag w:uri="urn:schemas-microsoft-com:office:smarttags" w:element="City">
          <w:r w:rsidRPr="001236F0">
            <w:rPr>
              <w:b/>
            </w:rPr>
            <w:t>Harrisburg</w:t>
          </w:r>
        </w:smartTag>
        <w:r w:rsidRPr="001236F0">
          <w:rPr>
            <w:b/>
          </w:rPr>
          <w:t xml:space="preserve">, </w:t>
        </w:r>
        <w:smartTag w:uri="urn:schemas-microsoft-com:office:smarttags" w:element="State">
          <w:r w:rsidRPr="001236F0">
            <w:rPr>
              <w:b/>
            </w:rPr>
            <w:t>PA</w:t>
          </w:r>
        </w:smartTag>
        <w:r w:rsidRPr="001236F0">
          <w:rPr>
            <w:b/>
          </w:rPr>
          <w:t xml:space="preserve"> </w:t>
        </w:r>
        <w:smartTag w:uri="urn:schemas-microsoft-com:office:smarttags" w:element="PostalCode">
          <w:r w:rsidRPr="001236F0">
            <w:rPr>
              <w:b/>
            </w:rPr>
            <w:t>17105-3265</w:t>
          </w:r>
        </w:smartTag>
      </w:smartTag>
    </w:p>
    <w:p w:rsidR="003934C5" w:rsidRDefault="003934C5" w:rsidP="00F67E02"/>
    <w:p w:rsidR="003934C5" w:rsidRDefault="00085A43" w:rsidP="00E66B1A">
      <w:pPr>
        <w:jc w:val="right"/>
      </w:pPr>
      <w:r>
        <w:t>P</w:t>
      </w:r>
      <w:r w:rsidR="003934C5">
        <w:t xml:space="preserve">ublic Meeting held </w:t>
      </w:r>
      <w:r w:rsidR="00C5301F">
        <w:t>March 31</w:t>
      </w:r>
      <w:r w:rsidR="00462078">
        <w:t xml:space="preserve">, </w:t>
      </w:r>
      <w:r w:rsidR="001E20AD">
        <w:t>2011</w:t>
      </w:r>
    </w:p>
    <w:p w:rsidR="003934C5" w:rsidRDefault="003934C5" w:rsidP="00F67E02"/>
    <w:p w:rsidR="003934C5" w:rsidRDefault="003934C5" w:rsidP="00F67E02">
      <w:r>
        <w:t>Commissioners Present:</w:t>
      </w:r>
    </w:p>
    <w:p w:rsidR="003934C5" w:rsidRDefault="003934C5" w:rsidP="00F67E02"/>
    <w:p w:rsidR="0053493B" w:rsidRDefault="007B1C3F" w:rsidP="00F67E02">
      <w:r>
        <w:tab/>
        <w:t>Robert F. Powelson</w:t>
      </w:r>
      <w:r w:rsidR="00CD6BF6">
        <w:t xml:space="preserve">, </w:t>
      </w:r>
      <w:r w:rsidR="003934C5">
        <w:t>Chairman</w:t>
      </w:r>
    </w:p>
    <w:p w:rsidR="00CD6BF6" w:rsidRDefault="003F2217" w:rsidP="00F67E02">
      <w:r>
        <w:tab/>
        <w:t>John H. Coleman, Jr.</w:t>
      </w:r>
      <w:r w:rsidR="00CD6BF6">
        <w:t>, Vice Chairman</w:t>
      </w:r>
    </w:p>
    <w:p w:rsidR="0070441C" w:rsidRDefault="00323917" w:rsidP="00215AB4">
      <w:r>
        <w:tab/>
      </w:r>
      <w:r w:rsidR="003F2217">
        <w:t>Tyrone J. Christy</w:t>
      </w:r>
    </w:p>
    <w:p w:rsidR="00A116B5" w:rsidRDefault="00E66B1A" w:rsidP="00E66B1A">
      <w:r>
        <w:tab/>
      </w:r>
      <w:r w:rsidR="008509D4">
        <w:t>Wayne E. Gardner</w:t>
      </w:r>
    </w:p>
    <w:p w:rsidR="008509D4" w:rsidRDefault="00E66B1A" w:rsidP="00E66B1A">
      <w:r>
        <w:tab/>
      </w:r>
      <w:r w:rsidR="007B1C3F">
        <w:t>James H. Cawley</w:t>
      </w:r>
    </w:p>
    <w:p w:rsidR="008509D4" w:rsidRDefault="008509D4" w:rsidP="00E66B1A"/>
    <w:p w:rsidR="00215AB4" w:rsidRDefault="00215AB4" w:rsidP="00F67E02">
      <w:pPr>
        <w:tabs>
          <w:tab w:val="left" w:pos="5400"/>
        </w:tabs>
      </w:pPr>
    </w:p>
    <w:p w:rsidR="00B019D2" w:rsidRDefault="003934C5" w:rsidP="00F67E02">
      <w:pPr>
        <w:tabs>
          <w:tab w:val="left" w:pos="5400"/>
        </w:tabs>
      </w:pPr>
      <w:r>
        <w:t>Pennsylva</w:t>
      </w:r>
      <w:r w:rsidR="00411578">
        <w:t>nia Public Utility Commission</w:t>
      </w:r>
      <w:r w:rsidR="005520C2">
        <w:t>,</w:t>
      </w:r>
      <w:r w:rsidR="005520C2">
        <w:tab/>
      </w:r>
      <w:r w:rsidR="005520C2">
        <w:tab/>
      </w:r>
      <w:r w:rsidR="005520C2">
        <w:tab/>
      </w:r>
      <w:r w:rsidR="0035501C">
        <w:tab/>
      </w:r>
      <w:r w:rsidR="00E66B1A">
        <w:t xml:space="preserve">     </w:t>
      </w:r>
      <w:r w:rsidR="0035501C">
        <w:t>C-</w:t>
      </w:r>
      <w:r w:rsidR="00536309">
        <w:t>2010-</w:t>
      </w:r>
      <w:r w:rsidR="00E33B4A">
        <w:t>2146181</w:t>
      </w:r>
    </w:p>
    <w:p w:rsidR="00C32BC5" w:rsidRDefault="0026301B" w:rsidP="00F67E02">
      <w:r>
        <w:t>Bureau of Transportation and Safety</w:t>
      </w:r>
      <w:r w:rsidR="00DF37FD">
        <w:tab/>
      </w:r>
      <w:r w:rsidR="00DF37FD">
        <w:tab/>
      </w:r>
      <w:r w:rsidR="00DF37FD">
        <w:tab/>
      </w:r>
      <w:r w:rsidR="00DF37FD">
        <w:tab/>
      </w:r>
      <w:r w:rsidR="00DF37FD">
        <w:tab/>
      </w:r>
      <w:r w:rsidR="00465AEA">
        <w:t xml:space="preserve">     </w:t>
      </w:r>
    </w:p>
    <w:p w:rsidR="00C32BC5" w:rsidRDefault="00C32BC5" w:rsidP="00F67E02"/>
    <w:p w:rsidR="00B019D2" w:rsidRDefault="00C32BC5" w:rsidP="00F67E02">
      <w:r>
        <w:tab/>
      </w:r>
      <w:r>
        <w:tab/>
        <w:t>v.</w:t>
      </w:r>
      <w:r w:rsidR="00411578">
        <w:tab/>
      </w:r>
      <w:r w:rsidR="00306813">
        <w:tab/>
      </w:r>
    </w:p>
    <w:p w:rsidR="00E70176" w:rsidRDefault="00E70176" w:rsidP="00F67E02"/>
    <w:p w:rsidR="001C2AE7" w:rsidRDefault="00E33B4A" w:rsidP="00F67E02">
      <w:r>
        <w:t>Yellow</w:t>
      </w:r>
      <w:r w:rsidR="003C42EA">
        <w:t xml:space="preserve"> Cab </w:t>
      </w:r>
      <w:r w:rsidR="004628BE">
        <w:t>Company</w:t>
      </w:r>
      <w:r>
        <w:t xml:space="preserve"> of Pittsburgh</w:t>
      </w:r>
    </w:p>
    <w:p w:rsidR="00FC172B" w:rsidRDefault="00FC172B" w:rsidP="00F67E02"/>
    <w:p w:rsidR="00CF4995" w:rsidRDefault="00CF4995" w:rsidP="00F67E02"/>
    <w:p w:rsidR="009975D2" w:rsidRDefault="00290BB8" w:rsidP="00E70176">
      <w:pPr>
        <w:tabs>
          <w:tab w:val="center" w:pos="4680"/>
        </w:tabs>
        <w:suppressAutoHyphens/>
        <w:spacing w:line="360" w:lineRule="auto"/>
        <w:jc w:val="center"/>
      </w:pPr>
      <w:r>
        <w:rPr>
          <w:b/>
        </w:rPr>
        <w:t>OP</w:t>
      </w:r>
      <w:r w:rsidR="00E65F1E">
        <w:rPr>
          <w:b/>
        </w:rPr>
        <w:t>INION AND ORDER</w:t>
      </w:r>
    </w:p>
    <w:p w:rsidR="009975D2" w:rsidRDefault="009975D2" w:rsidP="00F01CD5">
      <w:pPr>
        <w:tabs>
          <w:tab w:val="left" w:pos="-720"/>
        </w:tabs>
        <w:suppressAutoHyphens/>
      </w:pPr>
    </w:p>
    <w:p w:rsidR="009975D2" w:rsidRPr="00E70176" w:rsidRDefault="009975D2" w:rsidP="00E70176">
      <w:pPr>
        <w:tabs>
          <w:tab w:val="left" w:pos="-720"/>
        </w:tabs>
        <w:suppressAutoHyphens/>
        <w:spacing w:line="360" w:lineRule="auto"/>
      </w:pPr>
      <w:r>
        <w:rPr>
          <w:b/>
        </w:rPr>
        <w:t>BY THE COMMISSION:</w:t>
      </w:r>
    </w:p>
    <w:p w:rsidR="009975D2" w:rsidRPr="00E70176" w:rsidRDefault="009975D2" w:rsidP="00F01CD5">
      <w:pPr>
        <w:tabs>
          <w:tab w:val="left" w:pos="-720"/>
        </w:tabs>
        <w:suppressAutoHyphens/>
      </w:pPr>
    </w:p>
    <w:p w:rsidR="00B019D2" w:rsidRDefault="00E40694" w:rsidP="008213A4">
      <w:pPr>
        <w:spacing w:line="360" w:lineRule="auto"/>
      </w:pPr>
      <w:r>
        <w:tab/>
      </w:r>
      <w:r>
        <w:tab/>
      </w:r>
      <w:r w:rsidR="00674E8D">
        <w:t xml:space="preserve">Before us for consideration and disposition is a </w:t>
      </w:r>
      <w:r w:rsidR="00B019D2">
        <w:t>request</w:t>
      </w:r>
      <w:r>
        <w:t xml:space="preserve"> </w:t>
      </w:r>
      <w:r w:rsidR="00674E8D">
        <w:t xml:space="preserve">for </w:t>
      </w:r>
      <w:r w:rsidR="00B019D2">
        <w:t xml:space="preserve">approval of </w:t>
      </w:r>
      <w:r w:rsidR="00CF4995">
        <w:t>a</w:t>
      </w:r>
      <w:r w:rsidR="00E126EB">
        <w:t xml:space="preserve"> </w:t>
      </w:r>
      <w:r w:rsidR="00B019D2">
        <w:t xml:space="preserve">Settlement Agreement </w:t>
      </w:r>
      <w:r w:rsidR="00C112D5">
        <w:t>(Settlement</w:t>
      </w:r>
      <w:r w:rsidR="009C7E93">
        <w:t xml:space="preserve">) </w:t>
      </w:r>
      <w:r w:rsidR="00B019D2">
        <w:t xml:space="preserve">entered into between the </w:t>
      </w:r>
      <w:r w:rsidR="00125331">
        <w:t xml:space="preserve">Law Bureau </w:t>
      </w:r>
      <w:r w:rsidR="00872123">
        <w:t xml:space="preserve">Prosecutory Staff </w:t>
      </w:r>
      <w:r w:rsidR="00CD47D9">
        <w:t>(</w:t>
      </w:r>
      <w:r w:rsidR="00621E72">
        <w:t>LBPS)</w:t>
      </w:r>
      <w:r w:rsidR="003439F6">
        <w:t>,</w:t>
      </w:r>
      <w:r w:rsidR="00621E72">
        <w:t xml:space="preserve"> </w:t>
      </w:r>
      <w:r w:rsidR="00396987">
        <w:t>acting on behalf of the Commission’s Bureau of Transportation and Safety (BTS)</w:t>
      </w:r>
      <w:r w:rsidR="003439F6">
        <w:t>,</w:t>
      </w:r>
      <w:r w:rsidR="00A6755D">
        <w:t xml:space="preserve"> </w:t>
      </w:r>
      <w:r w:rsidR="00B019D2">
        <w:t>and</w:t>
      </w:r>
      <w:r w:rsidR="001A1006" w:rsidRPr="001A1006">
        <w:t xml:space="preserve"> </w:t>
      </w:r>
      <w:r w:rsidR="00E33B4A">
        <w:t>Yellow</w:t>
      </w:r>
      <w:r w:rsidR="00667BB9">
        <w:t xml:space="preserve"> Cab Company</w:t>
      </w:r>
      <w:r w:rsidR="00A6755D">
        <w:t xml:space="preserve"> </w:t>
      </w:r>
      <w:r w:rsidR="00E33B4A">
        <w:t xml:space="preserve">of Pittsburgh </w:t>
      </w:r>
      <w:r w:rsidR="00A6755D">
        <w:t>(</w:t>
      </w:r>
      <w:r w:rsidR="00C3004D">
        <w:t>Respondent</w:t>
      </w:r>
      <w:r w:rsidR="00A6755D">
        <w:t>)</w:t>
      </w:r>
      <w:r w:rsidR="00CF4995">
        <w:t xml:space="preserve"> </w:t>
      </w:r>
      <w:r w:rsidR="00B019D2">
        <w:t xml:space="preserve">for </w:t>
      </w:r>
      <w:r w:rsidR="00924466">
        <w:t xml:space="preserve">the </w:t>
      </w:r>
      <w:r w:rsidR="00B019D2">
        <w:t xml:space="preserve">resolution of allegations regarding </w:t>
      </w:r>
      <w:r w:rsidR="00850231">
        <w:t xml:space="preserve">violations of </w:t>
      </w:r>
      <w:r w:rsidR="00111EBB">
        <w:t>the Public Utility Code</w:t>
      </w:r>
      <w:r w:rsidR="00E70176">
        <w:t xml:space="preserve"> (Code)</w:t>
      </w:r>
      <w:r w:rsidR="00052F60">
        <w:t>,</w:t>
      </w:r>
      <w:r w:rsidR="00850231">
        <w:t xml:space="preserve"> </w:t>
      </w:r>
      <w:r w:rsidR="00052F60">
        <w:t>66 Pa. C.S. §§ 101</w:t>
      </w:r>
      <w:r w:rsidR="00944503">
        <w:t>,</w:t>
      </w:r>
      <w:r w:rsidR="00052F60">
        <w:t xml:space="preserve"> </w:t>
      </w:r>
      <w:r w:rsidR="00052F60" w:rsidRPr="00052F60">
        <w:rPr>
          <w:i/>
        </w:rPr>
        <w:t>et seq.</w:t>
      </w:r>
      <w:r w:rsidR="00052F60">
        <w:t xml:space="preserve"> </w:t>
      </w:r>
    </w:p>
    <w:p w:rsidR="00F01CD5" w:rsidRDefault="00F01CD5" w:rsidP="00F67E02">
      <w:pPr>
        <w:spacing w:line="360" w:lineRule="auto"/>
      </w:pPr>
    </w:p>
    <w:p w:rsidR="002C34A4" w:rsidRDefault="00ED5BFB" w:rsidP="00CB6326">
      <w:pPr>
        <w:keepNext/>
        <w:spacing w:line="360" w:lineRule="auto"/>
        <w:jc w:val="center"/>
        <w:rPr>
          <w:b/>
        </w:rPr>
      </w:pPr>
      <w:r w:rsidRPr="00DF316D">
        <w:rPr>
          <w:b/>
        </w:rPr>
        <w:lastRenderedPageBreak/>
        <w:t>History of the Proceeding</w:t>
      </w:r>
    </w:p>
    <w:p w:rsidR="002725E9" w:rsidRDefault="002725E9" w:rsidP="00CB6326">
      <w:pPr>
        <w:keepNext/>
        <w:spacing w:line="360" w:lineRule="auto"/>
        <w:jc w:val="center"/>
        <w:rPr>
          <w:b/>
        </w:rPr>
      </w:pPr>
    </w:p>
    <w:p w:rsidR="002725E9" w:rsidRDefault="002725E9" w:rsidP="002725E9">
      <w:pPr>
        <w:keepNext/>
        <w:spacing w:line="360" w:lineRule="auto"/>
      </w:pPr>
      <w:r>
        <w:tab/>
      </w:r>
      <w:r>
        <w:tab/>
      </w:r>
      <w:r w:rsidR="00754137">
        <w:t>We note initially</w:t>
      </w:r>
      <w:r>
        <w:t xml:space="preserve"> that the Respondent was issued a Certificate of Public Convenience (Certificat</w:t>
      </w:r>
      <w:r w:rsidR="00C35676">
        <w:t>e</w:t>
      </w:r>
      <w:r w:rsidR="00500AD1">
        <w:t>) by the Commission on December 21, 1964</w:t>
      </w:r>
      <w:r>
        <w:t xml:space="preserve">, at Docket </w:t>
      </w:r>
      <w:r w:rsidR="00C35676">
        <w:t>No. </w:t>
      </w:r>
      <w:r w:rsidR="006220B8">
        <w:t>A</w:t>
      </w:r>
      <w:r w:rsidR="00E66B1A">
        <w:noBreakHyphen/>
      </w:r>
      <w:r w:rsidR="00500AD1">
        <w:t>00049926</w:t>
      </w:r>
      <w:r w:rsidR="000C654B">
        <w:t xml:space="preserve">.  The Respondent also holds Certificates at Docket Nos. </w:t>
      </w:r>
      <w:proofErr w:type="gramStart"/>
      <w:r w:rsidR="000C654B">
        <w:t>A-00049926</w:t>
      </w:r>
      <w:r w:rsidR="0014071B">
        <w:t xml:space="preserve">, F.2, F.3, F.5 </w:t>
      </w:r>
      <w:r w:rsidR="00500AD1">
        <w:t>and F.6</w:t>
      </w:r>
      <w:r w:rsidR="00C35676">
        <w:t>.</w:t>
      </w:r>
      <w:proofErr w:type="gramEnd"/>
    </w:p>
    <w:p w:rsidR="00637297" w:rsidRDefault="00637297" w:rsidP="00C04E60">
      <w:pPr>
        <w:spacing w:line="360" w:lineRule="auto"/>
        <w:rPr>
          <w:u w:val="single"/>
        </w:rPr>
      </w:pPr>
    </w:p>
    <w:p w:rsidR="00350B24" w:rsidRDefault="004711C4" w:rsidP="00C04E60">
      <w:pPr>
        <w:spacing w:line="360" w:lineRule="auto"/>
      </w:pPr>
      <w:r>
        <w:tab/>
      </w:r>
      <w:r>
        <w:tab/>
      </w:r>
      <w:r w:rsidR="001D09A6">
        <w:t>Pursuant to its enforcement responsibilities, BTS</w:t>
      </w:r>
      <w:r w:rsidR="00C35676">
        <w:t xml:space="preserve"> filed a Formal Complaint </w:t>
      </w:r>
      <w:r w:rsidR="00823FE2">
        <w:t xml:space="preserve">on June 8, 2010, </w:t>
      </w:r>
      <w:r w:rsidR="00C35676">
        <w:t>alleging that the Respondent</w:t>
      </w:r>
      <w:r w:rsidR="00823FE2">
        <w:t xml:space="preserve"> violated Section 1501 of the Code, 66 Pa. C.S. §</w:t>
      </w:r>
      <w:r w:rsidR="00BC4DE2">
        <w:t xml:space="preserve"> 1501, </w:t>
      </w:r>
      <w:r w:rsidR="00823FE2">
        <w:t>mandating that utilities provide reasonable and adequate service</w:t>
      </w:r>
      <w:r w:rsidR="00350B24">
        <w:t>, in the following instances:</w:t>
      </w:r>
    </w:p>
    <w:p w:rsidR="00350B24" w:rsidRDefault="00350B24" w:rsidP="00C04E60">
      <w:pPr>
        <w:spacing w:line="360" w:lineRule="auto"/>
      </w:pPr>
    </w:p>
    <w:p w:rsidR="00723490" w:rsidRDefault="00BC4DE2" w:rsidP="00723490">
      <w:pPr>
        <w:ind w:left="1440" w:right="1440"/>
      </w:pPr>
      <w:r>
        <w:t>3.</w:t>
      </w:r>
      <w:r>
        <w:tab/>
      </w:r>
      <w:r w:rsidR="00723490">
        <w:t xml:space="preserve">On November 29, 2009, Ms. Jackie Merranko called the Respondent </w:t>
      </w:r>
      <w:r w:rsidR="00EA1458">
        <w:t>at approximately 11:00 p.m. for a taxicab from 400 45</w:t>
      </w:r>
      <w:r w:rsidR="00EA1458" w:rsidRPr="00EA1458">
        <w:rPr>
          <w:vertAlign w:val="superscript"/>
        </w:rPr>
        <w:t>th</w:t>
      </w:r>
      <w:r w:rsidR="00EA1458">
        <w:t xml:space="preserve"> Street, Pittsburgh, to 6917 Bishop Street, Pittsburgh.  At 11:</w:t>
      </w:r>
      <w:r w:rsidR="0021037F">
        <w:t xml:space="preserve">23 p.m., the request was relayed again.  </w:t>
      </w:r>
      <w:r w:rsidR="00AA0948">
        <w:t>According to Respondent’s dispatch sheet of November 29, 2009, Ms. Merranko was picked up at 12:02 a.m. and she had waited approximately one hour and two minutes for the taxicab.</w:t>
      </w:r>
    </w:p>
    <w:p w:rsidR="00723490" w:rsidRDefault="00723490" w:rsidP="00C04E60">
      <w:pPr>
        <w:spacing w:line="360" w:lineRule="auto"/>
      </w:pPr>
    </w:p>
    <w:p w:rsidR="00EB5549" w:rsidRDefault="00BC4DE2" w:rsidP="00EB5549">
      <w:pPr>
        <w:ind w:left="1440" w:right="1440"/>
      </w:pPr>
      <w:r>
        <w:t>4.</w:t>
      </w:r>
      <w:r>
        <w:tab/>
      </w:r>
      <w:r w:rsidR="00EB5549">
        <w:t xml:space="preserve">On December 6, 2009, Ms. Merranko called the Respondent at approximately 11:15 p.m. for transportation from 4221 Penn Avenue, Pittsburgh, to 6917 Bishop Street, Pittsburgh.  Respondent’s dispatch sheet for December 6, 2009, indicates that the </w:t>
      </w:r>
      <w:r w:rsidR="000C52AA">
        <w:t>job was re-dispatched at 11:26 p.m. and Ms. Merranko was picked up at 12:06 a.m.  Ms. Merranko waited approximately 51 minutes for the taxicab.</w:t>
      </w:r>
    </w:p>
    <w:p w:rsidR="00723490" w:rsidRDefault="00723490" w:rsidP="00C04E60">
      <w:pPr>
        <w:spacing w:line="360" w:lineRule="auto"/>
      </w:pPr>
    </w:p>
    <w:p w:rsidR="00C35676" w:rsidRDefault="00C62D04" w:rsidP="00C04E60">
      <w:pPr>
        <w:spacing w:line="360" w:lineRule="auto"/>
      </w:pPr>
      <w:r>
        <w:t>The Complaint requested that the Respondent be direct</w:t>
      </w:r>
      <w:r w:rsidR="00114372">
        <w:t>ed to pay a civil penalty of $500</w:t>
      </w:r>
      <w:r>
        <w:t xml:space="preserve"> for </w:t>
      </w:r>
      <w:r w:rsidR="00114372">
        <w:t xml:space="preserve">each of the </w:t>
      </w:r>
      <w:r>
        <w:t>violation</w:t>
      </w:r>
      <w:r w:rsidR="00114372">
        <w:t>s listed above, for a total civil penalty of $1,000</w:t>
      </w:r>
      <w:r>
        <w:t>.</w:t>
      </w:r>
      <w:r w:rsidR="001D09A6">
        <w:t xml:space="preserve"> </w:t>
      </w:r>
    </w:p>
    <w:p w:rsidR="00C62D04" w:rsidRDefault="00C62D04" w:rsidP="00C04E60">
      <w:pPr>
        <w:spacing w:line="360" w:lineRule="auto"/>
      </w:pPr>
    </w:p>
    <w:p w:rsidR="00414680" w:rsidRDefault="00E61BDD" w:rsidP="00E61BDD">
      <w:pPr>
        <w:spacing w:line="360" w:lineRule="auto"/>
      </w:pPr>
      <w:r>
        <w:tab/>
      </w:r>
      <w:r>
        <w:tab/>
      </w:r>
      <w:r w:rsidR="00414680">
        <w:t xml:space="preserve">The Complaint, which was served on the Respondent on </w:t>
      </w:r>
      <w:r w:rsidR="00DF0181">
        <w:t>June 9</w:t>
      </w:r>
      <w:r w:rsidR="00414680">
        <w:t>, 20</w:t>
      </w:r>
      <w:r w:rsidR="005A7CE2">
        <w:t>10</w:t>
      </w:r>
      <w:r w:rsidR="00414680">
        <w:t xml:space="preserve">, advised the Respondent that it must file an Answer to the Complaint within twenty days </w:t>
      </w:r>
      <w:r w:rsidR="00414680">
        <w:lastRenderedPageBreak/>
        <w:t>of the date of service of the Complaint.  In the event that an Answer was not filed, BTS would request the Commission to issue a</w:t>
      </w:r>
      <w:r w:rsidR="006D2530">
        <w:t>n Order</w:t>
      </w:r>
      <w:r w:rsidR="00414680">
        <w:t xml:space="preserve"> which im</w:t>
      </w:r>
      <w:r w:rsidR="00DF0181">
        <w:t>posed the total civil penalty</w:t>
      </w:r>
      <w:r w:rsidR="006D2530">
        <w:t>.</w:t>
      </w:r>
    </w:p>
    <w:p w:rsidR="002A0226" w:rsidRDefault="002A0226" w:rsidP="00C04E60">
      <w:pPr>
        <w:spacing w:line="360" w:lineRule="auto"/>
      </w:pPr>
    </w:p>
    <w:p w:rsidR="000B5E80" w:rsidRDefault="00391E64" w:rsidP="000B5E80">
      <w:pPr>
        <w:spacing w:line="360" w:lineRule="auto"/>
        <w:ind w:firstLine="90"/>
      </w:pPr>
      <w:r>
        <w:tab/>
      </w:r>
      <w:r>
        <w:tab/>
      </w:r>
      <w:r w:rsidR="00221D1A">
        <w:t>In response to the Complaint, t</w:t>
      </w:r>
      <w:r w:rsidR="009F00EA">
        <w:t xml:space="preserve">he Respondent filed </w:t>
      </w:r>
      <w:r w:rsidR="00C521CF">
        <w:t>a Letter-Answer on July 19, 2010</w:t>
      </w:r>
      <w:r w:rsidR="009F00EA">
        <w:t xml:space="preserve">.  </w:t>
      </w:r>
      <w:r w:rsidR="002650D1">
        <w:t>We note that the Letter-Answer is late-</w:t>
      </w:r>
      <w:r w:rsidR="008C2E82">
        <w:t>filed.  We will strike the Letter-Answer from the record for the reasons set forth herein</w:t>
      </w:r>
      <w:r w:rsidR="002650D1">
        <w:t>.</w:t>
      </w:r>
      <w:r w:rsidR="000B5E80">
        <w:t xml:space="preserve">  </w:t>
      </w:r>
    </w:p>
    <w:p w:rsidR="00AC5D1D" w:rsidRDefault="00AC5D1D" w:rsidP="00FF71E4">
      <w:pPr>
        <w:spacing w:line="360" w:lineRule="auto"/>
      </w:pPr>
    </w:p>
    <w:p w:rsidR="00801A10" w:rsidRDefault="00FF71E4" w:rsidP="00FF71E4">
      <w:pPr>
        <w:spacing w:line="360" w:lineRule="auto"/>
      </w:pPr>
      <w:r>
        <w:tab/>
      </w:r>
      <w:r>
        <w:tab/>
      </w:r>
      <w:r w:rsidR="00CF41F4">
        <w:t xml:space="preserve">The Parties filed a Settlement Agreement on November 17, 2010.  That Settlement had certain deficiencies in its form.  </w:t>
      </w:r>
      <w:r w:rsidR="00FB0ABA">
        <w:t>On</w:t>
      </w:r>
      <w:r w:rsidR="0014071B">
        <w:t xml:space="preserve"> March 7</w:t>
      </w:r>
      <w:r w:rsidR="005F1CEB">
        <w:t>,</w:t>
      </w:r>
      <w:r w:rsidR="00B52ECB">
        <w:t xml:space="preserve"> 2011</w:t>
      </w:r>
      <w:r w:rsidR="00A52506">
        <w:t>,</w:t>
      </w:r>
      <w:r w:rsidR="005F1CEB">
        <w:t xml:space="preserve"> the P</w:t>
      </w:r>
      <w:r w:rsidR="00326DE8">
        <w:t>arties</w:t>
      </w:r>
      <w:r w:rsidR="00C529D8">
        <w:t xml:space="preserve"> </w:t>
      </w:r>
      <w:r w:rsidR="00C228A4">
        <w:t xml:space="preserve">filed </w:t>
      </w:r>
      <w:r w:rsidR="002B2E84">
        <w:t>the</w:t>
      </w:r>
      <w:r w:rsidR="007E20BF">
        <w:t xml:space="preserve"> </w:t>
      </w:r>
      <w:r w:rsidR="00917568">
        <w:t xml:space="preserve">instant </w:t>
      </w:r>
      <w:r w:rsidR="007E20BF">
        <w:t>Settlement</w:t>
      </w:r>
      <w:r w:rsidR="006708B9">
        <w:t xml:space="preserve">.  </w:t>
      </w:r>
    </w:p>
    <w:p w:rsidR="00801A10" w:rsidRDefault="00801A10" w:rsidP="0088200C">
      <w:pPr>
        <w:spacing w:line="360" w:lineRule="auto"/>
      </w:pPr>
    </w:p>
    <w:p w:rsidR="00905009" w:rsidRDefault="0088200C">
      <w:pPr>
        <w:spacing w:line="360" w:lineRule="auto"/>
        <w:jc w:val="center"/>
        <w:rPr>
          <w:b/>
        </w:rPr>
      </w:pPr>
      <w:r w:rsidRPr="0088200C">
        <w:rPr>
          <w:b/>
        </w:rPr>
        <w:t>Settlement Terms</w:t>
      </w:r>
    </w:p>
    <w:p w:rsidR="00C41BA5" w:rsidRDefault="00C41BA5" w:rsidP="000F1554">
      <w:pPr>
        <w:spacing w:line="360" w:lineRule="auto"/>
        <w:ind w:firstLine="720"/>
      </w:pPr>
    </w:p>
    <w:p w:rsidR="0064021E" w:rsidRDefault="00C41BA5" w:rsidP="000F1554">
      <w:pPr>
        <w:spacing w:line="360" w:lineRule="auto"/>
        <w:ind w:firstLine="720"/>
      </w:pPr>
      <w:r>
        <w:tab/>
      </w:r>
      <w:r w:rsidR="000F1554">
        <w:t>In the Settlement, t</w:t>
      </w:r>
      <w:r w:rsidR="00BE7EBA">
        <w:t xml:space="preserve">he </w:t>
      </w:r>
      <w:r w:rsidR="005624BD">
        <w:t>P</w:t>
      </w:r>
      <w:r w:rsidR="00BE7EBA">
        <w:t>arti</w:t>
      </w:r>
      <w:r w:rsidR="00945731">
        <w:t>e</w:t>
      </w:r>
      <w:r w:rsidR="00392343">
        <w:t>s agree to settle the allegations of the Complaint</w:t>
      </w:r>
      <w:r w:rsidR="00370C57">
        <w:t>,</w:t>
      </w:r>
      <w:r w:rsidR="00392343">
        <w:t xml:space="preserve"> and </w:t>
      </w:r>
      <w:r w:rsidR="00F96B31">
        <w:t xml:space="preserve">they </w:t>
      </w:r>
      <w:r w:rsidR="00392343">
        <w:t>stipulate as follows:</w:t>
      </w:r>
    </w:p>
    <w:p w:rsidR="00CA117A" w:rsidRDefault="00CA117A" w:rsidP="00A52506">
      <w:pPr>
        <w:ind w:firstLine="720"/>
      </w:pPr>
    </w:p>
    <w:p w:rsidR="00FB0404" w:rsidRDefault="00EF4D3B" w:rsidP="00CA117A">
      <w:pPr>
        <w:ind w:left="1440" w:right="1440"/>
      </w:pPr>
      <w:r>
        <w:tab/>
      </w:r>
      <w:r w:rsidR="0088200C">
        <w:t>In recognition of the cost of further litigation, the</w:t>
      </w:r>
      <w:r w:rsidR="00CA117A">
        <w:t xml:space="preserve"> </w:t>
      </w:r>
      <w:r w:rsidR="00961921">
        <w:t>t</w:t>
      </w:r>
      <w:r w:rsidR="0088200C">
        <w:t>ime and expense of holding a hearing</w:t>
      </w:r>
      <w:r w:rsidR="00754137">
        <w:t>,</w:t>
      </w:r>
      <w:r w:rsidR="00A52506">
        <w:t xml:space="preserve"> </w:t>
      </w:r>
      <w:r w:rsidR="00370C57">
        <w:t xml:space="preserve">and </w:t>
      </w:r>
      <w:r w:rsidR="00497EE0">
        <w:t>the merits of the</w:t>
      </w:r>
      <w:r w:rsidR="00CA117A">
        <w:t xml:space="preserve"> </w:t>
      </w:r>
      <w:r w:rsidR="003973E5">
        <w:t>p</w:t>
      </w:r>
      <w:r w:rsidR="00497EE0">
        <w:t xml:space="preserve">arties’ respective </w:t>
      </w:r>
      <w:r w:rsidR="003973E5">
        <w:t>positions, the p</w:t>
      </w:r>
      <w:r w:rsidR="00497EE0">
        <w:t>arties have entered into</w:t>
      </w:r>
      <w:r w:rsidR="00CA117A">
        <w:t xml:space="preserve"> </w:t>
      </w:r>
      <w:r w:rsidR="00961921">
        <w:t>n</w:t>
      </w:r>
      <w:r w:rsidR="00497EE0">
        <w:t>egotiations</w:t>
      </w:r>
      <w:r w:rsidR="003973E5">
        <w:t xml:space="preserve"> and have agreed to settle the c</w:t>
      </w:r>
      <w:r w:rsidR="00497EE0">
        <w:t>omplaint according</w:t>
      </w:r>
      <w:r w:rsidR="00FB0404">
        <w:t xml:space="preserve"> </w:t>
      </w:r>
      <w:r w:rsidR="00497EE0">
        <w:t xml:space="preserve">to the terms and conditions outlined </w:t>
      </w:r>
      <w:r w:rsidR="003973E5">
        <w:t>here</w:t>
      </w:r>
      <w:r w:rsidR="00497EE0">
        <w:t>in.</w:t>
      </w:r>
    </w:p>
    <w:p w:rsidR="001D75C1" w:rsidRDefault="001D75C1" w:rsidP="00A52506">
      <w:pPr>
        <w:ind w:firstLine="720"/>
      </w:pPr>
    </w:p>
    <w:p w:rsidR="00FB0404" w:rsidRDefault="00EF4D3B" w:rsidP="00CA117A">
      <w:pPr>
        <w:tabs>
          <w:tab w:val="left" w:pos="1440"/>
        </w:tabs>
        <w:ind w:left="1440" w:right="1440"/>
      </w:pPr>
      <w:r>
        <w:tab/>
      </w:r>
      <w:r>
        <w:tab/>
        <w:t>a.</w:t>
      </w:r>
      <w:r w:rsidR="00FB0404">
        <w:tab/>
        <w:t>The Respondent agrees</w:t>
      </w:r>
      <w:r w:rsidR="00522491">
        <w:t xml:space="preserve"> </w:t>
      </w:r>
      <w:r w:rsidR="00E75B23">
        <w:t xml:space="preserve">to pay a </w:t>
      </w:r>
      <w:r w:rsidR="00522491">
        <w:t>civil penalty of $250</w:t>
      </w:r>
      <w:r w:rsidR="00E75B23">
        <w:t>.00</w:t>
      </w:r>
      <w:r w:rsidR="00522491">
        <w:t xml:space="preserve"> </w:t>
      </w:r>
      <w:r w:rsidR="00E75B23">
        <w:t xml:space="preserve">for each </w:t>
      </w:r>
      <w:r w:rsidR="00522491">
        <w:t>violation,</w:t>
      </w:r>
      <w:r w:rsidR="001D75C1">
        <w:t xml:space="preserve"> for </w:t>
      </w:r>
      <w:r w:rsidR="00522491">
        <w:t>a total of $500</w:t>
      </w:r>
      <w:r w:rsidR="00E75B23">
        <w:t>.00, in settlement of a disputed claim</w:t>
      </w:r>
      <w:r w:rsidR="00522491">
        <w:t>.</w:t>
      </w:r>
      <w:r w:rsidR="00E75B23">
        <w:t xml:space="preserve">  Respondent’s payment of this civil penalty is not an admission of liability.</w:t>
      </w:r>
    </w:p>
    <w:p w:rsidR="00522491" w:rsidRDefault="00522491" w:rsidP="00A52506">
      <w:pPr>
        <w:ind w:firstLine="720"/>
      </w:pPr>
    </w:p>
    <w:p w:rsidR="00771C3C" w:rsidRDefault="00EF4D3B" w:rsidP="00CA117A">
      <w:pPr>
        <w:ind w:left="1440" w:right="1440"/>
      </w:pPr>
      <w:r>
        <w:tab/>
      </w:r>
      <w:r>
        <w:tab/>
        <w:t>b.</w:t>
      </w:r>
      <w:r w:rsidR="00FB0404">
        <w:tab/>
      </w:r>
      <w:r w:rsidR="001D75C1">
        <w:t>The Respondent agrees to comply with the</w:t>
      </w:r>
      <w:r w:rsidR="00CA117A">
        <w:t xml:space="preserve"> </w:t>
      </w:r>
      <w:r w:rsidR="001D75C1">
        <w:t>Public Uti</w:t>
      </w:r>
      <w:r w:rsidR="00E75B23">
        <w:t>lity Code and the Commission’s r</w:t>
      </w:r>
      <w:r w:rsidR="001D75C1">
        <w:t>egulations</w:t>
      </w:r>
      <w:r w:rsidR="00CA117A">
        <w:t xml:space="preserve"> </w:t>
      </w:r>
      <w:r w:rsidR="00F91B68">
        <w:t>a</w:t>
      </w:r>
      <w:r w:rsidR="00521918">
        <w:t xml:space="preserve">nd </w:t>
      </w:r>
      <w:r w:rsidR="00E75B23">
        <w:t>o</w:t>
      </w:r>
      <w:r w:rsidR="00521918">
        <w:t xml:space="preserve">rders in the future and take appropriate </w:t>
      </w:r>
      <w:r w:rsidR="00F91B68">
        <w:t>s</w:t>
      </w:r>
      <w:r w:rsidR="00521918">
        <w:t xml:space="preserve">teps to </w:t>
      </w:r>
      <w:r w:rsidR="00E75B23">
        <w:t xml:space="preserve">continue to </w:t>
      </w:r>
      <w:r w:rsidR="00521918">
        <w:t>ensure future compliance by providing</w:t>
      </w:r>
      <w:r w:rsidR="00F014E1">
        <w:t xml:space="preserve"> </w:t>
      </w:r>
      <w:r w:rsidR="00F91B68">
        <w:t>r</w:t>
      </w:r>
      <w:r w:rsidR="00521918">
        <w:t xml:space="preserve">easonable response times to </w:t>
      </w:r>
      <w:r w:rsidR="00364D59">
        <w:t xml:space="preserve">dispatch </w:t>
      </w:r>
      <w:r w:rsidR="00521918">
        <w:t>requests.</w:t>
      </w:r>
    </w:p>
    <w:p w:rsidR="00905009" w:rsidRDefault="00905009"/>
    <w:p w:rsidR="00905009" w:rsidRDefault="00370C57" w:rsidP="00CA117A">
      <w:pPr>
        <w:spacing w:line="360" w:lineRule="auto"/>
      </w:pPr>
      <w:proofErr w:type="gramStart"/>
      <w:r>
        <w:t>Settlement at ¶ 6.</w:t>
      </w:r>
      <w:proofErr w:type="gramEnd"/>
    </w:p>
    <w:p w:rsidR="00BC5B9B" w:rsidRDefault="00BC5B9B" w:rsidP="00CA117A">
      <w:pPr>
        <w:spacing w:line="360" w:lineRule="auto"/>
        <w:ind w:firstLine="720"/>
      </w:pPr>
    </w:p>
    <w:p w:rsidR="00F04EFC" w:rsidRDefault="00F04EFC" w:rsidP="0060170D">
      <w:pPr>
        <w:spacing w:line="360" w:lineRule="auto"/>
        <w:ind w:firstLine="1440"/>
      </w:pPr>
      <w:r>
        <w:lastRenderedPageBreak/>
        <w:t>The Settlement is conditioned upon Commission approval of the terms thereof without any m</w:t>
      </w:r>
      <w:r w:rsidR="00AF06D9">
        <w:t xml:space="preserve">odification.  </w:t>
      </w:r>
      <w:r>
        <w:t xml:space="preserve">If the Commission </w:t>
      </w:r>
      <w:r w:rsidR="00521918">
        <w:t>fails to approve th</w:t>
      </w:r>
      <w:r w:rsidR="009659F6">
        <w:t>e Settlement</w:t>
      </w:r>
      <w:r w:rsidR="00521918">
        <w:t xml:space="preserve">, </w:t>
      </w:r>
      <w:r w:rsidR="00E1318C">
        <w:t xml:space="preserve">or any of the terms or conditions set forth therein, </w:t>
      </w:r>
      <w:r w:rsidR="00521918">
        <w:t>without modification, addition, or deletion, then either Party may elect to withdraw from th</w:t>
      </w:r>
      <w:r w:rsidR="00E1318C">
        <w:t xml:space="preserve">e Settlement </w:t>
      </w:r>
      <w:r w:rsidR="00521918">
        <w:t xml:space="preserve">by filing a response to the </w:t>
      </w:r>
      <w:r w:rsidR="00E7522C">
        <w:t xml:space="preserve">Commission’s </w:t>
      </w:r>
      <w:r w:rsidR="00521918">
        <w:t>order within fifteen days of the date that the order is entered.  None of the provisions of the Settlement shall be considered binding upon the Parties if such a response is filed.</w:t>
      </w:r>
      <w:r w:rsidR="00E1318C">
        <w:t xml:space="preserve">  </w:t>
      </w:r>
      <w:proofErr w:type="gramStart"/>
      <w:r w:rsidR="00E1318C">
        <w:t xml:space="preserve">Settlement at ¶ </w:t>
      </w:r>
      <w:r w:rsidR="00631F63">
        <w:t>7</w:t>
      </w:r>
      <w:r w:rsidR="00A01AD5">
        <w:t>.</w:t>
      </w:r>
      <w:proofErr w:type="gramEnd"/>
    </w:p>
    <w:p w:rsidR="00F04EFC" w:rsidRPr="001940A2" w:rsidRDefault="00F04EFC" w:rsidP="00F014E1">
      <w:pPr>
        <w:ind w:firstLine="720"/>
      </w:pPr>
    </w:p>
    <w:p w:rsidR="00435A50" w:rsidRPr="00394708" w:rsidRDefault="00435A50" w:rsidP="00875237">
      <w:pPr>
        <w:widowControl w:val="0"/>
        <w:spacing w:line="360" w:lineRule="auto"/>
        <w:jc w:val="center"/>
      </w:pPr>
      <w:r w:rsidRPr="00394708">
        <w:rPr>
          <w:b/>
        </w:rPr>
        <w:t>Discussion</w:t>
      </w:r>
    </w:p>
    <w:p w:rsidR="00435A50" w:rsidRDefault="00435A50" w:rsidP="00C60EB2">
      <w:pPr>
        <w:widowControl w:val="0"/>
        <w:spacing w:line="360" w:lineRule="auto"/>
      </w:pPr>
    </w:p>
    <w:p w:rsidR="00787F36" w:rsidRDefault="00787F36" w:rsidP="00A43851">
      <w:pPr>
        <w:spacing w:line="360" w:lineRule="auto"/>
        <w:ind w:firstLine="1440"/>
        <w:rPr>
          <w:szCs w:val="26"/>
        </w:rPr>
      </w:pPr>
      <w:r w:rsidRPr="00FF22AE">
        <w:rPr>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Cs w:val="26"/>
        </w:rPr>
        <w:t>Pa. PUC v. Philadelphia Gas Works</w:t>
      </w:r>
      <w:r w:rsidRPr="00FF22AE">
        <w:rPr>
          <w:szCs w:val="26"/>
        </w:rPr>
        <w:t>, Docket No. M-00031768 (Order entered January 7, 2004).</w:t>
      </w:r>
    </w:p>
    <w:p w:rsidR="007325CB" w:rsidRPr="00A43851" w:rsidRDefault="007325CB" w:rsidP="00A43851">
      <w:pPr>
        <w:spacing w:line="360" w:lineRule="auto"/>
        <w:ind w:firstLine="1440"/>
        <w:rPr>
          <w:szCs w:val="26"/>
        </w:rPr>
      </w:pPr>
    </w:p>
    <w:p w:rsidR="007325CB" w:rsidRPr="00215A56" w:rsidRDefault="00E7522C" w:rsidP="007325CB">
      <w:pPr>
        <w:pStyle w:val="BodyText"/>
        <w:rPr>
          <w:b/>
          <w:szCs w:val="26"/>
        </w:rPr>
      </w:pPr>
      <w:r>
        <w:rPr>
          <w:b/>
          <w:szCs w:val="26"/>
        </w:rPr>
        <w:t>The Respondent’s Letter-</w:t>
      </w:r>
      <w:r w:rsidR="007325CB">
        <w:rPr>
          <w:b/>
          <w:szCs w:val="26"/>
        </w:rPr>
        <w:t>Answer to the Complaint was Improperly Executed</w:t>
      </w:r>
    </w:p>
    <w:p w:rsidR="007325CB" w:rsidRDefault="007325CB" w:rsidP="007325CB">
      <w:pPr>
        <w:pStyle w:val="BodyText"/>
        <w:ind w:firstLine="1440"/>
        <w:rPr>
          <w:szCs w:val="26"/>
        </w:rPr>
      </w:pPr>
    </w:p>
    <w:p w:rsidR="007325CB" w:rsidRDefault="007325CB" w:rsidP="007325CB">
      <w:pPr>
        <w:pStyle w:val="BodyText"/>
        <w:ind w:firstLine="1440"/>
        <w:rPr>
          <w:szCs w:val="26"/>
        </w:rPr>
      </w:pPr>
      <w:r>
        <w:rPr>
          <w:szCs w:val="26"/>
        </w:rPr>
        <w:t>In response to the Complaint, the Respondent filed correspondence signed by</w:t>
      </w:r>
      <w:r w:rsidR="00E7522C">
        <w:rPr>
          <w:szCs w:val="26"/>
        </w:rPr>
        <w:t xml:space="preserve"> Paul </w:t>
      </w:r>
      <w:proofErr w:type="spellStart"/>
      <w:r w:rsidR="00E7522C">
        <w:rPr>
          <w:szCs w:val="26"/>
        </w:rPr>
        <w:t>Caliari</w:t>
      </w:r>
      <w:proofErr w:type="spellEnd"/>
      <w:r w:rsidR="00E7522C">
        <w:rPr>
          <w:szCs w:val="26"/>
        </w:rPr>
        <w:t>, Director of Safety and Training</w:t>
      </w:r>
      <w:r>
        <w:rPr>
          <w:szCs w:val="26"/>
        </w:rPr>
        <w:t xml:space="preserve">.  Our Regulations at 52 Pa. Code § 1.36 state that a pleading, submittal or other document filed with the Commission on behalf of a corporation must be signed by an authorized attorney or officer of the corporation.  There is no indication in the record that Mr. </w:t>
      </w:r>
      <w:proofErr w:type="spellStart"/>
      <w:r>
        <w:rPr>
          <w:szCs w:val="26"/>
        </w:rPr>
        <w:t>C</w:t>
      </w:r>
      <w:r w:rsidR="00E7522C">
        <w:rPr>
          <w:szCs w:val="26"/>
        </w:rPr>
        <w:t>aliari</w:t>
      </w:r>
      <w:proofErr w:type="spellEnd"/>
      <w:r>
        <w:rPr>
          <w:szCs w:val="26"/>
        </w:rPr>
        <w:t xml:space="preserve"> is either an attorney or an officer of the corporation.  </w:t>
      </w:r>
    </w:p>
    <w:p w:rsidR="007325CB" w:rsidRDefault="007325CB" w:rsidP="007325CB">
      <w:pPr>
        <w:pStyle w:val="BodyText"/>
        <w:ind w:firstLine="1440"/>
        <w:rPr>
          <w:szCs w:val="26"/>
        </w:rPr>
      </w:pPr>
    </w:p>
    <w:p w:rsidR="007325CB" w:rsidRDefault="007325CB" w:rsidP="007325CB">
      <w:pPr>
        <w:pStyle w:val="BodyText"/>
        <w:ind w:firstLine="1440"/>
        <w:rPr>
          <w:szCs w:val="26"/>
        </w:rPr>
      </w:pPr>
      <w:r>
        <w:rPr>
          <w:szCs w:val="26"/>
        </w:rPr>
        <w:t xml:space="preserve">The question thus arises as to what remedy shall be ordered.  Our Regulations provide that “this subpart shall be liberally construed to secure the just, speedy and inexpensive determination of every action or proceeding to which it is applicable.”  </w:t>
      </w:r>
      <w:proofErr w:type="gramStart"/>
      <w:r>
        <w:rPr>
          <w:szCs w:val="26"/>
        </w:rPr>
        <w:t>52 Pa. Co</w:t>
      </w:r>
      <w:r w:rsidR="00E7522C">
        <w:rPr>
          <w:szCs w:val="26"/>
        </w:rPr>
        <w:t>de § 1.2(a).</w:t>
      </w:r>
      <w:proofErr w:type="gramEnd"/>
      <w:r w:rsidR="00E7522C">
        <w:rPr>
          <w:szCs w:val="26"/>
        </w:rPr>
        <w:t xml:space="preserve">  The Respondent’s Letter-</w:t>
      </w:r>
      <w:r>
        <w:rPr>
          <w:szCs w:val="26"/>
        </w:rPr>
        <w:t xml:space="preserve">Answer to the Complaint was improperly executed and submitted to the Commission </w:t>
      </w:r>
      <w:r w:rsidR="00D30F00">
        <w:rPr>
          <w:szCs w:val="26"/>
        </w:rPr>
        <w:t>late, in July 2010</w:t>
      </w:r>
      <w:r>
        <w:rPr>
          <w:szCs w:val="26"/>
        </w:rPr>
        <w:t xml:space="preserve">.  </w:t>
      </w:r>
      <w:r w:rsidR="00E7522C">
        <w:rPr>
          <w:szCs w:val="26"/>
        </w:rPr>
        <w:t xml:space="preserve">In </w:t>
      </w:r>
      <w:r w:rsidR="00E7522C">
        <w:rPr>
          <w:szCs w:val="26"/>
        </w:rPr>
        <w:lastRenderedPageBreak/>
        <w:t xml:space="preserve">November 2010, </w:t>
      </w:r>
      <w:r>
        <w:rPr>
          <w:szCs w:val="26"/>
        </w:rPr>
        <w:t xml:space="preserve">the Parties submitted </w:t>
      </w:r>
      <w:r w:rsidR="00E7522C">
        <w:rPr>
          <w:szCs w:val="26"/>
        </w:rPr>
        <w:t>a</w:t>
      </w:r>
      <w:r>
        <w:rPr>
          <w:szCs w:val="26"/>
        </w:rPr>
        <w:t xml:space="preserve"> Settlement for our consideration.  </w:t>
      </w:r>
      <w:r w:rsidR="00E7522C">
        <w:rPr>
          <w:szCs w:val="26"/>
        </w:rPr>
        <w:t>As stated previously, this Settlement contained certain deficiencies.  The Parties submitted another Settlement for our consideration in March 2011.</w:t>
      </w:r>
    </w:p>
    <w:p w:rsidR="007325CB" w:rsidRDefault="007325CB" w:rsidP="007325CB">
      <w:pPr>
        <w:pStyle w:val="BodyText"/>
        <w:ind w:firstLine="1440"/>
        <w:rPr>
          <w:szCs w:val="26"/>
        </w:rPr>
      </w:pPr>
    </w:p>
    <w:p w:rsidR="007325CB" w:rsidRDefault="007325CB" w:rsidP="007325CB">
      <w:pPr>
        <w:pStyle w:val="BodyText"/>
        <w:ind w:firstLine="1440"/>
        <w:rPr>
          <w:szCs w:val="26"/>
        </w:rPr>
      </w:pPr>
      <w:r>
        <w:rPr>
          <w:szCs w:val="26"/>
        </w:rPr>
        <w:t xml:space="preserve">We will </w:t>
      </w:r>
      <w:r w:rsidR="00E7522C">
        <w:rPr>
          <w:szCs w:val="26"/>
        </w:rPr>
        <w:t>strike the improperly-executed Letter-</w:t>
      </w:r>
      <w:r>
        <w:rPr>
          <w:szCs w:val="26"/>
        </w:rPr>
        <w:t xml:space="preserve">Answer from the record and we will not consider it further here.  We will not, however, require the Respondent, at this time, to file a new Answer that complies with the Regulations.  Such a requirement would not further the just, speedy and inexpensive determination of this action.  Instead, we shall focus on the Settlement. </w:t>
      </w:r>
    </w:p>
    <w:p w:rsidR="007325CB" w:rsidRDefault="007325CB" w:rsidP="007325CB">
      <w:pPr>
        <w:pStyle w:val="BodyText"/>
        <w:ind w:firstLine="1440"/>
        <w:rPr>
          <w:szCs w:val="26"/>
        </w:rPr>
      </w:pPr>
    </w:p>
    <w:p w:rsidR="007325CB" w:rsidRPr="00215A56" w:rsidRDefault="007325CB" w:rsidP="007325CB">
      <w:pPr>
        <w:pStyle w:val="BodyText"/>
        <w:rPr>
          <w:b/>
          <w:szCs w:val="26"/>
        </w:rPr>
      </w:pPr>
      <w:r>
        <w:rPr>
          <w:b/>
          <w:szCs w:val="26"/>
        </w:rPr>
        <w:t xml:space="preserve">The </w:t>
      </w:r>
      <w:r w:rsidRPr="00215A56">
        <w:rPr>
          <w:b/>
          <w:szCs w:val="26"/>
        </w:rPr>
        <w:t>Settlement Agreement</w:t>
      </w:r>
      <w:r>
        <w:rPr>
          <w:b/>
          <w:szCs w:val="26"/>
        </w:rPr>
        <w:t xml:space="preserve"> was Properly Executed and Filed with the Commission</w:t>
      </w:r>
    </w:p>
    <w:p w:rsidR="00022495" w:rsidRDefault="00022495" w:rsidP="00787F36">
      <w:pPr>
        <w:pStyle w:val="BodyText"/>
        <w:ind w:firstLine="1440"/>
        <w:rPr>
          <w:szCs w:val="26"/>
        </w:rPr>
      </w:pPr>
    </w:p>
    <w:p w:rsidR="00E97DF3" w:rsidRDefault="008914DD" w:rsidP="00787F36">
      <w:pPr>
        <w:pStyle w:val="BodyText"/>
        <w:ind w:firstLine="1440"/>
        <w:rPr>
          <w:szCs w:val="26"/>
        </w:rPr>
      </w:pPr>
      <w:r>
        <w:rPr>
          <w:szCs w:val="26"/>
        </w:rPr>
        <w:t>We note that the instant</w:t>
      </w:r>
      <w:r w:rsidR="00E97DF3">
        <w:rPr>
          <w:szCs w:val="26"/>
        </w:rPr>
        <w:t xml:space="preserve"> Settlement is executed by an attorney from the LBPS, on behalf of BTS, and by </w:t>
      </w:r>
      <w:r w:rsidR="008C059D">
        <w:rPr>
          <w:szCs w:val="26"/>
        </w:rPr>
        <w:t xml:space="preserve">James </w:t>
      </w:r>
      <w:proofErr w:type="spellStart"/>
      <w:r w:rsidR="008C059D">
        <w:rPr>
          <w:szCs w:val="26"/>
        </w:rPr>
        <w:t>Campolongo</w:t>
      </w:r>
      <w:proofErr w:type="spellEnd"/>
      <w:r w:rsidR="00294607">
        <w:rPr>
          <w:szCs w:val="26"/>
        </w:rPr>
        <w:t xml:space="preserve">, </w:t>
      </w:r>
      <w:r w:rsidR="001F0AEC">
        <w:rPr>
          <w:szCs w:val="26"/>
        </w:rPr>
        <w:t xml:space="preserve">the </w:t>
      </w:r>
      <w:r w:rsidR="008C059D">
        <w:rPr>
          <w:szCs w:val="26"/>
        </w:rPr>
        <w:t>President</w:t>
      </w:r>
      <w:r w:rsidR="006D1ED5">
        <w:rPr>
          <w:szCs w:val="26"/>
        </w:rPr>
        <w:t xml:space="preserve"> </w:t>
      </w:r>
      <w:r w:rsidR="00F8480C">
        <w:rPr>
          <w:szCs w:val="26"/>
        </w:rPr>
        <w:t xml:space="preserve">of the Respondent.  </w:t>
      </w:r>
      <w:r w:rsidR="00F15632">
        <w:rPr>
          <w:szCs w:val="26"/>
        </w:rPr>
        <w:t xml:space="preserve">Our Regulations provide that a pleading, submittal or other document filed with the Commission </w:t>
      </w:r>
      <w:r w:rsidR="00AC4B34">
        <w:rPr>
          <w:szCs w:val="26"/>
        </w:rPr>
        <w:t xml:space="preserve">must be signed by an authorized attorney or, if the entity is a corporation, by an officer of the corporation.  52 Pa. </w:t>
      </w:r>
      <w:proofErr w:type="gramStart"/>
      <w:r w:rsidR="00AC4B34">
        <w:rPr>
          <w:szCs w:val="26"/>
        </w:rPr>
        <w:t>Code</w:t>
      </w:r>
      <w:proofErr w:type="gramEnd"/>
      <w:r w:rsidR="00AF06D9">
        <w:rPr>
          <w:szCs w:val="26"/>
        </w:rPr>
        <w:t xml:space="preserve"> 1.35(b).  </w:t>
      </w:r>
      <w:r w:rsidR="004C1F36">
        <w:rPr>
          <w:szCs w:val="26"/>
        </w:rPr>
        <w:t>We find that the Settlement was properly executed by the Parties.</w:t>
      </w:r>
    </w:p>
    <w:p w:rsidR="00BE1099" w:rsidRDefault="00BE1099" w:rsidP="00787F36">
      <w:pPr>
        <w:pStyle w:val="BodyText"/>
        <w:ind w:firstLine="1440"/>
        <w:rPr>
          <w:szCs w:val="26"/>
        </w:rPr>
      </w:pPr>
    </w:p>
    <w:p w:rsidR="00BE1099" w:rsidRDefault="00924466" w:rsidP="00BE1099">
      <w:pPr>
        <w:pStyle w:val="BodyText"/>
        <w:ind w:firstLine="1440"/>
        <w:rPr>
          <w:szCs w:val="26"/>
        </w:rPr>
      </w:pPr>
      <w:r>
        <w:rPr>
          <w:szCs w:val="26"/>
        </w:rPr>
        <w:t>We mu</w:t>
      </w:r>
      <w:r w:rsidR="004621F5">
        <w:rPr>
          <w:szCs w:val="26"/>
        </w:rPr>
        <w:t xml:space="preserve">st also address the </w:t>
      </w:r>
      <w:r w:rsidR="00BE1099">
        <w:rPr>
          <w:szCs w:val="26"/>
        </w:rPr>
        <w:t xml:space="preserve">question </w:t>
      </w:r>
      <w:r w:rsidR="004621F5">
        <w:rPr>
          <w:szCs w:val="26"/>
        </w:rPr>
        <w:t>of</w:t>
      </w:r>
      <w:r w:rsidR="00BE1099">
        <w:rPr>
          <w:szCs w:val="26"/>
        </w:rPr>
        <w:t xml:space="preserve"> whether the Respondent violated our Regulations requiring a corporation to be represented by an attorney in an adversarial Commission proceeding.  52 Pa. Code § 1.21.  In </w:t>
      </w:r>
      <w:r w:rsidR="00BE1099">
        <w:rPr>
          <w:i/>
          <w:szCs w:val="26"/>
        </w:rPr>
        <w:t>New Fizon Catering, Inc. v. PECO Energy Company</w:t>
      </w:r>
      <w:r w:rsidR="00BE1099">
        <w:rPr>
          <w:szCs w:val="26"/>
        </w:rPr>
        <w:t>, Docket Nos. C-2008-2065498 and C-2008-2079076 (Order entered June 24, 2009) at 6-7, we stated:</w:t>
      </w:r>
    </w:p>
    <w:p w:rsidR="00BE1099" w:rsidRDefault="00BE1099" w:rsidP="00BE1099">
      <w:pPr>
        <w:pStyle w:val="BodyText"/>
        <w:ind w:firstLine="1440"/>
        <w:rPr>
          <w:szCs w:val="26"/>
        </w:rPr>
      </w:pPr>
    </w:p>
    <w:p w:rsidR="00BE1099" w:rsidRPr="00822831" w:rsidRDefault="00BE1099" w:rsidP="00BE1099">
      <w:pPr>
        <w:ind w:left="1440" w:right="1440"/>
      </w:pPr>
      <w:r w:rsidRPr="00822831">
        <w:t xml:space="preserve">The simple filing of a </w:t>
      </w:r>
      <w:r>
        <w:t>f</w:t>
      </w:r>
      <w:r w:rsidRPr="00822831">
        <w:t xml:space="preserve">ormal </w:t>
      </w:r>
      <w:r>
        <w:t>c</w:t>
      </w:r>
      <w:r w:rsidRPr="00822831">
        <w:t>omplaint does not automatically tr</w:t>
      </w:r>
      <w:r>
        <w:t>igger an adversarial proceeding</w:t>
      </w:r>
      <w:r w:rsidRPr="00822831">
        <w:t xml:space="preserve"> because, until the answer is filed, it is not known whether the </w:t>
      </w:r>
      <w:r>
        <w:t>f</w:t>
      </w:r>
      <w:r w:rsidRPr="00822831">
        <w:t xml:space="preserve">ormal </w:t>
      </w:r>
      <w:r>
        <w:t>c</w:t>
      </w:r>
      <w:r w:rsidRPr="00822831">
        <w:t xml:space="preserve">omplaint will be contested.  Furthermore, </w:t>
      </w:r>
      <w:r>
        <w:t>f</w:t>
      </w:r>
      <w:r w:rsidRPr="00822831">
        <w:t xml:space="preserve">ormal </w:t>
      </w:r>
      <w:r>
        <w:t>c</w:t>
      </w:r>
      <w:r w:rsidRPr="00822831">
        <w:t xml:space="preserve">omplaints may be and often are satisfied by the respondent, under the </w:t>
      </w:r>
      <w:r w:rsidRPr="00822831">
        <w:lastRenderedPageBreak/>
        <w:t xml:space="preserve">procedures outlined in 52 </w:t>
      </w:r>
      <w:smartTag w:uri="urn:schemas-microsoft-com:office:smarttags" w:element="place">
        <w:smartTag w:uri="urn:schemas-microsoft-com:office:smarttags" w:element="State">
          <w:r w:rsidRPr="00822831">
            <w:t>Pa.</w:t>
          </w:r>
        </w:smartTag>
      </w:smartTag>
      <w:r w:rsidRPr="00822831">
        <w:t xml:space="preserve"> Code §</w:t>
      </w:r>
      <w:r>
        <w:t xml:space="preserve"> </w:t>
      </w:r>
      <w:r w:rsidRPr="00822831">
        <w:t>5.24, or via a mediation process.</w:t>
      </w:r>
    </w:p>
    <w:p w:rsidR="00BE1099" w:rsidRDefault="00BE1099" w:rsidP="00BE1099">
      <w:pPr>
        <w:ind w:left="1440" w:right="1440" w:firstLine="720"/>
      </w:pPr>
    </w:p>
    <w:p w:rsidR="00BE1099" w:rsidRDefault="00BE1099" w:rsidP="00293722">
      <w:pPr>
        <w:ind w:left="1440" w:right="1440"/>
      </w:pPr>
      <w:r>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Pr>
          <w:i/>
        </w:rPr>
        <w:t>pro se</w:t>
      </w:r>
      <w:r>
        <w:t>:</w:t>
      </w:r>
    </w:p>
    <w:p w:rsidR="00BE1099" w:rsidRDefault="00BE1099" w:rsidP="00BE1099">
      <w:pPr>
        <w:ind w:left="1440" w:right="1440" w:firstLine="720"/>
      </w:pPr>
    </w:p>
    <w:p w:rsidR="00BE1099" w:rsidRDefault="00BE1099" w:rsidP="00BE1099">
      <w:pPr>
        <w:ind w:left="2160" w:right="2160" w:firstLine="720"/>
      </w:pPr>
      <w:r>
        <w:t xml:space="preserve">In Pennsylvania, the Supreme Court is responsible for regulating the practice of law, and this Commission is bound by the Supreme Court’s rules.  The only persons authorized to practice law in Pennsylvania are as follows: </w:t>
      </w:r>
      <w:r>
        <w:br/>
        <w:t xml:space="preserve">(1) persons fully admitted to the Pennsylvania bar; (2) persons admitted pro hac vice under Rule 301; and (3) persons qualified as certified legal interns under Rule 321.  The Pennsylvania Supreme Court in </w:t>
      </w:r>
      <w:r>
        <w:rPr>
          <w:i/>
        </w:rPr>
        <w:t>Shorz v. Farrell,</w:t>
      </w:r>
      <w:r>
        <w:t xml:space="preserve"> 327 </w:t>
      </w:r>
      <w:smartTag w:uri="urn:schemas-microsoft-com:office:smarttags" w:element="place">
        <w:smartTag w:uri="urn:schemas-microsoft-com:office:smarttags" w:element="State">
          <w:r>
            <w:t>Pa.</w:t>
          </w:r>
        </w:smartTag>
      </w:smartTag>
      <w:r>
        <w:t xml:space="preserve"> 81, 193 A.20 (1937), held that if the nature of an administrative hearing is to determine questions of fact or interpretation of administrative law, then the hearing is of a judicial character.  Any participation in such a hearing constitutes the practice of law.  Accordingly it would be unlawful to allow nonattorney representation in adversarial proceedings before the Commission.  </w:t>
      </w:r>
    </w:p>
    <w:p w:rsidR="00BE1099" w:rsidRDefault="00BE1099" w:rsidP="00BE1099">
      <w:pPr>
        <w:ind w:left="1440" w:right="1440"/>
      </w:pPr>
    </w:p>
    <w:p w:rsidR="00BE1099" w:rsidRDefault="00BE1099" w:rsidP="00BE1099">
      <w:pPr>
        <w:pStyle w:val="BodyText"/>
        <w:spacing w:line="240" w:lineRule="auto"/>
        <w:ind w:left="1440" w:right="1440"/>
        <w:rPr>
          <w:szCs w:val="26"/>
        </w:rPr>
      </w:pPr>
      <w:r>
        <w:rPr>
          <w:i/>
        </w:rPr>
        <w:t>James and Judith Simon v. Franklin Water Company</w:t>
      </w:r>
      <w:r>
        <w:t xml:space="preserve">, Docket No. C-00956589 (Order entered January 29, 1996).  </w:t>
      </w:r>
    </w:p>
    <w:p w:rsidR="00BE1099" w:rsidRDefault="00BE1099" w:rsidP="00BE1099">
      <w:pPr>
        <w:pStyle w:val="BodyText"/>
        <w:ind w:firstLine="1440"/>
        <w:rPr>
          <w:szCs w:val="26"/>
        </w:rPr>
      </w:pPr>
    </w:p>
    <w:p w:rsidR="00895247" w:rsidRDefault="00560F3A" w:rsidP="00895247">
      <w:pPr>
        <w:pStyle w:val="BodyText"/>
        <w:rPr>
          <w:szCs w:val="26"/>
        </w:rPr>
      </w:pPr>
      <w:r>
        <w:rPr>
          <w:szCs w:val="26"/>
        </w:rPr>
        <w:t>In the instant case, there has been no hearing and, exce</w:t>
      </w:r>
      <w:r w:rsidR="00D313D9">
        <w:rPr>
          <w:szCs w:val="26"/>
        </w:rPr>
        <w:t>pt for the improperly-executed Letter-</w:t>
      </w:r>
      <w:r>
        <w:rPr>
          <w:szCs w:val="26"/>
        </w:rPr>
        <w:t xml:space="preserve">Answer to the Complaint, the Respondent has filed no pleadings with the Commission.  </w:t>
      </w:r>
    </w:p>
    <w:p w:rsidR="00CF17BC" w:rsidRDefault="00CF17BC" w:rsidP="00BE1099">
      <w:pPr>
        <w:pStyle w:val="BodyText"/>
        <w:ind w:firstLine="1440"/>
        <w:rPr>
          <w:szCs w:val="26"/>
        </w:rPr>
      </w:pPr>
    </w:p>
    <w:p w:rsidR="00BE1099" w:rsidRDefault="00BE1099" w:rsidP="00BE1099">
      <w:pPr>
        <w:pStyle w:val="BodyText"/>
        <w:ind w:firstLine="1440"/>
        <w:rPr>
          <w:szCs w:val="26"/>
        </w:rPr>
      </w:pPr>
      <w:r>
        <w:rPr>
          <w:szCs w:val="26"/>
        </w:rPr>
        <w:t>The record does not indicate who drafted the Settlement; it is possible that the instrument was drafted by the</w:t>
      </w:r>
      <w:r w:rsidR="00AF06D9">
        <w:rPr>
          <w:szCs w:val="26"/>
        </w:rPr>
        <w:t xml:space="preserve"> attorney from the Law Bureau.  </w:t>
      </w:r>
      <w:r>
        <w:rPr>
          <w:szCs w:val="26"/>
        </w:rPr>
        <w:t xml:space="preserve">Understanding the Settlement does not require specialized knowledge of the law.  It would be easily </w:t>
      </w:r>
      <w:r>
        <w:rPr>
          <w:szCs w:val="26"/>
        </w:rPr>
        <w:lastRenderedPageBreak/>
        <w:t>comprehended by a layperson – particularly a layperson familiar with the taxicab business.  The Settlement was submitted to the Commission by the attorney for the Law Bureau</w:t>
      </w:r>
      <w:r w:rsidR="00CF17BC">
        <w:rPr>
          <w:szCs w:val="26"/>
        </w:rPr>
        <w:t xml:space="preserve">.  </w:t>
      </w:r>
    </w:p>
    <w:p w:rsidR="00BE1099" w:rsidRDefault="00BE1099" w:rsidP="00BE1099">
      <w:pPr>
        <w:pStyle w:val="BodyText"/>
        <w:ind w:firstLine="1440"/>
        <w:rPr>
          <w:szCs w:val="26"/>
        </w:rPr>
      </w:pPr>
    </w:p>
    <w:p w:rsidR="00BE1099" w:rsidRDefault="00BE1099" w:rsidP="00BE1099">
      <w:pPr>
        <w:pStyle w:val="BodyText"/>
        <w:ind w:firstLine="1440"/>
      </w:pPr>
      <w:r>
        <w:rPr>
          <w:szCs w:val="26"/>
        </w:rPr>
        <w:t xml:space="preserve">These facts distinguish this case from cases such as </w:t>
      </w:r>
      <w:r w:rsidRPr="00F50657">
        <w:rPr>
          <w:i/>
          <w:szCs w:val="26"/>
        </w:rPr>
        <w:t>New Fizon</w:t>
      </w:r>
      <w:r>
        <w:rPr>
          <w:i/>
          <w:szCs w:val="26"/>
        </w:rPr>
        <w:t>, supra,</w:t>
      </w:r>
      <w:r>
        <w:rPr>
          <w:szCs w:val="26"/>
        </w:rPr>
        <w:t xml:space="preserve"> and </w:t>
      </w:r>
      <w:r w:rsidRPr="00B06860">
        <w:rPr>
          <w:i/>
          <w:szCs w:val="26"/>
        </w:rPr>
        <w:t>LeStat Corp. v. Pennsylvania Power and Light Co</w:t>
      </w:r>
      <w:r>
        <w:rPr>
          <w:szCs w:val="26"/>
        </w:rPr>
        <w:t xml:space="preserve">., Docket No. C-00946284 (Order entered August 30, 1995), in which a corporate officer attempted to represent the corporation in a hearing.  Similarly, these facts distinguish this case from cases such as </w:t>
      </w:r>
      <w:r w:rsidRPr="00F50657">
        <w:rPr>
          <w:i/>
          <w:szCs w:val="26"/>
        </w:rPr>
        <w:t>Cars R Us c/o Holman Copeland v. Philadelphia Gas Works</w:t>
      </w:r>
      <w:r>
        <w:rPr>
          <w:szCs w:val="26"/>
        </w:rPr>
        <w:t xml:space="preserve">, Docket No. </w:t>
      </w:r>
      <w:r>
        <w:rPr>
          <w:szCs w:val="26"/>
        </w:rPr>
        <w:br/>
        <w:t>C-2008-</w:t>
      </w:r>
      <w:r>
        <w:t xml:space="preserve">2033437 (Order entered February 4, 2010), in which a corporate officer attempted to file Exceptions in a Commission proceeding on behalf of the corporation.  </w:t>
      </w:r>
    </w:p>
    <w:p w:rsidR="00BE1099" w:rsidRDefault="00BE1099" w:rsidP="00BE1099">
      <w:pPr>
        <w:pStyle w:val="BodyText"/>
        <w:ind w:firstLine="1440"/>
      </w:pPr>
    </w:p>
    <w:p w:rsidR="00BE1099" w:rsidRDefault="00BE1099" w:rsidP="00BE1099">
      <w:pPr>
        <w:pStyle w:val="BodyText"/>
        <w:ind w:firstLine="1440"/>
        <w:rPr>
          <w:szCs w:val="26"/>
        </w:rPr>
      </w:pPr>
      <w:r>
        <w:rPr>
          <w:szCs w:val="26"/>
        </w:rPr>
        <w:t xml:space="preserve">In short, based on the record in this case, we see no reason to conclude that the Respondent violated our Regulations requiring attorney representation </w:t>
      </w:r>
      <w:r w:rsidR="00471063">
        <w:rPr>
          <w:szCs w:val="26"/>
        </w:rPr>
        <w:t xml:space="preserve">of a corporation </w:t>
      </w:r>
      <w:r>
        <w:rPr>
          <w:szCs w:val="26"/>
        </w:rPr>
        <w:t>in adversarial Commission proceedings.</w:t>
      </w:r>
    </w:p>
    <w:p w:rsidR="000F5599" w:rsidRDefault="000F5599" w:rsidP="00CD34C6">
      <w:pPr>
        <w:pStyle w:val="BodyText"/>
        <w:rPr>
          <w:szCs w:val="26"/>
        </w:rPr>
      </w:pPr>
    </w:p>
    <w:p w:rsidR="00F83D95" w:rsidRPr="00F83D95" w:rsidRDefault="00F83D95" w:rsidP="00CD34C6">
      <w:pPr>
        <w:pStyle w:val="BodyText"/>
        <w:rPr>
          <w:b/>
          <w:szCs w:val="26"/>
        </w:rPr>
      </w:pPr>
      <w:r w:rsidRPr="00F83D95">
        <w:rPr>
          <w:b/>
          <w:szCs w:val="26"/>
        </w:rPr>
        <w:t>The Settlement Agreement is in the Public Interest</w:t>
      </w:r>
    </w:p>
    <w:p w:rsidR="00D313D9" w:rsidRDefault="00D313D9" w:rsidP="00CD34C6">
      <w:pPr>
        <w:pStyle w:val="BodyText"/>
        <w:rPr>
          <w:szCs w:val="26"/>
        </w:rPr>
      </w:pPr>
    </w:p>
    <w:p w:rsidR="00BB5AEE" w:rsidRPr="00ED054B" w:rsidRDefault="00CB7F72" w:rsidP="000C2E6F">
      <w:pPr>
        <w:spacing w:line="360" w:lineRule="auto"/>
        <w:ind w:firstLine="720"/>
        <w:rPr>
          <w:szCs w:val="26"/>
        </w:rPr>
      </w:pPr>
      <w:r>
        <w:rPr>
          <w:szCs w:val="26"/>
        </w:rPr>
        <w:tab/>
      </w:r>
      <w:r w:rsidR="00907480" w:rsidRPr="00907480">
        <w:rPr>
          <w:szCs w:val="26"/>
        </w:rPr>
        <w:t>After a review of the terms of the Settlem</w:t>
      </w:r>
      <w:r w:rsidR="00337BD1">
        <w:rPr>
          <w:szCs w:val="26"/>
        </w:rPr>
        <w:t xml:space="preserve">ent Agreement, we are satisfied </w:t>
      </w:r>
      <w:r w:rsidR="00907480" w:rsidRPr="00907480">
        <w:rPr>
          <w:szCs w:val="26"/>
        </w:rPr>
        <w:t>that the Agreem</w:t>
      </w:r>
      <w:r w:rsidR="00B772E5">
        <w:rPr>
          <w:szCs w:val="26"/>
        </w:rPr>
        <w:t xml:space="preserve">ent is in the public interest.  </w:t>
      </w:r>
      <w:r w:rsidR="00BB5AEE">
        <w:rPr>
          <w:szCs w:val="26"/>
        </w:rPr>
        <w:t xml:space="preserve">We further find that this Settlement is consistent with the </w:t>
      </w:r>
      <w:r w:rsidR="00B5248C">
        <w:rPr>
          <w:szCs w:val="26"/>
        </w:rPr>
        <w:t>Commission’s Policy Statement at 52 Pa.</w:t>
      </w:r>
      <w:r w:rsidR="00332116">
        <w:rPr>
          <w:szCs w:val="26"/>
        </w:rPr>
        <w:t xml:space="preserve"> Code § 69.</w:t>
      </w:r>
      <w:r w:rsidR="00B5248C">
        <w:rPr>
          <w:szCs w:val="26"/>
        </w:rPr>
        <w:t>1201</w:t>
      </w:r>
      <w:r w:rsidR="00436A6E">
        <w:rPr>
          <w:szCs w:val="26"/>
        </w:rPr>
        <w:t xml:space="preserve"> (relating to factors and standards for evaluating litigated and settled proceedings involving violations of the Public Utility Code and Commission regulations)</w:t>
      </w:r>
      <w:r w:rsidR="002B2E84">
        <w:rPr>
          <w:szCs w:val="26"/>
        </w:rPr>
        <w:t xml:space="preserve"> (</w:t>
      </w:r>
      <w:r w:rsidR="00895247" w:rsidRPr="00895247">
        <w:rPr>
          <w:i/>
          <w:szCs w:val="26"/>
        </w:rPr>
        <w:t>Policy Statement</w:t>
      </w:r>
      <w:r w:rsidR="002B2E84">
        <w:rPr>
          <w:szCs w:val="26"/>
        </w:rPr>
        <w:t>)</w:t>
      </w:r>
      <w:r w:rsidR="005F0BAE">
        <w:rPr>
          <w:szCs w:val="26"/>
        </w:rPr>
        <w:t>.</w:t>
      </w:r>
      <w:r w:rsidR="00BD1C91">
        <w:rPr>
          <w:szCs w:val="26"/>
        </w:rPr>
        <w:t xml:space="preserve">  </w:t>
      </w:r>
      <w:r w:rsidR="00354E4B">
        <w:rPr>
          <w:szCs w:val="26"/>
        </w:rPr>
        <w:t xml:space="preserve">The </w:t>
      </w:r>
      <w:r w:rsidR="00895247" w:rsidRPr="00895247">
        <w:rPr>
          <w:i/>
          <w:szCs w:val="26"/>
        </w:rPr>
        <w:t>Policy Statement</w:t>
      </w:r>
      <w:r w:rsidR="007074ED">
        <w:rPr>
          <w:szCs w:val="26"/>
        </w:rPr>
        <w:t xml:space="preserve"> sets forth the guidelines we use when determining whether and to what extent a civil penalty is warranted.  </w:t>
      </w:r>
      <w:r w:rsidR="004D79A9">
        <w:rPr>
          <w:szCs w:val="26"/>
        </w:rPr>
        <w:t xml:space="preserve">In this case, </w:t>
      </w:r>
      <w:r w:rsidR="00BE6F9F">
        <w:rPr>
          <w:szCs w:val="26"/>
        </w:rPr>
        <w:t>application of these guidelines</w:t>
      </w:r>
      <w:r w:rsidR="00332116">
        <w:rPr>
          <w:szCs w:val="26"/>
        </w:rPr>
        <w:t xml:space="preserve"> supports approval of the Settlement as filed</w:t>
      </w:r>
      <w:r w:rsidR="0011416F">
        <w:rPr>
          <w:szCs w:val="26"/>
        </w:rPr>
        <w:t>.</w:t>
      </w:r>
      <w:r w:rsidR="005F0BAE">
        <w:rPr>
          <w:szCs w:val="26"/>
        </w:rPr>
        <w:t xml:space="preserve"> </w:t>
      </w:r>
      <w:r w:rsidR="005F0BAE" w:rsidRPr="005F0BAE">
        <w:rPr>
          <w:szCs w:val="26"/>
        </w:rPr>
        <w:t xml:space="preserve"> </w:t>
      </w:r>
    </w:p>
    <w:p w:rsidR="004B2F10" w:rsidRDefault="009F609E" w:rsidP="00907480">
      <w:pPr>
        <w:spacing w:line="360" w:lineRule="auto"/>
      </w:pPr>
      <w:r>
        <w:tab/>
      </w:r>
      <w:r>
        <w:tab/>
      </w:r>
    </w:p>
    <w:p w:rsidR="00CF0FED" w:rsidRDefault="004B2F10" w:rsidP="00907480">
      <w:pPr>
        <w:spacing w:line="360" w:lineRule="auto"/>
      </w:pPr>
      <w:r>
        <w:tab/>
      </w:r>
      <w:r>
        <w:tab/>
      </w:r>
      <w:r w:rsidR="00A87D86">
        <w:t xml:space="preserve">The first factor to be considered under the policy statement is whether </w:t>
      </w:r>
      <w:r w:rsidR="004E3CEF">
        <w:t xml:space="preserve">the </w:t>
      </w:r>
      <w:r w:rsidR="00A87D86">
        <w:t xml:space="preserve">Respondent’s actions amounted to willful fraud or misrepresentation, or were merely </w:t>
      </w:r>
      <w:r w:rsidR="00A87D86">
        <w:lastRenderedPageBreak/>
        <w:t xml:space="preserve">administrative or technical errors.  </w:t>
      </w:r>
      <w:r w:rsidR="006E0AAA" w:rsidRPr="000A6E54">
        <w:rPr>
          <w:szCs w:val="26"/>
        </w:rPr>
        <w:t>52 Pa. Code</w:t>
      </w:r>
      <w:r w:rsidR="00A87D86">
        <w:rPr>
          <w:szCs w:val="26"/>
        </w:rPr>
        <w:t xml:space="preserve"> </w:t>
      </w:r>
      <w:r w:rsidR="00A771D7">
        <w:rPr>
          <w:szCs w:val="26"/>
        </w:rPr>
        <w:t>§ 69.1201(c</w:t>
      </w:r>
      <w:proofErr w:type="gramStart"/>
      <w:r w:rsidR="00A771D7">
        <w:rPr>
          <w:szCs w:val="26"/>
        </w:rPr>
        <w:t>)(</w:t>
      </w:r>
      <w:proofErr w:type="gramEnd"/>
      <w:r w:rsidR="00A771D7">
        <w:rPr>
          <w:szCs w:val="26"/>
        </w:rPr>
        <w:t xml:space="preserve">1).  </w:t>
      </w:r>
      <w:r w:rsidR="000E0FA4">
        <w:t xml:space="preserve">We agree with the Parties that </w:t>
      </w:r>
      <w:r w:rsidR="006E0AAA">
        <w:t>t</w:t>
      </w:r>
      <w:r w:rsidR="00CA1CF8">
        <w:t xml:space="preserve">he </w:t>
      </w:r>
      <w:r w:rsidR="000F309E">
        <w:t xml:space="preserve">violations committed by the </w:t>
      </w:r>
      <w:r w:rsidR="0044495C">
        <w:t>Respondent</w:t>
      </w:r>
      <w:r w:rsidR="000F309E">
        <w:t xml:space="preserve"> should not be deemed willful fraud or mi</w:t>
      </w:r>
      <w:r w:rsidR="00321408">
        <w:t>srepresentation</w:t>
      </w:r>
      <w:r w:rsidR="000E0FA4">
        <w:t xml:space="preserve"> because </w:t>
      </w:r>
      <w:r w:rsidR="00321408">
        <w:t>the</w:t>
      </w:r>
      <w:r w:rsidR="0044495C">
        <w:t xml:space="preserve"> </w:t>
      </w:r>
      <w:r w:rsidR="008211B4">
        <w:t xml:space="preserve">Respondent’s </w:t>
      </w:r>
      <w:r w:rsidR="0044495C">
        <w:t xml:space="preserve">failure to </w:t>
      </w:r>
      <w:r w:rsidR="008211B4">
        <w:t xml:space="preserve">respond quickly to the customer’s dispatch requests </w:t>
      </w:r>
      <w:r w:rsidR="00321408">
        <w:t xml:space="preserve">is </w:t>
      </w:r>
      <w:r w:rsidR="000E0FA4">
        <w:t>“</w:t>
      </w:r>
      <w:r w:rsidR="00321408">
        <w:t>more akin to negligent conduct</w:t>
      </w:r>
      <w:r w:rsidR="0044495C">
        <w:t>.</w:t>
      </w:r>
      <w:r w:rsidR="000E0FA4">
        <w:t>”</w:t>
      </w:r>
      <w:r w:rsidR="0044495C">
        <w:t xml:space="preserve">  </w:t>
      </w:r>
      <w:proofErr w:type="gramStart"/>
      <w:r w:rsidR="0044495C">
        <w:t>Settlement at ¶ 10.</w:t>
      </w:r>
      <w:proofErr w:type="gramEnd"/>
      <w:r w:rsidR="00D909CC">
        <w:t xml:space="preserve">  </w:t>
      </w:r>
      <w:r w:rsidR="003E7ABF">
        <w:t xml:space="preserve">  </w:t>
      </w:r>
    </w:p>
    <w:p w:rsidR="00537845" w:rsidRDefault="00537845" w:rsidP="00907480">
      <w:pPr>
        <w:spacing w:line="360" w:lineRule="auto"/>
      </w:pPr>
    </w:p>
    <w:p w:rsidR="00D909CC" w:rsidRDefault="00D909CC" w:rsidP="00907480">
      <w:pPr>
        <w:spacing w:line="360" w:lineRule="auto"/>
      </w:pPr>
      <w:r>
        <w:tab/>
      </w:r>
      <w:r>
        <w:tab/>
        <w:t xml:space="preserve">The second </w:t>
      </w:r>
      <w:r w:rsidR="00A87D86">
        <w:t>factor</w:t>
      </w:r>
      <w:r>
        <w:t xml:space="preserve"> found in the </w:t>
      </w:r>
      <w:r w:rsidR="00895247" w:rsidRPr="00895247">
        <w:rPr>
          <w:i/>
        </w:rPr>
        <w:t>Policy Statement</w:t>
      </w:r>
      <w:r w:rsidR="002B1638">
        <w:t xml:space="preserve"> is an examination of whether the resulting consequences of the conduct at issue were of a serious nature.  </w:t>
      </w:r>
      <w:r w:rsidR="00C759E6">
        <w:t>52 Pa. Code § 69.1201(c</w:t>
      </w:r>
      <w:proofErr w:type="gramStart"/>
      <w:r w:rsidR="00C759E6">
        <w:t>)</w:t>
      </w:r>
      <w:r w:rsidR="00A87D86">
        <w:t>(</w:t>
      </w:r>
      <w:proofErr w:type="gramEnd"/>
      <w:r w:rsidR="00A87D86">
        <w:t xml:space="preserve">2).  </w:t>
      </w:r>
      <w:r w:rsidR="002B1638">
        <w:t>In this case, the</w:t>
      </w:r>
      <w:r w:rsidR="00785274">
        <w:t xml:space="preserve"> </w:t>
      </w:r>
      <w:r w:rsidR="004E3CEF">
        <w:t xml:space="preserve">consequences of the </w:t>
      </w:r>
      <w:r w:rsidR="00785274">
        <w:t xml:space="preserve">violations should not be deemed </w:t>
      </w:r>
      <w:r w:rsidR="004E3CEF">
        <w:t xml:space="preserve">serious or </w:t>
      </w:r>
      <w:r w:rsidR="00785274">
        <w:t xml:space="preserve">lasting since the pertinent violations occurred on only two occasions.  </w:t>
      </w:r>
      <w:r w:rsidR="002B1638">
        <w:t>Settlement at ¶ 11.</w:t>
      </w:r>
      <w:r>
        <w:t xml:space="preserve"> </w:t>
      </w:r>
      <w:r w:rsidR="00CF0FED">
        <w:tab/>
      </w:r>
      <w:r w:rsidR="00CF0FED">
        <w:tab/>
      </w:r>
    </w:p>
    <w:p w:rsidR="00D909CC" w:rsidRDefault="00D909CC" w:rsidP="00907480">
      <w:pPr>
        <w:spacing w:line="360" w:lineRule="auto"/>
      </w:pPr>
    </w:p>
    <w:p w:rsidR="002B1638" w:rsidRDefault="00626BD6" w:rsidP="00907480">
      <w:pPr>
        <w:spacing w:line="360" w:lineRule="auto"/>
      </w:pPr>
      <w:r>
        <w:tab/>
      </w:r>
      <w:r>
        <w:tab/>
        <w:t>The third sta</w:t>
      </w:r>
      <w:r w:rsidR="001E62B0">
        <w:t xml:space="preserve">ndard in the </w:t>
      </w:r>
      <w:r w:rsidR="00895247" w:rsidRPr="00895247">
        <w:rPr>
          <w:i/>
        </w:rPr>
        <w:t>Policy Statement</w:t>
      </w:r>
      <w:r w:rsidR="001E62B0">
        <w:t>,</w:t>
      </w:r>
      <w:r>
        <w:t xml:space="preserve"> whether the conduct at issue</w:t>
      </w:r>
      <w:r w:rsidR="001E62B0">
        <w:t xml:space="preserve"> was intentional or negligent, does not apply to the present case because this proceeding is a settled matter.  </w:t>
      </w:r>
      <w:r w:rsidR="00C759E6">
        <w:t>52 Pa. Code § 69.1201</w:t>
      </w:r>
      <w:r w:rsidR="007062B7">
        <w:t>(c</w:t>
      </w:r>
      <w:proofErr w:type="gramStart"/>
      <w:r w:rsidR="007062B7">
        <w:t>)(</w:t>
      </w:r>
      <w:proofErr w:type="gramEnd"/>
      <w:r w:rsidR="007062B7">
        <w:t>3)</w:t>
      </w:r>
      <w:r w:rsidR="001E62B0">
        <w:t>.</w:t>
      </w:r>
      <w:r w:rsidR="002D677A">
        <w:t xml:space="preserve">  </w:t>
      </w:r>
    </w:p>
    <w:p w:rsidR="00D909CC" w:rsidRDefault="001E62B0" w:rsidP="00907480">
      <w:pPr>
        <w:spacing w:line="360" w:lineRule="auto"/>
      </w:pPr>
      <w:r>
        <w:tab/>
      </w:r>
      <w:r>
        <w:tab/>
      </w:r>
    </w:p>
    <w:p w:rsidR="002D677A" w:rsidRDefault="001E62B0" w:rsidP="001E62B0">
      <w:pPr>
        <w:spacing w:line="360" w:lineRule="auto"/>
        <w:ind w:firstLine="720"/>
      </w:pPr>
      <w:r>
        <w:t xml:space="preserve">          The fourth standard in the </w:t>
      </w:r>
      <w:r w:rsidR="00895247" w:rsidRPr="00895247">
        <w:rPr>
          <w:i/>
        </w:rPr>
        <w:t>Policy Statement</w:t>
      </w:r>
      <w:r>
        <w:t xml:space="preserve"> is</w:t>
      </w:r>
      <w:r w:rsidR="00CF0FED">
        <w:t xml:space="preserve"> whether the regulated entity has made an effort to modify internal practices and procedures to address the conduct at issue and to prevent </w:t>
      </w:r>
      <w:r w:rsidR="0054015B">
        <w:t>simila</w:t>
      </w:r>
      <w:r w:rsidR="003E60BD">
        <w:t>r cond</w:t>
      </w:r>
      <w:r w:rsidR="00C1435F">
        <w:t>uct in the future.  52 Pa. Code § 69.120</w:t>
      </w:r>
      <w:r w:rsidR="00C759E6">
        <w:t>1</w:t>
      </w:r>
      <w:r w:rsidR="00C1435F">
        <w:t>(c</w:t>
      </w:r>
      <w:proofErr w:type="gramStart"/>
      <w:r w:rsidR="00C1435F">
        <w:t>)(</w:t>
      </w:r>
      <w:proofErr w:type="gramEnd"/>
      <w:r w:rsidR="00C1435F">
        <w:t xml:space="preserve">4).  </w:t>
      </w:r>
      <w:r w:rsidR="003E60BD">
        <w:t>In this case,</w:t>
      </w:r>
      <w:r w:rsidR="00B6170C">
        <w:t xml:space="preserve"> </w:t>
      </w:r>
      <w:r w:rsidR="002D677A">
        <w:t xml:space="preserve">the Respondent has agreed to be more attentive in seeing that this type of violation does not occur in the future, even if there is a high demand for service on certain Sundays.  </w:t>
      </w:r>
      <w:r w:rsidR="006F5391">
        <w:t>Settlement at ¶ 13.</w:t>
      </w:r>
      <w:r w:rsidR="00ED054B">
        <w:t xml:space="preserve">  </w:t>
      </w:r>
    </w:p>
    <w:p w:rsidR="002D677A" w:rsidRDefault="002D677A" w:rsidP="001E62B0">
      <w:pPr>
        <w:spacing w:line="360" w:lineRule="auto"/>
        <w:ind w:firstLine="720"/>
      </w:pPr>
    </w:p>
    <w:p w:rsidR="001C4D97" w:rsidRDefault="00A17AEC" w:rsidP="00907480">
      <w:pPr>
        <w:spacing w:line="360" w:lineRule="auto"/>
      </w:pPr>
      <w:r>
        <w:tab/>
      </w:r>
      <w:r>
        <w:tab/>
      </w:r>
      <w:r w:rsidR="006F5391">
        <w:t xml:space="preserve">The fifth standard in the </w:t>
      </w:r>
      <w:r w:rsidR="00895247" w:rsidRPr="00895247">
        <w:rPr>
          <w:i/>
        </w:rPr>
        <w:t>Policy Statement</w:t>
      </w:r>
      <w:r w:rsidR="006F5391">
        <w:t xml:space="preserve"> deals with the number of customers affected</w:t>
      </w:r>
      <w:r>
        <w:t xml:space="preserve"> and the</w:t>
      </w:r>
      <w:r w:rsidR="00387302">
        <w:t xml:space="preserve"> duration of the violation.</w:t>
      </w:r>
      <w:r w:rsidR="009E74F1">
        <w:t xml:space="preserve">  </w:t>
      </w:r>
      <w:r w:rsidR="00C826F3">
        <w:t xml:space="preserve">52 Pa. Code § 69.1201(c)(5).  </w:t>
      </w:r>
      <w:r w:rsidR="00F64822">
        <w:t xml:space="preserve">In this case, </w:t>
      </w:r>
      <w:r w:rsidR="005D7882">
        <w:t>o</w:t>
      </w:r>
      <w:r w:rsidR="0080532C">
        <w:t>ne individual was adversely affected</w:t>
      </w:r>
      <w:r w:rsidR="005D7882">
        <w:t xml:space="preserve"> on two occasions</w:t>
      </w:r>
      <w:r w:rsidR="00B369AB">
        <w:t xml:space="preserve"> within a two-week time period</w:t>
      </w:r>
      <w:r w:rsidR="00AF6694">
        <w:t xml:space="preserve">.  </w:t>
      </w:r>
      <w:proofErr w:type="gramStart"/>
      <w:r w:rsidR="00D00DBB">
        <w:t>Settlement at ¶ 14.</w:t>
      </w:r>
      <w:proofErr w:type="gramEnd"/>
      <w:r w:rsidR="005D7882">
        <w:t xml:space="preserve">  </w:t>
      </w:r>
      <w:r w:rsidR="00AF6694">
        <w:t>Thus, i</w:t>
      </w:r>
      <w:r w:rsidR="005D7882">
        <w:t>t does not appear that a large</w:t>
      </w:r>
      <w:r w:rsidR="00B369AB">
        <w:t xml:space="preserve"> segment of the publ</w:t>
      </w:r>
      <w:r w:rsidR="00AF6694">
        <w:t>ic was adversely affected by</w:t>
      </w:r>
      <w:r w:rsidR="00B369AB">
        <w:t xml:space="preserve"> </w:t>
      </w:r>
      <w:r w:rsidR="007A01E1">
        <w:t xml:space="preserve">the </w:t>
      </w:r>
      <w:r w:rsidR="00B369AB">
        <w:t xml:space="preserve">Respondent’s actions or that </w:t>
      </w:r>
      <w:r w:rsidR="007A01E1">
        <w:t xml:space="preserve">the </w:t>
      </w:r>
      <w:r w:rsidR="00B369AB">
        <w:t xml:space="preserve">Respondent’s actions were lengthy in duration.   </w:t>
      </w:r>
      <w:r w:rsidR="005D7882">
        <w:t xml:space="preserve"> </w:t>
      </w:r>
      <w:r w:rsidR="00D00DBB">
        <w:t xml:space="preserve">     </w:t>
      </w:r>
    </w:p>
    <w:p w:rsidR="00383A96" w:rsidRDefault="00A17AEC" w:rsidP="00907480">
      <w:pPr>
        <w:spacing w:line="360" w:lineRule="auto"/>
      </w:pPr>
      <w:r>
        <w:tab/>
      </w:r>
      <w:r>
        <w:tab/>
      </w:r>
    </w:p>
    <w:p w:rsidR="007C3E45" w:rsidRDefault="00293722" w:rsidP="002835A0">
      <w:pPr>
        <w:spacing w:line="360" w:lineRule="auto"/>
        <w:ind w:firstLine="720"/>
      </w:pPr>
      <w:r>
        <w:lastRenderedPageBreak/>
        <w:tab/>
      </w:r>
      <w:r w:rsidR="009566F1">
        <w:t>The sixth standard is a consideration of</w:t>
      </w:r>
      <w:r w:rsidR="004C6B81">
        <w:t xml:space="preserve"> </w:t>
      </w:r>
      <w:r w:rsidR="00CA1CF8">
        <w:t xml:space="preserve">the </w:t>
      </w:r>
      <w:r w:rsidR="009566F1">
        <w:t>Re</w:t>
      </w:r>
      <w:r w:rsidR="0080532C">
        <w:t>spondent’s compliance history.  52 Pa. Code § 69</w:t>
      </w:r>
      <w:r w:rsidR="00EE06F2">
        <w:t>.1201(c</w:t>
      </w:r>
      <w:proofErr w:type="gramStart"/>
      <w:r w:rsidR="00EE06F2">
        <w:t>)(</w:t>
      </w:r>
      <w:proofErr w:type="gramEnd"/>
      <w:r w:rsidR="00EE06F2">
        <w:t xml:space="preserve">6).  </w:t>
      </w:r>
      <w:r w:rsidR="007211FC">
        <w:t>W</w:t>
      </w:r>
      <w:r w:rsidR="00EE06F2">
        <w:t>hile</w:t>
      </w:r>
      <w:r w:rsidR="00603C8D">
        <w:t xml:space="preserve"> the Respondent has had man</w:t>
      </w:r>
      <w:r w:rsidR="00EE06F2">
        <w:t xml:space="preserve">y complaints filed against it, </w:t>
      </w:r>
      <w:r w:rsidR="00F20A16">
        <w:t>LBPS considers that the Respondent has</w:t>
      </w:r>
      <w:r w:rsidR="002835A0">
        <w:t xml:space="preserve"> a satisfactory compliance history.  </w:t>
      </w:r>
      <w:proofErr w:type="gramStart"/>
      <w:r w:rsidR="002835A0">
        <w:t>Settlement at ¶ 15.</w:t>
      </w:r>
      <w:proofErr w:type="gramEnd"/>
      <w:r w:rsidR="002835A0">
        <w:t xml:space="preserve">  We note that, a</w:t>
      </w:r>
      <w:r w:rsidR="00603C8D">
        <w:t>t the present time, the</w:t>
      </w:r>
      <w:r w:rsidR="002835A0">
        <w:t xml:space="preserve"> Respondent has </w:t>
      </w:r>
      <w:r w:rsidR="00603C8D">
        <w:t xml:space="preserve">five </w:t>
      </w:r>
      <w:r w:rsidR="002835A0">
        <w:t>outstanding complaints and</w:t>
      </w:r>
      <w:r w:rsidR="00603C8D">
        <w:t xml:space="preserve"> no outstanding civil penalties.</w:t>
      </w:r>
      <w:r w:rsidR="002835A0">
        <w:t xml:space="preserve">  N</w:t>
      </w:r>
      <w:r w:rsidR="008D132D">
        <w:t xml:space="preserve">evertheless, </w:t>
      </w:r>
      <w:r w:rsidR="00F20A16">
        <w:t xml:space="preserve">even considering </w:t>
      </w:r>
      <w:r w:rsidR="008D132D">
        <w:t xml:space="preserve">the </w:t>
      </w:r>
      <w:r w:rsidR="00F20A16">
        <w:t>outstanding complaints,</w:t>
      </w:r>
      <w:r w:rsidR="008D132D">
        <w:t xml:space="preserve"> we will </w:t>
      </w:r>
      <w:r w:rsidR="007C3E45">
        <w:t xml:space="preserve">not reject the Settlement </w:t>
      </w:r>
      <w:r w:rsidR="008D132D">
        <w:t>on</w:t>
      </w:r>
      <w:r w:rsidR="00F20A16">
        <w:t xml:space="preserve"> this basis.  W</w:t>
      </w:r>
      <w:r w:rsidR="008D132D">
        <w:t>e e</w:t>
      </w:r>
      <w:r w:rsidR="007C3E45">
        <w:t>ncourage the Respondent to consider further modifications to its internal practices and procedures to ensure compliance with Commission Regulations.</w:t>
      </w:r>
    </w:p>
    <w:p w:rsidR="00337BD1" w:rsidRDefault="00785019" w:rsidP="00D765C1">
      <w:pPr>
        <w:spacing w:line="360" w:lineRule="auto"/>
      </w:pPr>
      <w:r>
        <w:tab/>
      </w:r>
    </w:p>
    <w:p w:rsidR="00CB7F72" w:rsidRDefault="00C8529A" w:rsidP="00D765C1">
      <w:pPr>
        <w:spacing w:line="360" w:lineRule="auto"/>
      </w:pPr>
      <w:r>
        <w:tab/>
      </w:r>
      <w:r>
        <w:tab/>
        <w:t xml:space="preserve">The seventh standard in the </w:t>
      </w:r>
      <w:r w:rsidR="00895247" w:rsidRPr="00895247">
        <w:rPr>
          <w:i/>
        </w:rPr>
        <w:t>Policy Statement</w:t>
      </w:r>
      <w:r>
        <w:t xml:space="preserve"> is whether the regulated entity cooperated with the Commission’s investigation.</w:t>
      </w:r>
      <w:r w:rsidR="00D40E85">
        <w:t xml:space="preserve">  </w:t>
      </w:r>
      <w:r w:rsidR="00C759E6">
        <w:t>52 Pa. Code § 69.1201(c</w:t>
      </w:r>
      <w:proofErr w:type="gramStart"/>
      <w:r w:rsidR="00C759E6">
        <w:t>)(</w:t>
      </w:r>
      <w:proofErr w:type="gramEnd"/>
      <w:r w:rsidR="00C759E6">
        <w:t xml:space="preserve">7).  </w:t>
      </w:r>
      <w:r w:rsidR="00D40E85">
        <w:t>In this case, the Responde</w:t>
      </w:r>
      <w:r w:rsidR="00895EDA">
        <w:t xml:space="preserve">nt </w:t>
      </w:r>
      <w:r w:rsidR="002835A0">
        <w:t xml:space="preserve">fully </w:t>
      </w:r>
      <w:r w:rsidR="00895EDA">
        <w:t>cooperated with the Commission’s Staff during the settlement negotiations</w:t>
      </w:r>
      <w:r w:rsidR="00D40E85">
        <w:t xml:space="preserve">.  Settlement at ¶ 16.  </w:t>
      </w:r>
      <w:r w:rsidR="00785019">
        <w:tab/>
      </w:r>
    </w:p>
    <w:p w:rsidR="00282CB6" w:rsidRDefault="00CB7F72" w:rsidP="00D765C1">
      <w:pPr>
        <w:spacing w:line="360" w:lineRule="auto"/>
      </w:pPr>
      <w:r>
        <w:tab/>
      </w:r>
      <w:r>
        <w:tab/>
      </w:r>
    </w:p>
    <w:p w:rsidR="00973EE6" w:rsidRDefault="00D40E85" w:rsidP="00D40E85">
      <w:pPr>
        <w:spacing w:line="360" w:lineRule="auto"/>
        <w:ind w:firstLine="720"/>
      </w:pPr>
      <w:r>
        <w:t xml:space="preserve">          </w:t>
      </w:r>
      <w:r w:rsidR="00737367">
        <w:t xml:space="preserve">The eighth standard in the </w:t>
      </w:r>
      <w:r w:rsidR="00895247" w:rsidRPr="00895247">
        <w:rPr>
          <w:i/>
        </w:rPr>
        <w:t>Policy Statement</w:t>
      </w:r>
      <w:r w:rsidR="00737367">
        <w:t xml:space="preserve"> is a consideration of the amount of the civil penalty necessa</w:t>
      </w:r>
      <w:r w:rsidR="00B421C7">
        <w:t>ry to deter future violations.  52 Pa. Code § 69.1201(c</w:t>
      </w:r>
      <w:proofErr w:type="gramStart"/>
      <w:r w:rsidR="00B421C7">
        <w:t>)(</w:t>
      </w:r>
      <w:proofErr w:type="gramEnd"/>
      <w:r w:rsidR="00B421C7">
        <w:t xml:space="preserve">8).  </w:t>
      </w:r>
      <w:r w:rsidR="00266761">
        <w:t xml:space="preserve">The size of the utility may be considered to determine an appropriate penalty amount.  </w:t>
      </w:r>
      <w:r w:rsidR="00BC7F42">
        <w:t xml:space="preserve">As noted above, </w:t>
      </w:r>
      <w:r w:rsidR="001E3F65">
        <w:t>LBPS</w:t>
      </w:r>
      <w:r w:rsidR="00266761">
        <w:t xml:space="preserve"> </w:t>
      </w:r>
      <w:r w:rsidR="0003033E">
        <w:t xml:space="preserve">has </w:t>
      </w:r>
      <w:r w:rsidR="00266761">
        <w:t>a</w:t>
      </w:r>
      <w:r w:rsidR="005226FD">
        <w:t xml:space="preserve">greed </w:t>
      </w:r>
      <w:r w:rsidR="0003033E">
        <w:t xml:space="preserve">to reduce the proposed </w:t>
      </w:r>
      <w:r w:rsidR="001E3F65">
        <w:t xml:space="preserve">total </w:t>
      </w:r>
      <w:r w:rsidR="0003033E">
        <w:t>civil penalty from $</w:t>
      </w:r>
      <w:r w:rsidR="00564D1B">
        <w:t>1,000</w:t>
      </w:r>
      <w:r w:rsidR="0003033E">
        <w:t xml:space="preserve"> to $</w:t>
      </w:r>
      <w:r w:rsidR="00564D1B">
        <w:t>5</w:t>
      </w:r>
      <w:r w:rsidR="00A1026F">
        <w:t>00</w:t>
      </w:r>
      <w:r w:rsidR="001E3F65">
        <w:t>.</w:t>
      </w:r>
      <w:r w:rsidR="00564D1B">
        <w:t xml:space="preserve">  Settlement at ¶ 16</w:t>
      </w:r>
      <w:r w:rsidR="00A1026F">
        <w:t xml:space="preserve">.  </w:t>
      </w:r>
      <w:r w:rsidR="007326CE">
        <w:t>We find, on</w:t>
      </w:r>
      <w:r w:rsidR="0061199A">
        <w:t xml:space="preserve"> the record before us, that </w:t>
      </w:r>
      <w:r w:rsidR="009D5E6A">
        <w:t xml:space="preserve">a civil penalty of $250 per violation, for a total </w:t>
      </w:r>
      <w:r w:rsidR="0061199A">
        <w:t>$</w:t>
      </w:r>
      <w:r w:rsidR="00564D1B">
        <w:t>5</w:t>
      </w:r>
      <w:r w:rsidR="00A1026F">
        <w:t>00</w:t>
      </w:r>
      <w:r w:rsidR="007326CE">
        <w:t xml:space="preserve"> </w:t>
      </w:r>
      <w:r w:rsidR="009D5E6A">
        <w:t xml:space="preserve">civil penalty, </w:t>
      </w:r>
      <w:r w:rsidR="007326CE">
        <w:t>is a sufficient am</w:t>
      </w:r>
      <w:r w:rsidR="009D5E6A">
        <w:t>ount to deter future violations and constitutes a reasonable and appropriate resolution of this proceeding.</w:t>
      </w:r>
    </w:p>
    <w:p w:rsidR="00AE5F03" w:rsidRDefault="00AE5F03" w:rsidP="00D765C1">
      <w:pPr>
        <w:spacing w:line="360" w:lineRule="auto"/>
      </w:pPr>
    </w:p>
    <w:p w:rsidR="00895247" w:rsidRDefault="00BA2D3E" w:rsidP="009D5E6A">
      <w:pPr>
        <w:spacing w:line="360" w:lineRule="auto"/>
      </w:pPr>
      <w:r>
        <w:tab/>
      </w:r>
      <w:r>
        <w:tab/>
        <w:t xml:space="preserve">The ninth standard in the </w:t>
      </w:r>
      <w:r w:rsidR="00895247" w:rsidRPr="00895247">
        <w:rPr>
          <w:i/>
        </w:rPr>
        <w:t>Policy Statement</w:t>
      </w:r>
      <w:r>
        <w:t xml:space="preserve"> examines past Commission decisions in similar situations. </w:t>
      </w:r>
      <w:r w:rsidR="00564D1B">
        <w:t xml:space="preserve"> </w:t>
      </w:r>
      <w:r w:rsidR="00EE06F2">
        <w:t>52 Pa. Code § 69.1201(c</w:t>
      </w:r>
      <w:proofErr w:type="gramStart"/>
      <w:r w:rsidR="00EE06F2">
        <w:t>)(</w:t>
      </w:r>
      <w:proofErr w:type="gramEnd"/>
      <w:r w:rsidR="00EE06F2">
        <w:t xml:space="preserve">9).  </w:t>
      </w:r>
      <w:r w:rsidR="00564D1B">
        <w:t xml:space="preserve">In this regard, LBPS </w:t>
      </w:r>
      <w:r w:rsidR="00B549F1">
        <w:t>states that, when all relevant factors are taken into consideration, this Settlement is consistent with past Commission</w:t>
      </w:r>
      <w:r w:rsidR="00564D1B">
        <w:t xml:space="preserve"> actions.  </w:t>
      </w:r>
      <w:proofErr w:type="gramStart"/>
      <w:r w:rsidR="00564D1B">
        <w:t>Settlement at ¶ 17</w:t>
      </w:r>
      <w:r w:rsidR="00B549F1">
        <w:t>.</w:t>
      </w:r>
      <w:proofErr w:type="gramEnd"/>
      <w:r w:rsidR="00B549F1">
        <w:t xml:space="preserve"> </w:t>
      </w:r>
    </w:p>
    <w:p w:rsidR="00A1026F" w:rsidRDefault="00A1026F" w:rsidP="00D765C1">
      <w:pPr>
        <w:spacing w:line="360" w:lineRule="auto"/>
      </w:pPr>
    </w:p>
    <w:p w:rsidR="000D1EC9" w:rsidRDefault="000D1EC9">
      <w:pPr>
        <w:rPr>
          <w:b/>
        </w:rPr>
      </w:pPr>
      <w:r>
        <w:rPr>
          <w:b/>
        </w:rPr>
        <w:br w:type="page"/>
      </w:r>
    </w:p>
    <w:p w:rsidR="007B190E" w:rsidRPr="005448E0" w:rsidRDefault="007B190E" w:rsidP="003E6557">
      <w:pPr>
        <w:spacing w:line="360" w:lineRule="auto"/>
        <w:jc w:val="center"/>
        <w:rPr>
          <w:b/>
        </w:rPr>
      </w:pPr>
      <w:r w:rsidRPr="005448E0">
        <w:rPr>
          <w:b/>
        </w:rPr>
        <w:lastRenderedPageBreak/>
        <w:t>Conclusion</w:t>
      </w:r>
    </w:p>
    <w:p w:rsidR="007B190E" w:rsidRDefault="007B190E" w:rsidP="003E6557">
      <w:pPr>
        <w:spacing w:line="360" w:lineRule="auto"/>
        <w:ind w:firstLine="1440"/>
      </w:pPr>
    </w:p>
    <w:p w:rsidR="00482593" w:rsidRDefault="007B190E" w:rsidP="003E6557">
      <w:pPr>
        <w:spacing w:line="360" w:lineRule="auto"/>
        <w:ind w:firstLine="1440"/>
      </w:pPr>
      <w:r>
        <w:t>It is the Commission’s policy to promote settlements.  52 Pa. Code § 5.231.  The Parties herein have provided the Commission with sufficient</w:t>
      </w:r>
      <w:r w:rsidR="00253D5A">
        <w:t xml:space="preserve"> information upon which to </w:t>
      </w:r>
      <w:r>
        <w:t xml:space="preserve">consider </w:t>
      </w:r>
      <w:r w:rsidR="00253D5A">
        <w:t xml:space="preserve">thoroughly </w:t>
      </w:r>
      <w:r>
        <w:t>the terms of the instant Settlement.  The Settlement effectively addresses the issues w</w:t>
      </w:r>
      <w:r w:rsidR="00B94A66">
        <w:t>hich arose during the course of this proceeding</w:t>
      </w:r>
      <w:r>
        <w:t xml:space="preserve"> and avoids the expense of litigation and the poss</w:t>
      </w:r>
      <w:r w:rsidR="00B94A66">
        <w:t>ibility of</w:t>
      </w:r>
      <w:r w:rsidR="00D765C1">
        <w:t xml:space="preserve"> appeals.</w:t>
      </w:r>
      <w:r w:rsidR="00F01B7A">
        <w:t xml:space="preserve">  </w:t>
      </w:r>
      <w:r w:rsidR="005D2BC5">
        <w:t>Accordingly, we find that the proposed Settlement entered into between</w:t>
      </w:r>
      <w:r w:rsidR="0092207F">
        <w:t xml:space="preserve"> </w:t>
      </w:r>
      <w:r w:rsidR="00780737">
        <w:t>BTS</w:t>
      </w:r>
      <w:r w:rsidR="00D765C1">
        <w:t xml:space="preserve"> and </w:t>
      </w:r>
      <w:r w:rsidR="00E82371">
        <w:t xml:space="preserve">the </w:t>
      </w:r>
      <w:r w:rsidR="0092207F">
        <w:t>Respondent</w:t>
      </w:r>
      <w:r w:rsidR="005D2BC5">
        <w:t xml:space="preserve"> is in the public interest</w:t>
      </w:r>
      <w:r w:rsidR="00304A3B">
        <w:t xml:space="preserve">, complies with our </w:t>
      </w:r>
      <w:r w:rsidR="00895247" w:rsidRPr="00895247">
        <w:rPr>
          <w:i/>
        </w:rPr>
        <w:t>Policy Statement</w:t>
      </w:r>
      <w:r w:rsidR="005D2BC5">
        <w:t xml:space="preserve"> and merits approval; </w:t>
      </w:r>
      <w:r w:rsidR="005D2BC5" w:rsidRPr="007B190E">
        <w:rPr>
          <w:b/>
        </w:rPr>
        <w:t>T</w:t>
      </w:r>
      <w:r w:rsidR="005D2BC5">
        <w:rPr>
          <w:b/>
        </w:rPr>
        <w:t>HEREFORE</w:t>
      </w:r>
      <w:r w:rsidR="005D2BC5" w:rsidRPr="007B190E">
        <w:rPr>
          <w:b/>
        </w:rPr>
        <w:t>,</w:t>
      </w:r>
      <w:r w:rsidR="005D2BC5">
        <w:t xml:space="preserve">      </w:t>
      </w:r>
      <w:r w:rsidR="005D2BC5" w:rsidRPr="0061708B">
        <w:t xml:space="preserve">  </w:t>
      </w:r>
    </w:p>
    <w:p w:rsidR="00482593" w:rsidRDefault="00482593" w:rsidP="00482593">
      <w:pPr>
        <w:spacing w:line="360" w:lineRule="auto"/>
        <w:ind w:firstLine="1440"/>
      </w:pPr>
    </w:p>
    <w:p w:rsidR="00635368" w:rsidRDefault="00A522A8" w:rsidP="008703A3">
      <w:pPr>
        <w:spacing w:line="360" w:lineRule="auto"/>
        <w:ind w:firstLine="1440"/>
        <w:rPr>
          <w:b/>
        </w:rPr>
      </w:pPr>
      <w:r>
        <w:rPr>
          <w:b/>
        </w:rPr>
        <w:t>IT IS ORDERED:</w:t>
      </w:r>
    </w:p>
    <w:p w:rsidR="00741FE2" w:rsidRDefault="00741FE2" w:rsidP="00741FE2">
      <w:pPr>
        <w:spacing w:line="360" w:lineRule="auto"/>
        <w:ind w:firstLine="1440"/>
      </w:pPr>
    </w:p>
    <w:p w:rsidR="00A522A8" w:rsidRDefault="004B2AAC" w:rsidP="00741FE2">
      <w:pPr>
        <w:tabs>
          <w:tab w:val="left" w:pos="1440"/>
        </w:tabs>
        <w:spacing w:line="360" w:lineRule="auto"/>
      </w:pPr>
      <w:r>
        <w:tab/>
      </w:r>
      <w:r w:rsidR="00DA4023">
        <w:t>1</w:t>
      </w:r>
      <w:r w:rsidR="00A522A8">
        <w:t>.</w:t>
      </w:r>
      <w:r w:rsidR="00A522A8">
        <w:tab/>
        <w:t>That the Settlement Agreement</w:t>
      </w:r>
      <w:r w:rsidR="00C91E4E">
        <w:t xml:space="preserve"> </w:t>
      </w:r>
      <w:r w:rsidR="00A522A8">
        <w:t xml:space="preserve">entered into between </w:t>
      </w:r>
      <w:r w:rsidR="00CC3813">
        <w:t xml:space="preserve">the Commission’s </w:t>
      </w:r>
      <w:r w:rsidR="00E9388A">
        <w:t>Law Bureau Prosecutory Staff</w:t>
      </w:r>
      <w:r w:rsidR="007471EB">
        <w:t xml:space="preserve"> </w:t>
      </w:r>
      <w:r w:rsidR="00A522A8">
        <w:t xml:space="preserve">and </w:t>
      </w:r>
      <w:r w:rsidR="00C826F3">
        <w:t>Yellow Cab</w:t>
      </w:r>
      <w:r w:rsidR="001A5F2F">
        <w:t xml:space="preserve"> Company</w:t>
      </w:r>
      <w:r w:rsidR="00C826F3">
        <w:t xml:space="preserve"> of Pittsburgh</w:t>
      </w:r>
      <w:r w:rsidR="00AA68CB">
        <w:t>,</w:t>
      </w:r>
      <w:r w:rsidR="007259CD">
        <w:t xml:space="preserve"> </w:t>
      </w:r>
      <w:r w:rsidR="00DA4023">
        <w:t xml:space="preserve">filed on </w:t>
      </w:r>
      <w:r w:rsidR="0014013F">
        <w:t xml:space="preserve">March </w:t>
      </w:r>
      <w:r w:rsidR="000A451D">
        <w:t>7</w:t>
      </w:r>
      <w:r w:rsidR="00D95FCB">
        <w:t>,</w:t>
      </w:r>
      <w:r w:rsidR="0014013F">
        <w:t xml:space="preserve"> 2011</w:t>
      </w:r>
      <w:r w:rsidR="00E9388A">
        <w:t>,</w:t>
      </w:r>
      <w:r w:rsidR="00D95FCB">
        <w:t xml:space="preserve"> </w:t>
      </w:r>
      <w:r>
        <w:t>which resolve</w:t>
      </w:r>
      <w:r w:rsidR="00DA4023">
        <w:t>s the above-captioned Complaint</w:t>
      </w:r>
      <w:r>
        <w:t xml:space="preserve">, </w:t>
      </w:r>
      <w:r w:rsidR="00D95FCB">
        <w:t xml:space="preserve">is </w:t>
      </w:r>
      <w:r w:rsidR="00AA6BE4">
        <w:t>approved</w:t>
      </w:r>
      <w:r w:rsidR="00290BB8">
        <w:t>.</w:t>
      </w:r>
      <w:r w:rsidR="00C61D08">
        <w:t xml:space="preserve"> </w:t>
      </w:r>
      <w:r w:rsidR="00674E8D">
        <w:t xml:space="preserve"> </w:t>
      </w:r>
    </w:p>
    <w:p w:rsidR="00E126EB" w:rsidRDefault="00E126EB" w:rsidP="00741FE2">
      <w:pPr>
        <w:tabs>
          <w:tab w:val="left" w:pos="1440"/>
        </w:tabs>
        <w:spacing w:line="360" w:lineRule="auto"/>
      </w:pPr>
    </w:p>
    <w:p w:rsidR="007E1356" w:rsidRDefault="00DA4023" w:rsidP="00741FE2">
      <w:pPr>
        <w:tabs>
          <w:tab w:val="left" w:pos="1440"/>
        </w:tabs>
        <w:spacing w:line="360" w:lineRule="auto"/>
      </w:pPr>
      <w:r>
        <w:tab/>
        <w:t>2</w:t>
      </w:r>
      <w:r w:rsidR="007E1356">
        <w:t>.</w:t>
      </w:r>
      <w:r w:rsidR="007E1356">
        <w:tab/>
        <w:t xml:space="preserve">That the Complaint </w:t>
      </w:r>
      <w:r w:rsidR="00EF17F5">
        <w:t>a</w:t>
      </w:r>
      <w:r w:rsidR="00DF2C55">
        <w:t>t Docket No. C-</w:t>
      </w:r>
      <w:r w:rsidR="007259CD">
        <w:t>2010-21</w:t>
      </w:r>
      <w:r w:rsidR="000A451D">
        <w:t>46181</w:t>
      </w:r>
      <w:r w:rsidR="007230D6">
        <w:t xml:space="preserve">, </w:t>
      </w:r>
      <w:r w:rsidR="00CE52CC">
        <w:t>is</w:t>
      </w:r>
      <w:r w:rsidR="007E1356">
        <w:t xml:space="preserve"> sustained</w:t>
      </w:r>
      <w:r w:rsidR="00A939FE">
        <w:t xml:space="preserve"> to the extent outlined in this Opinion and Order</w:t>
      </w:r>
      <w:r w:rsidR="007E1356">
        <w:t>.</w:t>
      </w:r>
    </w:p>
    <w:p w:rsidR="007E1356" w:rsidRDefault="007E1356" w:rsidP="00741FE2">
      <w:pPr>
        <w:tabs>
          <w:tab w:val="left" w:pos="1440"/>
        </w:tabs>
      </w:pPr>
    </w:p>
    <w:p w:rsidR="00361993" w:rsidRDefault="00BE65C4" w:rsidP="0048473A">
      <w:pPr>
        <w:spacing w:line="360" w:lineRule="auto"/>
        <w:ind w:firstLine="1440"/>
      </w:pPr>
      <w:r>
        <w:t>3.</w:t>
      </w:r>
      <w:r>
        <w:tab/>
        <w:t>That</w:t>
      </w:r>
      <w:r w:rsidR="00E82371">
        <w:t xml:space="preserve"> </w:t>
      </w:r>
      <w:r w:rsidR="000A451D">
        <w:t>Yellow</w:t>
      </w:r>
      <w:r w:rsidR="00727511">
        <w:t xml:space="preserve"> Cab Company</w:t>
      </w:r>
      <w:r w:rsidR="00361993">
        <w:t xml:space="preserve"> </w:t>
      </w:r>
      <w:r w:rsidR="000A451D">
        <w:t xml:space="preserve">of Pittsburgh </w:t>
      </w:r>
      <w:r w:rsidR="00361993">
        <w:t>s</w:t>
      </w:r>
      <w:r w:rsidR="00903503">
        <w:t>hall pay a civil penalty of $</w:t>
      </w:r>
      <w:r w:rsidR="000A451D">
        <w:t>5</w:t>
      </w:r>
      <w:r w:rsidR="00727511">
        <w:t>00</w:t>
      </w:r>
      <w:r w:rsidR="00A8077C">
        <w:t>.00</w:t>
      </w:r>
      <w:r w:rsidR="00361993">
        <w:t xml:space="preserve"> by sending a certified check or money order payable to </w:t>
      </w:r>
      <w:r w:rsidR="00617FC0">
        <w:t>the Pennsylvania Public Utility Commission, within twenty (20) days from the entry date of this Opinion and Order to:</w:t>
      </w:r>
    </w:p>
    <w:p w:rsidR="00617FC0" w:rsidRDefault="00617FC0" w:rsidP="0048473A">
      <w:pPr>
        <w:spacing w:line="360" w:lineRule="auto"/>
        <w:ind w:firstLine="1440"/>
      </w:pPr>
    </w:p>
    <w:p w:rsidR="00617FC0" w:rsidRDefault="00A910E4" w:rsidP="00A910E4">
      <w:pPr>
        <w:ind w:left="1440" w:firstLine="1440"/>
      </w:pPr>
      <w:r>
        <w:t>Pennsylvania Public Utility Commission</w:t>
      </w:r>
      <w:r>
        <w:tab/>
      </w:r>
    </w:p>
    <w:p w:rsidR="00A910E4" w:rsidRDefault="00A910E4" w:rsidP="00A910E4">
      <w:pPr>
        <w:ind w:left="1440" w:firstLine="1440"/>
      </w:pPr>
      <w:r>
        <w:t>P.O. Box 3265</w:t>
      </w:r>
    </w:p>
    <w:p w:rsidR="00A910E4" w:rsidRDefault="00A910E4" w:rsidP="00A910E4">
      <w:pPr>
        <w:ind w:left="1440" w:firstLine="1440"/>
      </w:pPr>
      <w:r>
        <w:t>Harrisburg, PA  17105-3265</w:t>
      </w:r>
    </w:p>
    <w:p w:rsidR="00361993" w:rsidRDefault="00361993" w:rsidP="0048473A">
      <w:pPr>
        <w:spacing w:line="360" w:lineRule="auto"/>
        <w:ind w:firstLine="1440"/>
      </w:pPr>
    </w:p>
    <w:p w:rsidR="00D95FCB" w:rsidRPr="00E65AE7" w:rsidRDefault="00903503" w:rsidP="0048473A">
      <w:pPr>
        <w:spacing w:line="360" w:lineRule="auto"/>
        <w:ind w:firstLine="1440"/>
      </w:pPr>
      <w:r>
        <w:lastRenderedPageBreak/>
        <w:t>4.</w:t>
      </w:r>
      <w:r>
        <w:tab/>
        <w:t xml:space="preserve">That </w:t>
      </w:r>
      <w:r w:rsidR="00530AA5">
        <w:t>Yellow</w:t>
      </w:r>
      <w:r w:rsidR="00727511">
        <w:t xml:space="preserve"> Cab Company</w:t>
      </w:r>
      <w:r w:rsidR="00823235">
        <w:t xml:space="preserve"> </w:t>
      </w:r>
      <w:r w:rsidR="00530AA5">
        <w:t xml:space="preserve">of Pittsburgh </w:t>
      </w:r>
      <w:r w:rsidR="003B3920">
        <w:t>shall</w:t>
      </w:r>
      <w:r w:rsidR="0048473A">
        <w:t xml:space="preserve"> cease and desist from any further violations of the Public</w:t>
      </w:r>
      <w:r w:rsidR="00D95FCB">
        <w:t xml:space="preserve"> Utility Code</w:t>
      </w:r>
      <w:r w:rsidR="00E3227B">
        <w:t xml:space="preserve">, 66 Pa. C.S. §§ 101, </w:t>
      </w:r>
      <w:r w:rsidR="00E3227B" w:rsidRPr="00E3227B">
        <w:rPr>
          <w:i/>
        </w:rPr>
        <w:t>et seq.</w:t>
      </w:r>
      <w:r w:rsidR="00E3227B">
        <w:t>,</w:t>
      </w:r>
      <w:r w:rsidR="00D95FCB">
        <w:t xml:space="preserve"> or this Commissi</w:t>
      </w:r>
      <w:r w:rsidR="001A1C06">
        <w:t>on’s Regulations, 52 Pa. Code §§ 1.1</w:t>
      </w:r>
      <w:r w:rsidR="004D7A7D">
        <w:t>,</w:t>
      </w:r>
      <w:r w:rsidR="001A1C06">
        <w:t xml:space="preserve"> </w:t>
      </w:r>
      <w:r w:rsidR="001A1C06" w:rsidRPr="001A1C06">
        <w:rPr>
          <w:i/>
        </w:rPr>
        <w:t>et seq.</w:t>
      </w:r>
      <w:r w:rsidR="00E65AE7">
        <w:rPr>
          <w:i/>
        </w:rPr>
        <w:t xml:space="preserve"> </w:t>
      </w:r>
      <w:r w:rsidR="00E65AE7">
        <w:t>or Orders.</w:t>
      </w:r>
    </w:p>
    <w:p w:rsidR="00D95FCB" w:rsidRDefault="00D95FCB" w:rsidP="00EE20AF">
      <w:pPr>
        <w:tabs>
          <w:tab w:val="left" w:pos="1440"/>
        </w:tabs>
      </w:pPr>
    </w:p>
    <w:p w:rsidR="00B565D6" w:rsidRDefault="007211FC" w:rsidP="006E66E7">
      <w:pPr>
        <w:tabs>
          <w:tab w:val="left" w:pos="1440"/>
        </w:tabs>
        <w:spacing w:line="360" w:lineRule="auto"/>
      </w:pPr>
      <w:r>
        <w:tab/>
        <w:t>5.</w:t>
      </w:r>
      <w:r>
        <w:tab/>
      </w:r>
      <w:r w:rsidR="0048473A">
        <w:t>That</w:t>
      </w:r>
      <w:r w:rsidR="00B565D6">
        <w:t xml:space="preserve"> a copy of this Opinion and Order shall be served on the Bure</w:t>
      </w:r>
      <w:r w:rsidR="00596F41">
        <w:t>au of Transportation and Safety to monitor compliance with the provisions set forth above.</w:t>
      </w:r>
      <w:r w:rsidR="00B565D6">
        <w:t xml:space="preserve"> </w:t>
      </w:r>
    </w:p>
    <w:p w:rsidR="00596F41" w:rsidRDefault="00B565D6" w:rsidP="00B565D6">
      <w:pPr>
        <w:tabs>
          <w:tab w:val="left" w:pos="1440"/>
        </w:tabs>
        <w:spacing w:line="360" w:lineRule="auto"/>
      </w:pPr>
      <w:r>
        <w:tab/>
      </w:r>
    </w:p>
    <w:p w:rsidR="00B565D6" w:rsidRDefault="007211FC" w:rsidP="00B565D6">
      <w:pPr>
        <w:tabs>
          <w:tab w:val="left" w:pos="1440"/>
        </w:tabs>
        <w:spacing w:line="360" w:lineRule="auto"/>
      </w:pPr>
      <w:r>
        <w:tab/>
      </w:r>
      <w:r w:rsidR="006E66E7">
        <w:t>6</w:t>
      </w:r>
      <w:r w:rsidR="00B565D6">
        <w:t>.</w:t>
      </w:r>
      <w:r w:rsidR="00B565D6">
        <w:tab/>
        <w:t>That a copy of this Opinion and Order shall be served on the Office of Administrative Services, Financial and Assessment Section.</w:t>
      </w:r>
      <w:r w:rsidR="0048473A">
        <w:t xml:space="preserve"> </w:t>
      </w:r>
    </w:p>
    <w:p w:rsidR="00823235" w:rsidRDefault="00823235" w:rsidP="00B565D6">
      <w:pPr>
        <w:tabs>
          <w:tab w:val="left" w:pos="1440"/>
        </w:tabs>
        <w:spacing w:line="360" w:lineRule="auto"/>
      </w:pPr>
    </w:p>
    <w:p w:rsidR="00823235" w:rsidRDefault="00DC2238" w:rsidP="00B565D6">
      <w:pPr>
        <w:tabs>
          <w:tab w:val="left" w:pos="1440"/>
        </w:tabs>
        <w:spacing w:line="360" w:lineRule="auto"/>
      </w:pPr>
      <w:r>
        <w:tab/>
      </w:r>
      <w:r w:rsidR="006E66E7">
        <w:t>7</w:t>
      </w:r>
      <w:r w:rsidR="00823235">
        <w:t>.</w:t>
      </w:r>
      <w:r w:rsidR="00823235">
        <w:tab/>
        <w:t xml:space="preserve">That upon payment of the civil penalty assessed herein, the </w:t>
      </w:r>
      <w:r w:rsidR="00136D8C">
        <w:t>Secretary shall mark this docket</w:t>
      </w:r>
      <w:r w:rsidR="00823235">
        <w:t xml:space="preserve"> as closed.</w:t>
      </w:r>
    </w:p>
    <w:p w:rsidR="00823235" w:rsidRDefault="004F738D" w:rsidP="00B565D6">
      <w:pPr>
        <w:tabs>
          <w:tab w:val="left" w:pos="1440"/>
        </w:tabs>
        <w:spacing w:line="360" w:lineRule="auto"/>
      </w:pPr>
      <w:r>
        <w:rPr>
          <w:noProof/>
        </w:rPr>
        <w:drawing>
          <wp:anchor distT="0" distB="0" distL="114300" distR="114300" simplePos="0" relativeHeight="251659264" behindDoc="1" locked="0" layoutInCell="1" allowOverlap="1">
            <wp:simplePos x="0" y="0"/>
            <wp:positionH relativeFrom="column">
              <wp:posOffset>3257550</wp:posOffset>
            </wp:positionH>
            <wp:positionV relativeFrom="paragraph">
              <wp:posOffset>240030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235" w:rsidRDefault="00875A13" w:rsidP="00875A13">
      <w:pPr>
        <w:tabs>
          <w:tab w:val="left" w:pos="1440"/>
        </w:tabs>
      </w:pPr>
      <w:r>
        <w:tab/>
      </w:r>
      <w:r>
        <w:tab/>
      </w:r>
      <w:r>
        <w:tab/>
      </w:r>
      <w:r>
        <w:tab/>
      </w:r>
      <w:r>
        <w:tab/>
      </w:r>
      <w:r>
        <w:tab/>
      </w:r>
      <w:r>
        <w:tab/>
      </w:r>
      <w:r>
        <w:rPr>
          <w:b/>
        </w:rPr>
        <w:t>BY THE COMMISSION,</w:t>
      </w:r>
    </w:p>
    <w:p w:rsidR="00875A13" w:rsidRDefault="00875A13" w:rsidP="00875A13">
      <w:pPr>
        <w:tabs>
          <w:tab w:val="left" w:pos="1440"/>
        </w:tabs>
      </w:pPr>
    </w:p>
    <w:p w:rsidR="00875A13" w:rsidRDefault="00875A13" w:rsidP="00875A13">
      <w:pPr>
        <w:tabs>
          <w:tab w:val="left" w:pos="1440"/>
        </w:tabs>
      </w:pPr>
    </w:p>
    <w:p w:rsidR="00875A13" w:rsidRDefault="00875A13" w:rsidP="00875A13">
      <w:pPr>
        <w:tabs>
          <w:tab w:val="left" w:pos="1440"/>
        </w:tabs>
      </w:pPr>
    </w:p>
    <w:p w:rsidR="00875A13" w:rsidRDefault="00875A13" w:rsidP="00875A13">
      <w:pPr>
        <w:tabs>
          <w:tab w:val="left" w:pos="1440"/>
        </w:tabs>
      </w:pPr>
      <w:r>
        <w:tab/>
      </w:r>
      <w:r>
        <w:tab/>
      </w:r>
      <w:r>
        <w:tab/>
      </w:r>
      <w:r>
        <w:tab/>
      </w:r>
      <w:r>
        <w:tab/>
      </w:r>
      <w:r>
        <w:tab/>
      </w:r>
      <w:r>
        <w:tab/>
        <w:t>Rosemary Chiavetta</w:t>
      </w:r>
    </w:p>
    <w:p w:rsidR="00875A13" w:rsidRDefault="00875A13" w:rsidP="00875A13">
      <w:pPr>
        <w:tabs>
          <w:tab w:val="left" w:pos="1440"/>
        </w:tabs>
      </w:pPr>
      <w:r>
        <w:tab/>
      </w:r>
      <w:r>
        <w:tab/>
      </w:r>
      <w:r>
        <w:tab/>
      </w:r>
      <w:r>
        <w:tab/>
      </w:r>
      <w:r>
        <w:tab/>
      </w:r>
      <w:r>
        <w:tab/>
      </w:r>
      <w:r>
        <w:tab/>
        <w:t>Secretary</w:t>
      </w:r>
    </w:p>
    <w:p w:rsidR="00875A13" w:rsidRDefault="00875A13" w:rsidP="00875A13">
      <w:pPr>
        <w:tabs>
          <w:tab w:val="left" w:pos="1440"/>
        </w:tabs>
      </w:pPr>
    </w:p>
    <w:p w:rsidR="00875A13" w:rsidRDefault="00875A13" w:rsidP="00875A13">
      <w:pPr>
        <w:tabs>
          <w:tab w:val="left" w:pos="1440"/>
        </w:tabs>
      </w:pPr>
      <w:r>
        <w:t>(SEAL)</w:t>
      </w:r>
    </w:p>
    <w:p w:rsidR="00875A13" w:rsidRDefault="00875A13" w:rsidP="00875A13">
      <w:pPr>
        <w:tabs>
          <w:tab w:val="left" w:pos="1440"/>
        </w:tabs>
      </w:pPr>
    </w:p>
    <w:p w:rsidR="00875A13" w:rsidRDefault="00875A13" w:rsidP="00875A13">
      <w:pPr>
        <w:tabs>
          <w:tab w:val="left" w:pos="1440"/>
        </w:tabs>
      </w:pPr>
      <w:r>
        <w:t xml:space="preserve">ORDER ADOPTED:  </w:t>
      </w:r>
      <w:r w:rsidR="009D549B">
        <w:t xml:space="preserve">March </w:t>
      </w:r>
      <w:r w:rsidR="00C5301F">
        <w:t>31</w:t>
      </w:r>
      <w:r w:rsidR="00FE2A88">
        <w:t>, 2011</w:t>
      </w:r>
    </w:p>
    <w:p w:rsidR="00875A13" w:rsidRDefault="00875A13" w:rsidP="00875A13">
      <w:pPr>
        <w:tabs>
          <w:tab w:val="left" w:pos="1440"/>
        </w:tabs>
      </w:pPr>
    </w:p>
    <w:p w:rsidR="00B565D6" w:rsidRDefault="00875A13" w:rsidP="00EE20AF">
      <w:pPr>
        <w:tabs>
          <w:tab w:val="left" w:pos="1440"/>
        </w:tabs>
      </w:pPr>
      <w:r>
        <w:t>ORDER ENTERED:</w:t>
      </w:r>
      <w:r w:rsidR="009271B0">
        <w:t xml:space="preserve">  </w:t>
      </w:r>
      <w:r w:rsidR="004F738D">
        <w:t>March 31, 2011</w:t>
      </w:r>
    </w:p>
    <w:sectPr w:rsidR="00B565D6" w:rsidSect="00F01CD5">
      <w:footerReference w:type="even" r:id="rId9"/>
      <w:footerReference w:type="default" r:id="rId10"/>
      <w:pgSz w:w="12240" w:h="15840"/>
      <w:pgMar w:top="1440" w:right="1440" w:bottom="1440"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C15" w:rsidRDefault="00550C15">
      <w:r>
        <w:separator/>
      </w:r>
    </w:p>
  </w:endnote>
  <w:endnote w:type="continuationSeparator" w:id="0">
    <w:p w:rsidR="00550C15" w:rsidRDefault="00550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Default="006423E0" w:rsidP="003569AE">
    <w:pPr>
      <w:pStyle w:val="Footer"/>
      <w:framePr w:wrap="around" w:vAnchor="text" w:hAnchor="margin" w:xAlign="center" w:y="1"/>
      <w:rPr>
        <w:rStyle w:val="PageNumber"/>
      </w:rPr>
    </w:pPr>
    <w:r>
      <w:rPr>
        <w:rStyle w:val="PageNumber"/>
      </w:rPr>
      <w:fldChar w:fldCharType="begin"/>
    </w:r>
    <w:r w:rsidR="00520BAF">
      <w:rPr>
        <w:rStyle w:val="PageNumber"/>
      </w:rPr>
      <w:instrText xml:space="preserve">PAGE  </w:instrText>
    </w:r>
    <w:r>
      <w:rPr>
        <w:rStyle w:val="PageNumber"/>
      </w:rPr>
      <w:fldChar w:fldCharType="end"/>
    </w:r>
  </w:p>
  <w:p w:rsidR="00520BAF" w:rsidRDefault="00520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Pr="00B47A3B" w:rsidRDefault="006423E0" w:rsidP="00B47A3B">
    <w:pPr>
      <w:pStyle w:val="Footer"/>
      <w:framePr w:wrap="around" w:vAnchor="text" w:hAnchor="page" w:x="6121" w:y="77"/>
      <w:rPr>
        <w:rStyle w:val="PageNumber"/>
        <w:szCs w:val="26"/>
      </w:rPr>
    </w:pPr>
    <w:r w:rsidRPr="00B47A3B">
      <w:rPr>
        <w:rStyle w:val="PageNumber"/>
        <w:szCs w:val="26"/>
      </w:rPr>
      <w:fldChar w:fldCharType="begin"/>
    </w:r>
    <w:r w:rsidR="00520BAF" w:rsidRPr="00B47A3B">
      <w:rPr>
        <w:rStyle w:val="PageNumber"/>
        <w:szCs w:val="26"/>
      </w:rPr>
      <w:instrText xml:space="preserve">PAGE  </w:instrText>
    </w:r>
    <w:r w:rsidRPr="00B47A3B">
      <w:rPr>
        <w:rStyle w:val="PageNumber"/>
        <w:szCs w:val="26"/>
      </w:rPr>
      <w:fldChar w:fldCharType="separate"/>
    </w:r>
    <w:r w:rsidR="004F738D">
      <w:rPr>
        <w:rStyle w:val="PageNumber"/>
        <w:noProof/>
        <w:szCs w:val="26"/>
      </w:rPr>
      <w:t>11</w:t>
    </w:r>
    <w:r w:rsidRPr="00B47A3B">
      <w:rPr>
        <w:rStyle w:val="PageNumber"/>
        <w:szCs w:val="26"/>
      </w:rPr>
      <w:fldChar w:fldCharType="end"/>
    </w:r>
  </w:p>
  <w:p w:rsidR="00520BAF" w:rsidRDefault="00520BAF" w:rsidP="00875A13">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C15" w:rsidRDefault="00550C15">
      <w:r>
        <w:separator/>
      </w:r>
    </w:p>
  </w:footnote>
  <w:footnote w:type="continuationSeparator" w:id="0">
    <w:p w:rsidR="00550C15" w:rsidRDefault="00550C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13006"/>
    <w:multiLevelType w:val="hybridMultilevel"/>
    <w:tmpl w:val="76BEF640"/>
    <w:lvl w:ilvl="0" w:tplc="33D6FE1C">
      <w:start w:val="5"/>
      <w:numFmt w:val="decimal"/>
      <w:lvlText w:val="%1."/>
      <w:lvlJc w:val="left"/>
      <w:pPr>
        <w:tabs>
          <w:tab w:val="num" w:pos="2150"/>
        </w:tabs>
        <w:ind w:left="2150" w:hanging="720"/>
      </w:pPr>
      <w:rPr>
        <w:rFonts w:hint="default"/>
        <w:b w:val="0"/>
      </w:rPr>
    </w:lvl>
    <w:lvl w:ilvl="1" w:tplc="04090019" w:tentative="1">
      <w:start w:val="1"/>
      <w:numFmt w:val="lowerLetter"/>
      <w:lvlText w:val="%2."/>
      <w:lvlJc w:val="left"/>
      <w:pPr>
        <w:tabs>
          <w:tab w:val="num" w:pos="2510"/>
        </w:tabs>
        <w:ind w:left="2510" w:hanging="360"/>
      </w:pPr>
    </w:lvl>
    <w:lvl w:ilvl="2" w:tplc="0409001B" w:tentative="1">
      <w:start w:val="1"/>
      <w:numFmt w:val="lowerRoman"/>
      <w:lvlText w:val="%3."/>
      <w:lvlJc w:val="right"/>
      <w:pPr>
        <w:tabs>
          <w:tab w:val="num" w:pos="3230"/>
        </w:tabs>
        <w:ind w:left="3230" w:hanging="180"/>
      </w:pPr>
    </w:lvl>
    <w:lvl w:ilvl="3" w:tplc="0409000F" w:tentative="1">
      <w:start w:val="1"/>
      <w:numFmt w:val="decimal"/>
      <w:lvlText w:val="%4."/>
      <w:lvlJc w:val="left"/>
      <w:pPr>
        <w:tabs>
          <w:tab w:val="num" w:pos="3950"/>
        </w:tabs>
        <w:ind w:left="3950" w:hanging="360"/>
      </w:pPr>
    </w:lvl>
    <w:lvl w:ilvl="4" w:tplc="04090019" w:tentative="1">
      <w:start w:val="1"/>
      <w:numFmt w:val="lowerLetter"/>
      <w:lvlText w:val="%5."/>
      <w:lvlJc w:val="left"/>
      <w:pPr>
        <w:tabs>
          <w:tab w:val="num" w:pos="4670"/>
        </w:tabs>
        <w:ind w:left="4670" w:hanging="360"/>
      </w:pPr>
    </w:lvl>
    <w:lvl w:ilvl="5" w:tplc="0409001B" w:tentative="1">
      <w:start w:val="1"/>
      <w:numFmt w:val="lowerRoman"/>
      <w:lvlText w:val="%6."/>
      <w:lvlJc w:val="right"/>
      <w:pPr>
        <w:tabs>
          <w:tab w:val="num" w:pos="5390"/>
        </w:tabs>
        <w:ind w:left="5390" w:hanging="180"/>
      </w:pPr>
    </w:lvl>
    <w:lvl w:ilvl="6" w:tplc="0409000F" w:tentative="1">
      <w:start w:val="1"/>
      <w:numFmt w:val="decimal"/>
      <w:lvlText w:val="%7."/>
      <w:lvlJc w:val="left"/>
      <w:pPr>
        <w:tabs>
          <w:tab w:val="num" w:pos="6110"/>
        </w:tabs>
        <w:ind w:left="6110" w:hanging="360"/>
      </w:pPr>
    </w:lvl>
    <w:lvl w:ilvl="7" w:tplc="04090019" w:tentative="1">
      <w:start w:val="1"/>
      <w:numFmt w:val="lowerLetter"/>
      <w:lvlText w:val="%8."/>
      <w:lvlJc w:val="left"/>
      <w:pPr>
        <w:tabs>
          <w:tab w:val="num" w:pos="6830"/>
        </w:tabs>
        <w:ind w:left="6830" w:hanging="360"/>
      </w:pPr>
    </w:lvl>
    <w:lvl w:ilvl="8" w:tplc="0409001B" w:tentative="1">
      <w:start w:val="1"/>
      <w:numFmt w:val="lowerRoman"/>
      <w:lvlText w:val="%9."/>
      <w:lvlJc w:val="right"/>
      <w:pPr>
        <w:tabs>
          <w:tab w:val="num" w:pos="7550"/>
        </w:tabs>
        <w:ind w:left="75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30"/>
  <w:displayHorizont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892A74"/>
    <w:rsid w:val="00001E5F"/>
    <w:rsid w:val="00002D00"/>
    <w:rsid w:val="00003288"/>
    <w:rsid w:val="000041EC"/>
    <w:rsid w:val="00005BA9"/>
    <w:rsid w:val="000076EC"/>
    <w:rsid w:val="000104AF"/>
    <w:rsid w:val="00010847"/>
    <w:rsid w:val="00012029"/>
    <w:rsid w:val="0001557B"/>
    <w:rsid w:val="00016951"/>
    <w:rsid w:val="000200EC"/>
    <w:rsid w:val="00021E88"/>
    <w:rsid w:val="00022495"/>
    <w:rsid w:val="0002391D"/>
    <w:rsid w:val="00024219"/>
    <w:rsid w:val="000247D0"/>
    <w:rsid w:val="00024C8D"/>
    <w:rsid w:val="00025460"/>
    <w:rsid w:val="000276F7"/>
    <w:rsid w:val="00027B99"/>
    <w:rsid w:val="0003033E"/>
    <w:rsid w:val="00031AAF"/>
    <w:rsid w:val="00031D0B"/>
    <w:rsid w:val="00031DF2"/>
    <w:rsid w:val="00032BFD"/>
    <w:rsid w:val="0003336C"/>
    <w:rsid w:val="0003407E"/>
    <w:rsid w:val="00040768"/>
    <w:rsid w:val="00040999"/>
    <w:rsid w:val="00041348"/>
    <w:rsid w:val="00041747"/>
    <w:rsid w:val="000436B0"/>
    <w:rsid w:val="000438E2"/>
    <w:rsid w:val="00043B13"/>
    <w:rsid w:val="000443DE"/>
    <w:rsid w:val="00046C34"/>
    <w:rsid w:val="00047709"/>
    <w:rsid w:val="000478C1"/>
    <w:rsid w:val="00050A06"/>
    <w:rsid w:val="00051BE9"/>
    <w:rsid w:val="00052F60"/>
    <w:rsid w:val="00060F9F"/>
    <w:rsid w:val="00061B66"/>
    <w:rsid w:val="00062BE0"/>
    <w:rsid w:val="0006321D"/>
    <w:rsid w:val="000633D2"/>
    <w:rsid w:val="00064A53"/>
    <w:rsid w:val="000709F7"/>
    <w:rsid w:val="00071177"/>
    <w:rsid w:val="00071D88"/>
    <w:rsid w:val="00072DF2"/>
    <w:rsid w:val="00073DD5"/>
    <w:rsid w:val="00076B11"/>
    <w:rsid w:val="00076CE0"/>
    <w:rsid w:val="000770C5"/>
    <w:rsid w:val="0008051A"/>
    <w:rsid w:val="0008070A"/>
    <w:rsid w:val="00080C24"/>
    <w:rsid w:val="00080C65"/>
    <w:rsid w:val="00081462"/>
    <w:rsid w:val="00081771"/>
    <w:rsid w:val="00081C79"/>
    <w:rsid w:val="0008594D"/>
    <w:rsid w:val="00085A43"/>
    <w:rsid w:val="00087190"/>
    <w:rsid w:val="00087BD8"/>
    <w:rsid w:val="00087C10"/>
    <w:rsid w:val="00090282"/>
    <w:rsid w:val="000905D5"/>
    <w:rsid w:val="000919B9"/>
    <w:rsid w:val="00091C5E"/>
    <w:rsid w:val="00092050"/>
    <w:rsid w:val="00092E34"/>
    <w:rsid w:val="000948A2"/>
    <w:rsid w:val="00095519"/>
    <w:rsid w:val="00095967"/>
    <w:rsid w:val="00095C73"/>
    <w:rsid w:val="00095D6A"/>
    <w:rsid w:val="000969B8"/>
    <w:rsid w:val="000969F6"/>
    <w:rsid w:val="000974CA"/>
    <w:rsid w:val="000A26FB"/>
    <w:rsid w:val="000A2867"/>
    <w:rsid w:val="000A2F08"/>
    <w:rsid w:val="000A3C5B"/>
    <w:rsid w:val="000A3C82"/>
    <w:rsid w:val="000A451D"/>
    <w:rsid w:val="000A50DF"/>
    <w:rsid w:val="000A7283"/>
    <w:rsid w:val="000A7384"/>
    <w:rsid w:val="000B0879"/>
    <w:rsid w:val="000B142B"/>
    <w:rsid w:val="000B1A7F"/>
    <w:rsid w:val="000B2B43"/>
    <w:rsid w:val="000B5E80"/>
    <w:rsid w:val="000B6626"/>
    <w:rsid w:val="000C041A"/>
    <w:rsid w:val="000C0555"/>
    <w:rsid w:val="000C1391"/>
    <w:rsid w:val="000C1613"/>
    <w:rsid w:val="000C1898"/>
    <w:rsid w:val="000C1F97"/>
    <w:rsid w:val="000C241B"/>
    <w:rsid w:val="000C289C"/>
    <w:rsid w:val="000C2E6F"/>
    <w:rsid w:val="000C365D"/>
    <w:rsid w:val="000C36D5"/>
    <w:rsid w:val="000C52AA"/>
    <w:rsid w:val="000C5811"/>
    <w:rsid w:val="000C5D02"/>
    <w:rsid w:val="000C5E45"/>
    <w:rsid w:val="000C6489"/>
    <w:rsid w:val="000C654B"/>
    <w:rsid w:val="000C656F"/>
    <w:rsid w:val="000D0A21"/>
    <w:rsid w:val="000D0D67"/>
    <w:rsid w:val="000D1EC9"/>
    <w:rsid w:val="000D2546"/>
    <w:rsid w:val="000D299A"/>
    <w:rsid w:val="000D34D7"/>
    <w:rsid w:val="000D564A"/>
    <w:rsid w:val="000D7973"/>
    <w:rsid w:val="000E0C9B"/>
    <w:rsid w:val="000E0D50"/>
    <w:rsid w:val="000E0FA4"/>
    <w:rsid w:val="000E128B"/>
    <w:rsid w:val="000E1F7D"/>
    <w:rsid w:val="000E2987"/>
    <w:rsid w:val="000E37DC"/>
    <w:rsid w:val="000E3843"/>
    <w:rsid w:val="000E3A2D"/>
    <w:rsid w:val="000E4409"/>
    <w:rsid w:val="000E4410"/>
    <w:rsid w:val="000E4B49"/>
    <w:rsid w:val="000E6D24"/>
    <w:rsid w:val="000F03CF"/>
    <w:rsid w:val="000F0994"/>
    <w:rsid w:val="000F0C50"/>
    <w:rsid w:val="000F1554"/>
    <w:rsid w:val="000F18FA"/>
    <w:rsid w:val="000F309E"/>
    <w:rsid w:val="000F35F7"/>
    <w:rsid w:val="000F38A0"/>
    <w:rsid w:val="000F3E11"/>
    <w:rsid w:val="000F4005"/>
    <w:rsid w:val="000F5599"/>
    <w:rsid w:val="000F6095"/>
    <w:rsid w:val="000F723A"/>
    <w:rsid w:val="00100740"/>
    <w:rsid w:val="00100978"/>
    <w:rsid w:val="001016C7"/>
    <w:rsid w:val="00102EF1"/>
    <w:rsid w:val="001035C8"/>
    <w:rsid w:val="00103854"/>
    <w:rsid w:val="001101BC"/>
    <w:rsid w:val="00110C72"/>
    <w:rsid w:val="00111EBB"/>
    <w:rsid w:val="00111F0A"/>
    <w:rsid w:val="00112FD6"/>
    <w:rsid w:val="0011349B"/>
    <w:rsid w:val="001135AB"/>
    <w:rsid w:val="0011416F"/>
    <w:rsid w:val="00114372"/>
    <w:rsid w:val="00115918"/>
    <w:rsid w:val="00117230"/>
    <w:rsid w:val="00117E24"/>
    <w:rsid w:val="001236F0"/>
    <w:rsid w:val="00123709"/>
    <w:rsid w:val="00123762"/>
    <w:rsid w:val="00123A14"/>
    <w:rsid w:val="00123F02"/>
    <w:rsid w:val="001240C2"/>
    <w:rsid w:val="00125331"/>
    <w:rsid w:val="0013286A"/>
    <w:rsid w:val="0013462D"/>
    <w:rsid w:val="00136D8C"/>
    <w:rsid w:val="001374AE"/>
    <w:rsid w:val="0014013F"/>
    <w:rsid w:val="0014071B"/>
    <w:rsid w:val="00140D4A"/>
    <w:rsid w:val="001415FC"/>
    <w:rsid w:val="00142069"/>
    <w:rsid w:val="00146152"/>
    <w:rsid w:val="0015262A"/>
    <w:rsid w:val="00152A4F"/>
    <w:rsid w:val="00153BC6"/>
    <w:rsid w:val="00153DC9"/>
    <w:rsid w:val="00154A9D"/>
    <w:rsid w:val="00154FBC"/>
    <w:rsid w:val="00155358"/>
    <w:rsid w:val="00157287"/>
    <w:rsid w:val="0016031B"/>
    <w:rsid w:val="00160B11"/>
    <w:rsid w:val="001660F9"/>
    <w:rsid w:val="001665B6"/>
    <w:rsid w:val="00166B30"/>
    <w:rsid w:val="00167D76"/>
    <w:rsid w:val="00170D01"/>
    <w:rsid w:val="00170E17"/>
    <w:rsid w:val="00172030"/>
    <w:rsid w:val="00174019"/>
    <w:rsid w:val="0017420F"/>
    <w:rsid w:val="00175222"/>
    <w:rsid w:val="001772AC"/>
    <w:rsid w:val="00177C4D"/>
    <w:rsid w:val="00180DED"/>
    <w:rsid w:val="00181D3A"/>
    <w:rsid w:val="0018333A"/>
    <w:rsid w:val="00183D8C"/>
    <w:rsid w:val="001911B7"/>
    <w:rsid w:val="0019231D"/>
    <w:rsid w:val="00192452"/>
    <w:rsid w:val="001940A2"/>
    <w:rsid w:val="00194441"/>
    <w:rsid w:val="001955F0"/>
    <w:rsid w:val="0019723D"/>
    <w:rsid w:val="00197A23"/>
    <w:rsid w:val="001A1006"/>
    <w:rsid w:val="001A156D"/>
    <w:rsid w:val="001A1C06"/>
    <w:rsid w:val="001A1F56"/>
    <w:rsid w:val="001A4919"/>
    <w:rsid w:val="001A5653"/>
    <w:rsid w:val="001A5F2F"/>
    <w:rsid w:val="001A68E5"/>
    <w:rsid w:val="001A6B75"/>
    <w:rsid w:val="001A728F"/>
    <w:rsid w:val="001A77AB"/>
    <w:rsid w:val="001B03E0"/>
    <w:rsid w:val="001B4CB3"/>
    <w:rsid w:val="001B4FD5"/>
    <w:rsid w:val="001B580B"/>
    <w:rsid w:val="001B66CD"/>
    <w:rsid w:val="001C0EDF"/>
    <w:rsid w:val="001C2AE7"/>
    <w:rsid w:val="001C3E9F"/>
    <w:rsid w:val="001C4D97"/>
    <w:rsid w:val="001C4E01"/>
    <w:rsid w:val="001D09A6"/>
    <w:rsid w:val="001D09EF"/>
    <w:rsid w:val="001D0EBF"/>
    <w:rsid w:val="001D1704"/>
    <w:rsid w:val="001D225A"/>
    <w:rsid w:val="001D4A1E"/>
    <w:rsid w:val="001D5F71"/>
    <w:rsid w:val="001D72DB"/>
    <w:rsid w:val="001D75C1"/>
    <w:rsid w:val="001E0347"/>
    <w:rsid w:val="001E192A"/>
    <w:rsid w:val="001E20AD"/>
    <w:rsid w:val="001E3F65"/>
    <w:rsid w:val="001E5F10"/>
    <w:rsid w:val="001E62B0"/>
    <w:rsid w:val="001E6ECB"/>
    <w:rsid w:val="001F011B"/>
    <w:rsid w:val="001F0AEC"/>
    <w:rsid w:val="001F1445"/>
    <w:rsid w:val="001F2BE6"/>
    <w:rsid w:val="001F38C9"/>
    <w:rsid w:val="001F56FD"/>
    <w:rsid w:val="001F762F"/>
    <w:rsid w:val="002024D0"/>
    <w:rsid w:val="00202FBE"/>
    <w:rsid w:val="00203BE4"/>
    <w:rsid w:val="00204D71"/>
    <w:rsid w:val="0020552D"/>
    <w:rsid w:val="00206C3D"/>
    <w:rsid w:val="0020760E"/>
    <w:rsid w:val="0021037F"/>
    <w:rsid w:val="002118F5"/>
    <w:rsid w:val="00212ED4"/>
    <w:rsid w:val="0021400D"/>
    <w:rsid w:val="002157D0"/>
    <w:rsid w:val="00215AB4"/>
    <w:rsid w:val="00216039"/>
    <w:rsid w:val="00216084"/>
    <w:rsid w:val="00216091"/>
    <w:rsid w:val="00220B81"/>
    <w:rsid w:val="00221628"/>
    <w:rsid w:val="00221D1A"/>
    <w:rsid w:val="002225F4"/>
    <w:rsid w:val="00223FB5"/>
    <w:rsid w:val="00224C31"/>
    <w:rsid w:val="00224C54"/>
    <w:rsid w:val="00226D2F"/>
    <w:rsid w:val="002309A2"/>
    <w:rsid w:val="00231FCE"/>
    <w:rsid w:val="00234DB2"/>
    <w:rsid w:val="0023520D"/>
    <w:rsid w:val="002358D8"/>
    <w:rsid w:val="002365E9"/>
    <w:rsid w:val="00236C70"/>
    <w:rsid w:val="00241657"/>
    <w:rsid w:val="0024194C"/>
    <w:rsid w:val="00242C79"/>
    <w:rsid w:val="0024418E"/>
    <w:rsid w:val="00244C36"/>
    <w:rsid w:val="00246556"/>
    <w:rsid w:val="00246B23"/>
    <w:rsid w:val="00246E4C"/>
    <w:rsid w:val="00250501"/>
    <w:rsid w:val="00251619"/>
    <w:rsid w:val="00251663"/>
    <w:rsid w:val="00253D5A"/>
    <w:rsid w:val="00257066"/>
    <w:rsid w:val="00260696"/>
    <w:rsid w:val="002606B6"/>
    <w:rsid w:val="00260C67"/>
    <w:rsid w:val="00260E65"/>
    <w:rsid w:val="002629CA"/>
    <w:rsid w:val="0026301B"/>
    <w:rsid w:val="0026302A"/>
    <w:rsid w:val="00264766"/>
    <w:rsid w:val="00264ADC"/>
    <w:rsid w:val="002650D1"/>
    <w:rsid w:val="00266761"/>
    <w:rsid w:val="00266C0F"/>
    <w:rsid w:val="00267E65"/>
    <w:rsid w:val="00270C5B"/>
    <w:rsid w:val="00271B79"/>
    <w:rsid w:val="00272420"/>
    <w:rsid w:val="002725E9"/>
    <w:rsid w:val="00275275"/>
    <w:rsid w:val="002755C2"/>
    <w:rsid w:val="00275921"/>
    <w:rsid w:val="002809E1"/>
    <w:rsid w:val="00282CB6"/>
    <w:rsid w:val="002835A0"/>
    <w:rsid w:val="00284BEE"/>
    <w:rsid w:val="00285E04"/>
    <w:rsid w:val="0028609E"/>
    <w:rsid w:val="002872BD"/>
    <w:rsid w:val="0028790A"/>
    <w:rsid w:val="00290A49"/>
    <w:rsid w:val="00290BB8"/>
    <w:rsid w:val="00290D50"/>
    <w:rsid w:val="00293722"/>
    <w:rsid w:val="00294607"/>
    <w:rsid w:val="00294A42"/>
    <w:rsid w:val="002955B7"/>
    <w:rsid w:val="002958CE"/>
    <w:rsid w:val="00295A2B"/>
    <w:rsid w:val="00295DF6"/>
    <w:rsid w:val="002960D1"/>
    <w:rsid w:val="00296A60"/>
    <w:rsid w:val="00296FDB"/>
    <w:rsid w:val="002A0226"/>
    <w:rsid w:val="002A1446"/>
    <w:rsid w:val="002A22D7"/>
    <w:rsid w:val="002A271F"/>
    <w:rsid w:val="002A27C0"/>
    <w:rsid w:val="002A2B7D"/>
    <w:rsid w:val="002A35BF"/>
    <w:rsid w:val="002A51DE"/>
    <w:rsid w:val="002A5EE4"/>
    <w:rsid w:val="002A70BB"/>
    <w:rsid w:val="002A743A"/>
    <w:rsid w:val="002A78CE"/>
    <w:rsid w:val="002A7F08"/>
    <w:rsid w:val="002B03FC"/>
    <w:rsid w:val="002B09D1"/>
    <w:rsid w:val="002B0AA3"/>
    <w:rsid w:val="002B1638"/>
    <w:rsid w:val="002B25F3"/>
    <w:rsid w:val="002B264A"/>
    <w:rsid w:val="002B2E84"/>
    <w:rsid w:val="002B4213"/>
    <w:rsid w:val="002B4276"/>
    <w:rsid w:val="002B5F97"/>
    <w:rsid w:val="002C07E4"/>
    <w:rsid w:val="002C34A4"/>
    <w:rsid w:val="002C41C1"/>
    <w:rsid w:val="002C483E"/>
    <w:rsid w:val="002C4979"/>
    <w:rsid w:val="002C57D0"/>
    <w:rsid w:val="002C5ED0"/>
    <w:rsid w:val="002C6430"/>
    <w:rsid w:val="002D3C0B"/>
    <w:rsid w:val="002D3E97"/>
    <w:rsid w:val="002D45F9"/>
    <w:rsid w:val="002D677A"/>
    <w:rsid w:val="002D71EC"/>
    <w:rsid w:val="002E2ADC"/>
    <w:rsid w:val="002E2B47"/>
    <w:rsid w:val="002E30C8"/>
    <w:rsid w:val="002E345A"/>
    <w:rsid w:val="002E41C1"/>
    <w:rsid w:val="002E6A56"/>
    <w:rsid w:val="002E71B1"/>
    <w:rsid w:val="002F1612"/>
    <w:rsid w:val="002F2521"/>
    <w:rsid w:val="002F3CD5"/>
    <w:rsid w:val="002F6FE9"/>
    <w:rsid w:val="00300336"/>
    <w:rsid w:val="00300AE3"/>
    <w:rsid w:val="003017E3"/>
    <w:rsid w:val="0030444E"/>
    <w:rsid w:val="00304A3B"/>
    <w:rsid w:val="00305727"/>
    <w:rsid w:val="00306813"/>
    <w:rsid w:val="003077AE"/>
    <w:rsid w:val="00310526"/>
    <w:rsid w:val="003107AD"/>
    <w:rsid w:val="00313275"/>
    <w:rsid w:val="00313907"/>
    <w:rsid w:val="00315C8D"/>
    <w:rsid w:val="00315FD9"/>
    <w:rsid w:val="00317D9F"/>
    <w:rsid w:val="00320B8F"/>
    <w:rsid w:val="00321408"/>
    <w:rsid w:val="00321546"/>
    <w:rsid w:val="00323917"/>
    <w:rsid w:val="00323A1E"/>
    <w:rsid w:val="00325A06"/>
    <w:rsid w:val="00326DE8"/>
    <w:rsid w:val="00326E78"/>
    <w:rsid w:val="00327EA2"/>
    <w:rsid w:val="003317BC"/>
    <w:rsid w:val="00332050"/>
    <w:rsid w:val="00332116"/>
    <w:rsid w:val="00333AA4"/>
    <w:rsid w:val="00334402"/>
    <w:rsid w:val="00334922"/>
    <w:rsid w:val="00337BD1"/>
    <w:rsid w:val="00340182"/>
    <w:rsid w:val="00340947"/>
    <w:rsid w:val="00341901"/>
    <w:rsid w:val="003422C6"/>
    <w:rsid w:val="003439F6"/>
    <w:rsid w:val="0034448D"/>
    <w:rsid w:val="00344519"/>
    <w:rsid w:val="0034459A"/>
    <w:rsid w:val="003504AC"/>
    <w:rsid w:val="00350B24"/>
    <w:rsid w:val="00352E25"/>
    <w:rsid w:val="0035389A"/>
    <w:rsid w:val="0035495A"/>
    <w:rsid w:val="00354E4B"/>
    <w:rsid w:val="00354EC6"/>
    <w:rsid w:val="0035501C"/>
    <w:rsid w:val="00355E74"/>
    <w:rsid w:val="00356815"/>
    <w:rsid w:val="003569AE"/>
    <w:rsid w:val="0035754F"/>
    <w:rsid w:val="00360F90"/>
    <w:rsid w:val="00361993"/>
    <w:rsid w:val="003635A2"/>
    <w:rsid w:val="00363EA0"/>
    <w:rsid w:val="003641AD"/>
    <w:rsid w:val="00364D59"/>
    <w:rsid w:val="003658EF"/>
    <w:rsid w:val="00366318"/>
    <w:rsid w:val="003665D7"/>
    <w:rsid w:val="00370C57"/>
    <w:rsid w:val="00371011"/>
    <w:rsid w:val="00373A05"/>
    <w:rsid w:val="003747DD"/>
    <w:rsid w:val="00375421"/>
    <w:rsid w:val="003771D3"/>
    <w:rsid w:val="003778F6"/>
    <w:rsid w:val="00377B33"/>
    <w:rsid w:val="00377F14"/>
    <w:rsid w:val="00377F15"/>
    <w:rsid w:val="0038085C"/>
    <w:rsid w:val="003809AC"/>
    <w:rsid w:val="00380C85"/>
    <w:rsid w:val="003817F1"/>
    <w:rsid w:val="00383A96"/>
    <w:rsid w:val="0038408E"/>
    <w:rsid w:val="00384271"/>
    <w:rsid w:val="00384FA4"/>
    <w:rsid w:val="00386CC4"/>
    <w:rsid w:val="00387302"/>
    <w:rsid w:val="0039083E"/>
    <w:rsid w:val="00391E64"/>
    <w:rsid w:val="00391ECF"/>
    <w:rsid w:val="0039203E"/>
    <w:rsid w:val="00392343"/>
    <w:rsid w:val="00392F37"/>
    <w:rsid w:val="0039324A"/>
    <w:rsid w:val="003934C5"/>
    <w:rsid w:val="00393DAA"/>
    <w:rsid w:val="00393E48"/>
    <w:rsid w:val="00394708"/>
    <w:rsid w:val="00394884"/>
    <w:rsid w:val="0039516B"/>
    <w:rsid w:val="00395E56"/>
    <w:rsid w:val="00396716"/>
    <w:rsid w:val="00396987"/>
    <w:rsid w:val="003969F7"/>
    <w:rsid w:val="003973E5"/>
    <w:rsid w:val="003975A4"/>
    <w:rsid w:val="003A1605"/>
    <w:rsid w:val="003A2F96"/>
    <w:rsid w:val="003A38F4"/>
    <w:rsid w:val="003A4CD4"/>
    <w:rsid w:val="003A6865"/>
    <w:rsid w:val="003A6CBD"/>
    <w:rsid w:val="003A711A"/>
    <w:rsid w:val="003B0342"/>
    <w:rsid w:val="003B0D39"/>
    <w:rsid w:val="003B0E90"/>
    <w:rsid w:val="003B3192"/>
    <w:rsid w:val="003B387F"/>
    <w:rsid w:val="003B3920"/>
    <w:rsid w:val="003B3D61"/>
    <w:rsid w:val="003B5888"/>
    <w:rsid w:val="003B5BC1"/>
    <w:rsid w:val="003B5ECF"/>
    <w:rsid w:val="003B642C"/>
    <w:rsid w:val="003B6595"/>
    <w:rsid w:val="003B6A39"/>
    <w:rsid w:val="003C0633"/>
    <w:rsid w:val="003C08CF"/>
    <w:rsid w:val="003C1370"/>
    <w:rsid w:val="003C2161"/>
    <w:rsid w:val="003C42EA"/>
    <w:rsid w:val="003C556D"/>
    <w:rsid w:val="003C5C0A"/>
    <w:rsid w:val="003C5E15"/>
    <w:rsid w:val="003C72B9"/>
    <w:rsid w:val="003C77D2"/>
    <w:rsid w:val="003D05A1"/>
    <w:rsid w:val="003D0ADE"/>
    <w:rsid w:val="003D22C1"/>
    <w:rsid w:val="003D3874"/>
    <w:rsid w:val="003D39B9"/>
    <w:rsid w:val="003D5021"/>
    <w:rsid w:val="003D5AEA"/>
    <w:rsid w:val="003D7032"/>
    <w:rsid w:val="003D70C2"/>
    <w:rsid w:val="003D7E32"/>
    <w:rsid w:val="003E0667"/>
    <w:rsid w:val="003E3376"/>
    <w:rsid w:val="003E60BD"/>
    <w:rsid w:val="003E61E5"/>
    <w:rsid w:val="003E6557"/>
    <w:rsid w:val="003E7712"/>
    <w:rsid w:val="003E7ABF"/>
    <w:rsid w:val="003E7EC6"/>
    <w:rsid w:val="003F0233"/>
    <w:rsid w:val="003F045C"/>
    <w:rsid w:val="003F2217"/>
    <w:rsid w:val="003F3706"/>
    <w:rsid w:val="003F70D2"/>
    <w:rsid w:val="003F70FC"/>
    <w:rsid w:val="003F75A1"/>
    <w:rsid w:val="00400696"/>
    <w:rsid w:val="00400B81"/>
    <w:rsid w:val="00400CCF"/>
    <w:rsid w:val="00400DBB"/>
    <w:rsid w:val="00401FA0"/>
    <w:rsid w:val="004025F4"/>
    <w:rsid w:val="00403D1F"/>
    <w:rsid w:val="00404112"/>
    <w:rsid w:val="004069FA"/>
    <w:rsid w:val="00407577"/>
    <w:rsid w:val="00411578"/>
    <w:rsid w:val="00412162"/>
    <w:rsid w:val="004130FC"/>
    <w:rsid w:val="00414680"/>
    <w:rsid w:val="00415883"/>
    <w:rsid w:val="00415A88"/>
    <w:rsid w:val="0041730A"/>
    <w:rsid w:val="00422732"/>
    <w:rsid w:val="00422D30"/>
    <w:rsid w:val="0042455F"/>
    <w:rsid w:val="004253FD"/>
    <w:rsid w:val="00425BBD"/>
    <w:rsid w:val="00430AF8"/>
    <w:rsid w:val="00431FA5"/>
    <w:rsid w:val="00432B4D"/>
    <w:rsid w:val="004335D9"/>
    <w:rsid w:val="00433A24"/>
    <w:rsid w:val="0043586E"/>
    <w:rsid w:val="00435A50"/>
    <w:rsid w:val="00435EF9"/>
    <w:rsid w:val="00436A6E"/>
    <w:rsid w:val="00437991"/>
    <w:rsid w:val="004434EE"/>
    <w:rsid w:val="00443757"/>
    <w:rsid w:val="0044399B"/>
    <w:rsid w:val="00444033"/>
    <w:rsid w:val="00444939"/>
    <w:rsid w:val="0044495C"/>
    <w:rsid w:val="004458C0"/>
    <w:rsid w:val="00445D79"/>
    <w:rsid w:val="0044669B"/>
    <w:rsid w:val="00446A6A"/>
    <w:rsid w:val="004525BF"/>
    <w:rsid w:val="00454B2D"/>
    <w:rsid w:val="00454B82"/>
    <w:rsid w:val="00454E83"/>
    <w:rsid w:val="00454F34"/>
    <w:rsid w:val="00454FAB"/>
    <w:rsid w:val="004553C8"/>
    <w:rsid w:val="00457328"/>
    <w:rsid w:val="00460B6D"/>
    <w:rsid w:val="00460DF6"/>
    <w:rsid w:val="00462078"/>
    <w:rsid w:val="004621F5"/>
    <w:rsid w:val="00462299"/>
    <w:rsid w:val="004628BE"/>
    <w:rsid w:val="00463E82"/>
    <w:rsid w:val="00464F42"/>
    <w:rsid w:val="00465533"/>
    <w:rsid w:val="00465AEA"/>
    <w:rsid w:val="00471063"/>
    <w:rsid w:val="004711C4"/>
    <w:rsid w:val="00471D0A"/>
    <w:rsid w:val="0047265D"/>
    <w:rsid w:val="0047379B"/>
    <w:rsid w:val="00473BC3"/>
    <w:rsid w:val="00475A91"/>
    <w:rsid w:val="00476A2E"/>
    <w:rsid w:val="00476C03"/>
    <w:rsid w:val="00476C85"/>
    <w:rsid w:val="004773A5"/>
    <w:rsid w:val="00480F74"/>
    <w:rsid w:val="00481883"/>
    <w:rsid w:val="00482593"/>
    <w:rsid w:val="004835D8"/>
    <w:rsid w:val="00483725"/>
    <w:rsid w:val="0048431A"/>
    <w:rsid w:val="0048473A"/>
    <w:rsid w:val="00484EDC"/>
    <w:rsid w:val="00485217"/>
    <w:rsid w:val="00485DED"/>
    <w:rsid w:val="00486BCD"/>
    <w:rsid w:val="004875A2"/>
    <w:rsid w:val="004875F1"/>
    <w:rsid w:val="00487657"/>
    <w:rsid w:val="00490488"/>
    <w:rsid w:val="00490A08"/>
    <w:rsid w:val="0049168A"/>
    <w:rsid w:val="00491F8F"/>
    <w:rsid w:val="004925F7"/>
    <w:rsid w:val="00492D59"/>
    <w:rsid w:val="004957D6"/>
    <w:rsid w:val="004960BF"/>
    <w:rsid w:val="004977BA"/>
    <w:rsid w:val="00497EE0"/>
    <w:rsid w:val="004A39BD"/>
    <w:rsid w:val="004A551E"/>
    <w:rsid w:val="004A62C6"/>
    <w:rsid w:val="004A7633"/>
    <w:rsid w:val="004A76AA"/>
    <w:rsid w:val="004B1BC7"/>
    <w:rsid w:val="004B2AAC"/>
    <w:rsid w:val="004B2AB0"/>
    <w:rsid w:val="004B2DDB"/>
    <w:rsid w:val="004B2F10"/>
    <w:rsid w:val="004B48F3"/>
    <w:rsid w:val="004C0072"/>
    <w:rsid w:val="004C019C"/>
    <w:rsid w:val="004C0890"/>
    <w:rsid w:val="004C10EE"/>
    <w:rsid w:val="004C1F36"/>
    <w:rsid w:val="004C2106"/>
    <w:rsid w:val="004C27AD"/>
    <w:rsid w:val="004C29C1"/>
    <w:rsid w:val="004C2E38"/>
    <w:rsid w:val="004C3052"/>
    <w:rsid w:val="004C6B81"/>
    <w:rsid w:val="004D0D8B"/>
    <w:rsid w:val="004D15F2"/>
    <w:rsid w:val="004D1DBC"/>
    <w:rsid w:val="004D292F"/>
    <w:rsid w:val="004D3780"/>
    <w:rsid w:val="004D564F"/>
    <w:rsid w:val="004D79A9"/>
    <w:rsid w:val="004D7A7D"/>
    <w:rsid w:val="004E248E"/>
    <w:rsid w:val="004E3CEF"/>
    <w:rsid w:val="004E3DD4"/>
    <w:rsid w:val="004E51F7"/>
    <w:rsid w:val="004E596C"/>
    <w:rsid w:val="004E74C3"/>
    <w:rsid w:val="004E7A45"/>
    <w:rsid w:val="004F30B8"/>
    <w:rsid w:val="004F40BD"/>
    <w:rsid w:val="004F5D65"/>
    <w:rsid w:val="004F6474"/>
    <w:rsid w:val="004F738D"/>
    <w:rsid w:val="00500AD1"/>
    <w:rsid w:val="00503D11"/>
    <w:rsid w:val="0050481E"/>
    <w:rsid w:val="00504BD7"/>
    <w:rsid w:val="00506362"/>
    <w:rsid w:val="00506766"/>
    <w:rsid w:val="00506D73"/>
    <w:rsid w:val="00506F4D"/>
    <w:rsid w:val="00507E86"/>
    <w:rsid w:val="005107D9"/>
    <w:rsid w:val="00510874"/>
    <w:rsid w:val="005110F3"/>
    <w:rsid w:val="0051369A"/>
    <w:rsid w:val="0051390C"/>
    <w:rsid w:val="00514F7C"/>
    <w:rsid w:val="005154E9"/>
    <w:rsid w:val="00515A8C"/>
    <w:rsid w:val="00515D09"/>
    <w:rsid w:val="005165E1"/>
    <w:rsid w:val="00517443"/>
    <w:rsid w:val="00520BA0"/>
    <w:rsid w:val="00520BAF"/>
    <w:rsid w:val="00521918"/>
    <w:rsid w:val="00521D30"/>
    <w:rsid w:val="00522402"/>
    <w:rsid w:val="00522491"/>
    <w:rsid w:val="005226FD"/>
    <w:rsid w:val="005239CB"/>
    <w:rsid w:val="00523ACD"/>
    <w:rsid w:val="0052473D"/>
    <w:rsid w:val="00524AFB"/>
    <w:rsid w:val="00524DE6"/>
    <w:rsid w:val="005256D0"/>
    <w:rsid w:val="005258E0"/>
    <w:rsid w:val="00525A54"/>
    <w:rsid w:val="00526386"/>
    <w:rsid w:val="00526400"/>
    <w:rsid w:val="00526B1A"/>
    <w:rsid w:val="005277E9"/>
    <w:rsid w:val="00527C12"/>
    <w:rsid w:val="0053071D"/>
    <w:rsid w:val="00530997"/>
    <w:rsid w:val="00530AA5"/>
    <w:rsid w:val="005316CD"/>
    <w:rsid w:val="00532BB8"/>
    <w:rsid w:val="00533059"/>
    <w:rsid w:val="00533542"/>
    <w:rsid w:val="0053493B"/>
    <w:rsid w:val="00535AA8"/>
    <w:rsid w:val="0053622D"/>
    <w:rsid w:val="00536309"/>
    <w:rsid w:val="00536375"/>
    <w:rsid w:val="0053716F"/>
    <w:rsid w:val="00537845"/>
    <w:rsid w:val="00540098"/>
    <w:rsid w:val="0054015B"/>
    <w:rsid w:val="00541BCC"/>
    <w:rsid w:val="005420BC"/>
    <w:rsid w:val="00544007"/>
    <w:rsid w:val="005448E0"/>
    <w:rsid w:val="0054699A"/>
    <w:rsid w:val="00546B0E"/>
    <w:rsid w:val="005472A1"/>
    <w:rsid w:val="00550C15"/>
    <w:rsid w:val="0055164E"/>
    <w:rsid w:val="005518D5"/>
    <w:rsid w:val="005520C2"/>
    <w:rsid w:val="00555167"/>
    <w:rsid w:val="00556B21"/>
    <w:rsid w:val="0055729B"/>
    <w:rsid w:val="0056006A"/>
    <w:rsid w:val="00560863"/>
    <w:rsid w:val="00560F3A"/>
    <w:rsid w:val="0056180D"/>
    <w:rsid w:val="005624BD"/>
    <w:rsid w:val="00562B7E"/>
    <w:rsid w:val="0056452D"/>
    <w:rsid w:val="00564A48"/>
    <w:rsid w:val="00564D1B"/>
    <w:rsid w:val="00565064"/>
    <w:rsid w:val="00565E34"/>
    <w:rsid w:val="0056784D"/>
    <w:rsid w:val="005706FA"/>
    <w:rsid w:val="00570F88"/>
    <w:rsid w:val="00573445"/>
    <w:rsid w:val="00574E6A"/>
    <w:rsid w:val="005753B6"/>
    <w:rsid w:val="00575D3B"/>
    <w:rsid w:val="00576C13"/>
    <w:rsid w:val="00576EA7"/>
    <w:rsid w:val="00576F49"/>
    <w:rsid w:val="0057727A"/>
    <w:rsid w:val="00581B50"/>
    <w:rsid w:val="00582E58"/>
    <w:rsid w:val="005839A7"/>
    <w:rsid w:val="005847DF"/>
    <w:rsid w:val="00584C09"/>
    <w:rsid w:val="00586B63"/>
    <w:rsid w:val="00586CF8"/>
    <w:rsid w:val="005905D7"/>
    <w:rsid w:val="00590AF8"/>
    <w:rsid w:val="00591105"/>
    <w:rsid w:val="00591F18"/>
    <w:rsid w:val="005927D5"/>
    <w:rsid w:val="00592E1B"/>
    <w:rsid w:val="0059346A"/>
    <w:rsid w:val="0059491A"/>
    <w:rsid w:val="0059584C"/>
    <w:rsid w:val="005961C1"/>
    <w:rsid w:val="00596F41"/>
    <w:rsid w:val="005973E1"/>
    <w:rsid w:val="005A161F"/>
    <w:rsid w:val="005A2240"/>
    <w:rsid w:val="005A2F01"/>
    <w:rsid w:val="005A3EC9"/>
    <w:rsid w:val="005A4577"/>
    <w:rsid w:val="005A7B44"/>
    <w:rsid w:val="005A7C3A"/>
    <w:rsid w:val="005A7CE2"/>
    <w:rsid w:val="005B10CA"/>
    <w:rsid w:val="005B163D"/>
    <w:rsid w:val="005B5719"/>
    <w:rsid w:val="005B65B0"/>
    <w:rsid w:val="005B7153"/>
    <w:rsid w:val="005C0E5B"/>
    <w:rsid w:val="005C1028"/>
    <w:rsid w:val="005C1141"/>
    <w:rsid w:val="005C1A04"/>
    <w:rsid w:val="005C2CFE"/>
    <w:rsid w:val="005C302B"/>
    <w:rsid w:val="005C4D74"/>
    <w:rsid w:val="005C53AB"/>
    <w:rsid w:val="005C73FD"/>
    <w:rsid w:val="005C787E"/>
    <w:rsid w:val="005D2BC5"/>
    <w:rsid w:val="005D3957"/>
    <w:rsid w:val="005D43FB"/>
    <w:rsid w:val="005D459D"/>
    <w:rsid w:val="005D5781"/>
    <w:rsid w:val="005D6468"/>
    <w:rsid w:val="005D6B9F"/>
    <w:rsid w:val="005D7882"/>
    <w:rsid w:val="005D7FA0"/>
    <w:rsid w:val="005E0ADF"/>
    <w:rsid w:val="005E0DB7"/>
    <w:rsid w:val="005E204E"/>
    <w:rsid w:val="005E21D7"/>
    <w:rsid w:val="005E3CA5"/>
    <w:rsid w:val="005E443B"/>
    <w:rsid w:val="005E4C9A"/>
    <w:rsid w:val="005E5366"/>
    <w:rsid w:val="005E721C"/>
    <w:rsid w:val="005F0BAE"/>
    <w:rsid w:val="005F0CF8"/>
    <w:rsid w:val="005F1584"/>
    <w:rsid w:val="005F1CEB"/>
    <w:rsid w:val="005F27EA"/>
    <w:rsid w:val="005F519F"/>
    <w:rsid w:val="005F66C2"/>
    <w:rsid w:val="005F6A3D"/>
    <w:rsid w:val="005F6B5C"/>
    <w:rsid w:val="005F6EC9"/>
    <w:rsid w:val="005F7D7C"/>
    <w:rsid w:val="005F7F7A"/>
    <w:rsid w:val="006003B2"/>
    <w:rsid w:val="00600614"/>
    <w:rsid w:val="00600B50"/>
    <w:rsid w:val="00600CFE"/>
    <w:rsid w:val="0060170D"/>
    <w:rsid w:val="00603C8D"/>
    <w:rsid w:val="00605F55"/>
    <w:rsid w:val="00606D5F"/>
    <w:rsid w:val="00610012"/>
    <w:rsid w:val="00610040"/>
    <w:rsid w:val="00610ECB"/>
    <w:rsid w:val="006118E6"/>
    <w:rsid w:val="00611952"/>
    <w:rsid w:val="0061199A"/>
    <w:rsid w:val="0061266E"/>
    <w:rsid w:val="006143D2"/>
    <w:rsid w:val="00614F57"/>
    <w:rsid w:val="0061703F"/>
    <w:rsid w:val="00617826"/>
    <w:rsid w:val="00617F3D"/>
    <w:rsid w:val="00617FBE"/>
    <w:rsid w:val="00617FC0"/>
    <w:rsid w:val="006206A0"/>
    <w:rsid w:val="00620DF0"/>
    <w:rsid w:val="006211B1"/>
    <w:rsid w:val="00621626"/>
    <w:rsid w:val="00621E72"/>
    <w:rsid w:val="006220B8"/>
    <w:rsid w:val="006223CF"/>
    <w:rsid w:val="00622F7F"/>
    <w:rsid w:val="006241D4"/>
    <w:rsid w:val="00625DB3"/>
    <w:rsid w:val="00626BD6"/>
    <w:rsid w:val="00627029"/>
    <w:rsid w:val="006311DD"/>
    <w:rsid w:val="00631D86"/>
    <w:rsid w:val="00631F63"/>
    <w:rsid w:val="006330E5"/>
    <w:rsid w:val="00633750"/>
    <w:rsid w:val="00635368"/>
    <w:rsid w:val="00637297"/>
    <w:rsid w:val="006374B3"/>
    <w:rsid w:val="0064021E"/>
    <w:rsid w:val="00642022"/>
    <w:rsid w:val="006423E0"/>
    <w:rsid w:val="00644D25"/>
    <w:rsid w:val="006466E7"/>
    <w:rsid w:val="00646A0F"/>
    <w:rsid w:val="006472F5"/>
    <w:rsid w:val="00647798"/>
    <w:rsid w:val="00647D15"/>
    <w:rsid w:val="00651206"/>
    <w:rsid w:val="00651C81"/>
    <w:rsid w:val="00651C9B"/>
    <w:rsid w:val="006523AF"/>
    <w:rsid w:val="006536B2"/>
    <w:rsid w:val="0065510A"/>
    <w:rsid w:val="00655A5F"/>
    <w:rsid w:val="006614E6"/>
    <w:rsid w:val="0066382B"/>
    <w:rsid w:val="006644EA"/>
    <w:rsid w:val="006649D5"/>
    <w:rsid w:val="00664FFF"/>
    <w:rsid w:val="006652D1"/>
    <w:rsid w:val="0066636A"/>
    <w:rsid w:val="00666912"/>
    <w:rsid w:val="00666D8C"/>
    <w:rsid w:val="006672BE"/>
    <w:rsid w:val="00667BB9"/>
    <w:rsid w:val="006704A2"/>
    <w:rsid w:val="006708B9"/>
    <w:rsid w:val="006719F2"/>
    <w:rsid w:val="00671A81"/>
    <w:rsid w:val="00671D13"/>
    <w:rsid w:val="00672565"/>
    <w:rsid w:val="006741A4"/>
    <w:rsid w:val="00674E8D"/>
    <w:rsid w:val="00677117"/>
    <w:rsid w:val="00682281"/>
    <w:rsid w:val="006826B4"/>
    <w:rsid w:val="00684ABC"/>
    <w:rsid w:val="00684B02"/>
    <w:rsid w:val="0068691F"/>
    <w:rsid w:val="006879CF"/>
    <w:rsid w:val="00690440"/>
    <w:rsid w:val="006907F8"/>
    <w:rsid w:val="00692A87"/>
    <w:rsid w:val="0069345D"/>
    <w:rsid w:val="00693D30"/>
    <w:rsid w:val="00695C37"/>
    <w:rsid w:val="00697DAE"/>
    <w:rsid w:val="006A08F1"/>
    <w:rsid w:val="006A0C4B"/>
    <w:rsid w:val="006A42D9"/>
    <w:rsid w:val="006A65E7"/>
    <w:rsid w:val="006A7E02"/>
    <w:rsid w:val="006B5397"/>
    <w:rsid w:val="006B6375"/>
    <w:rsid w:val="006B72FF"/>
    <w:rsid w:val="006C01DF"/>
    <w:rsid w:val="006C33F2"/>
    <w:rsid w:val="006C3A7B"/>
    <w:rsid w:val="006C3B8D"/>
    <w:rsid w:val="006C3BF3"/>
    <w:rsid w:val="006C442F"/>
    <w:rsid w:val="006C4615"/>
    <w:rsid w:val="006C76BA"/>
    <w:rsid w:val="006D018B"/>
    <w:rsid w:val="006D15BB"/>
    <w:rsid w:val="006D1ED5"/>
    <w:rsid w:val="006D2530"/>
    <w:rsid w:val="006D3774"/>
    <w:rsid w:val="006D4C93"/>
    <w:rsid w:val="006D64A0"/>
    <w:rsid w:val="006E0AAA"/>
    <w:rsid w:val="006E1B2E"/>
    <w:rsid w:val="006E24DE"/>
    <w:rsid w:val="006E2AA6"/>
    <w:rsid w:val="006E66E7"/>
    <w:rsid w:val="006E684A"/>
    <w:rsid w:val="006E7674"/>
    <w:rsid w:val="006F00C7"/>
    <w:rsid w:val="006F15A0"/>
    <w:rsid w:val="006F1D71"/>
    <w:rsid w:val="006F1D98"/>
    <w:rsid w:val="006F4090"/>
    <w:rsid w:val="006F5391"/>
    <w:rsid w:val="006F6E9F"/>
    <w:rsid w:val="006F72A1"/>
    <w:rsid w:val="006F795C"/>
    <w:rsid w:val="006F7DB7"/>
    <w:rsid w:val="0070020D"/>
    <w:rsid w:val="0070035E"/>
    <w:rsid w:val="00700E8B"/>
    <w:rsid w:val="007019AC"/>
    <w:rsid w:val="007031E7"/>
    <w:rsid w:val="00703B56"/>
    <w:rsid w:val="00703BAC"/>
    <w:rsid w:val="00703CC9"/>
    <w:rsid w:val="0070441C"/>
    <w:rsid w:val="007052B0"/>
    <w:rsid w:val="007052C2"/>
    <w:rsid w:val="00705DE3"/>
    <w:rsid w:val="007062B7"/>
    <w:rsid w:val="0070657B"/>
    <w:rsid w:val="00706C33"/>
    <w:rsid w:val="007071D3"/>
    <w:rsid w:val="007074ED"/>
    <w:rsid w:val="0070758B"/>
    <w:rsid w:val="00711E69"/>
    <w:rsid w:val="0071416C"/>
    <w:rsid w:val="0071510D"/>
    <w:rsid w:val="007175F2"/>
    <w:rsid w:val="00717BE6"/>
    <w:rsid w:val="007202C4"/>
    <w:rsid w:val="007203F3"/>
    <w:rsid w:val="007211FC"/>
    <w:rsid w:val="0072136B"/>
    <w:rsid w:val="0072204F"/>
    <w:rsid w:val="007230D6"/>
    <w:rsid w:val="00723490"/>
    <w:rsid w:val="007259CD"/>
    <w:rsid w:val="0072632C"/>
    <w:rsid w:val="00726417"/>
    <w:rsid w:val="00727511"/>
    <w:rsid w:val="007312BC"/>
    <w:rsid w:val="007325CB"/>
    <w:rsid w:val="007326CE"/>
    <w:rsid w:val="007328FD"/>
    <w:rsid w:val="00733A4E"/>
    <w:rsid w:val="00733CA8"/>
    <w:rsid w:val="00733E6C"/>
    <w:rsid w:val="00736E76"/>
    <w:rsid w:val="00737367"/>
    <w:rsid w:val="00737660"/>
    <w:rsid w:val="00737F96"/>
    <w:rsid w:val="00741A41"/>
    <w:rsid w:val="00741FE2"/>
    <w:rsid w:val="00744FC1"/>
    <w:rsid w:val="00745061"/>
    <w:rsid w:val="00745ED6"/>
    <w:rsid w:val="0074625E"/>
    <w:rsid w:val="00746C42"/>
    <w:rsid w:val="007471EB"/>
    <w:rsid w:val="0074725F"/>
    <w:rsid w:val="00747433"/>
    <w:rsid w:val="00752A5F"/>
    <w:rsid w:val="00754137"/>
    <w:rsid w:val="0075506B"/>
    <w:rsid w:val="007572FC"/>
    <w:rsid w:val="00760D01"/>
    <w:rsid w:val="007624C6"/>
    <w:rsid w:val="00762697"/>
    <w:rsid w:val="00765FB9"/>
    <w:rsid w:val="00766EC6"/>
    <w:rsid w:val="00770326"/>
    <w:rsid w:val="00771C3C"/>
    <w:rsid w:val="00772533"/>
    <w:rsid w:val="00773EEB"/>
    <w:rsid w:val="00775D1D"/>
    <w:rsid w:val="00775D70"/>
    <w:rsid w:val="00776BB7"/>
    <w:rsid w:val="00776CC5"/>
    <w:rsid w:val="007806AE"/>
    <w:rsid w:val="00780737"/>
    <w:rsid w:val="00780AF9"/>
    <w:rsid w:val="00783B11"/>
    <w:rsid w:val="00785019"/>
    <w:rsid w:val="00785274"/>
    <w:rsid w:val="0078536B"/>
    <w:rsid w:val="0078584D"/>
    <w:rsid w:val="00786154"/>
    <w:rsid w:val="007866F8"/>
    <w:rsid w:val="007879ED"/>
    <w:rsid w:val="00787F36"/>
    <w:rsid w:val="007917D1"/>
    <w:rsid w:val="00796E31"/>
    <w:rsid w:val="0079726B"/>
    <w:rsid w:val="007976B9"/>
    <w:rsid w:val="00797F29"/>
    <w:rsid w:val="007A01E1"/>
    <w:rsid w:val="007A2AFB"/>
    <w:rsid w:val="007A3B2D"/>
    <w:rsid w:val="007A4111"/>
    <w:rsid w:val="007A5175"/>
    <w:rsid w:val="007A5DCB"/>
    <w:rsid w:val="007A7883"/>
    <w:rsid w:val="007A79C7"/>
    <w:rsid w:val="007B0D9A"/>
    <w:rsid w:val="007B0F1C"/>
    <w:rsid w:val="007B190E"/>
    <w:rsid w:val="007B1C3F"/>
    <w:rsid w:val="007B1D0B"/>
    <w:rsid w:val="007B5E05"/>
    <w:rsid w:val="007B6D0E"/>
    <w:rsid w:val="007B712A"/>
    <w:rsid w:val="007B7FB0"/>
    <w:rsid w:val="007C0C88"/>
    <w:rsid w:val="007C1228"/>
    <w:rsid w:val="007C13F7"/>
    <w:rsid w:val="007C2C8A"/>
    <w:rsid w:val="007C2FC5"/>
    <w:rsid w:val="007C36A6"/>
    <w:rsid w:val="007C3E45"/>
    <w:rsid w:val="007C4C92"/>
    <w:rsid w:val="007C4FF2"/>
    <w:rsid w:val="007C586D"/>
    <w:rsid w:val="007C5ECA"/>
    <w:rsid w:val="007C7683"/>
    <w:rsid w:val="007C7E8A"/>
    <w:rsid w:val="007D201B"/>
    <w:rsid w:val="007D2AC8"/>
    <w:rsid w:val="007D2D18"/>
    <w:rsid w:val="007D4E4A"/>
    <w:rsid w:val="007D5137"/>
    <w:rsid w:val="007D67C7"/>
    <w:rsid w:val="007D72AF"/>
    <w:rsid w:val="007E009A"/>
    <w:rsid w:val="007E1356"/>
    <w:rsid w:val="007E20BF"/>
    <w:rsid w:val="007E3688"/>
    <w:rsid w:val="007E47BD"/>
    <w:rsid w:val="007E5CA8"/>
    <w:rsid w:val="007F02A0"/>
    <w:rsid w:val="007F03A3"/>
    <w:rsid w:val="007F21CC"/>
    <w:rsid w:val="007F3DBD"/>
    <w:rsid w:val="007F49E9"/>
    <w:rsid w:val="007F5570"/>
    <w:rsid w:val="007F5D9A"/>
    <w:rsid w:val="007F678A"/>
    <w:rsid w:val="00800F36"/>
    <w:rsid w:val="00801A10"/>
    <w:rsid w:val="00802DAB"/>
    <w:rsid w:val="0080532C"/>
    <w:rsid w:val="00806B10"/>
    <w:rsid w:val="008077B0"/>
    <w:rsid w:val="00807E2B"/>
    <w:rsid w:val="008100EF"/>
    <w:rsid w:val="00812D92"/>
    <w:rsid w:val="008131B6"/>
    <w:rsid w:val="00813489"/>
    <w:rsid w:val="008146BD"/>
    <w:rsid w:val="008149AC"/>
    <w:rsid w:val="008153AF"/>
    <w:rsid w:val="008154EF"/>
    <w:rsid w:val="0081595F"/>
    <w:rsid w:val="00820DE9"/>
    <w:rsid w:val="00820EEE"/>
    <w:rsid w:val="008211B4"/>
    <w:rsid w:val="008213A4"/>
    <w:rsid w:val="00821631"/>
    <w:rsid w:val="00823235"/>
    <w:rsid w:val="00823FE2"/>
    <w:rsid w:val="008256AD"/>
    <w:rsid w:val="00826443"/>
    <w:rsid w:val="00830307"/>
    <w:rsid w:val="0083102E"/>
    <w:rsid w:val="00834439"/>
    <w:rsid w:val="0083660D"/>
    <w:rsid w:val="00837704"/>
    <w:rsid w:val="00841778"/>
    <w:rsid w:val="00842439"/>
    <w:rsid w:val="00842DEF"/>
    <w:rsid w:val="00843A62"/>
    <w:rsid w:val="00844991"/>
    <w:rsid w:val="00845A21"/>
    <w:rsid w:val="00845F98"/>
    <w:rsid w:val="008469F8"/>
    <w:rsid w:val="00847A5E"/>
    <w:rsid w:val="00847BE7"/>
    <w:rsid w:val="00850231"/>
    <w:rsid w:val="008509D4"/>
    <w:rsid w:val="00851107"/>
    <w:rsid w:val="00853144"/>
    <w:rsid w:val="0085343F"/>
    <w:rsid w:val="00854054"/>
    <w:rsid w:val="00856A1F"/>
    <w:rsid w:val="00857203"/>
    <w:rsid w:val="008600EF"/>
    <w:rsid w:val="00860DC8"/>
    <w:rsid w:val="008639AE"/>
    <w:rsid w:val="008639B4"/>
    <w:rsid w:val="0086481B"/>
    <w:rsid w:val="00864A24"/>
    <w:rsid w:val="00865A92"/>
    <w:rsid w:val="00866513"/>
    <w:rsid w:val="00866C3E"/>
    <w:rsid w:val="008700E1"/>
    <w:rsid w:val="008703A3"/>
    <w:rsid w:val="0087100D"/>
    <w:rsid w:val="00872123"/>
    <w:rsid w:val="00872B85"/>
    <w:rsid w:val="00873B9C"/>
    <w:rsid w:val="008746C4"/>
    <w:rsid w:val="00874CBE"/>
    <w:rsid w:val="00874FB9"/>
    <w:rsid w:val="00875237"/>
    <w:rsid w:val="00875A13"/>
    <w:rsid w:val="00876414"/>
    <w:rsid w:val="00877858"/>
    <w:rsid w:val="00877E6F"/>
    <w:rsid w:val="00880B33"/>
    <w:rsid w:val="0088200C"/>
    <w:rsid w:val="00882236"/>
    <w:rsid w:val="00884727"/>
    <w:rsid w:val="00885F9E"/>
    <w:rsid w:val="0088643D"/>
    <w:rsid w:val="00886C7F"/>
    <w:rsid w:val="00887CC4"/>
    <w:rsid w:val="00890B42"/>
    <w:rsid w:val="008914D9"/>
    <w:rsid w:val="008914DD"/>
    <w:rsid w:val="00892A74"/>
    <w:rsid w:val="00894A19"/>
    <w:rsid w:val="008950E2"/>
    <w:rsid w:val="00895247"/>
    <w:rsid w:val="00895EDA"/>
    <w:rsid w:val="008973EF"/>
    <w:rsid w:val="008A0EBF"/>
    <w:rsid w:val="008A22CF"/>
    <w:rsid w:val="008A249B"/>
    <w:rsid w:val="008A2A7E"/>
    <w:rsid w:val="008A42EF"/>
    <w:rsid w:val="008A4914"/>
    <w:rsid w:val="008A685F"/>
    <w:rsid w:val="008A73E1"/>
    <w:rsid w:val="008B03BB"/>
    <w:rsid w:val="008B0B44"/>
    <w:rsid w:val="008B1E8D"/>
    <w:rsid w:val="008B22BA"/>
    <w:rsid w:val="008B22F8"/>
    <w:rsid w:val="008B3C67"/>
    <w:rsid w:val="008B3F4A"/>
    <w:rsid w:val="008B3F91"/>
    <w:rsid w:val="008B426C"/>
    <w:rsid w:val="008B4F5E"/>
    <w:rsid w:val="008C059D"/>
    <w:rsid w:val="008C1895"/>
    <w:rsid w:val="008C2A6A"/>
    <w:rsid w:val="008C2E82"/>
    <w:rsid w:val="008C674B"/>
    <w:rsid w:val="008C705E"/>
    <w:rsid w:val="008D132D"/>
    <w:rsid w:val="008D3372"/>
    <w:rsid w:val="008D33E0"/>
    <w:rsid w:val="008D387D"/>
    <w:rsid w:val="008D3B16"/>
    <w:rsid w:val="008D42C3"/>
    <w:rsid w:val="008D5153"/>
    <w:rsid w:val="008D678C"/>
    <w:rsid w:val="008D6A2B"/>
    <w:rsid w:val="008D7D38"/>
    <w:rsid w:val="008E1204"/>
    <w:rsid w:val="008E1D89"/>
    <w:rsid w:val="008E3297"/>
    <w:rsid w:val="008E46F4"/>
    <w:rsid w:val="008E75E1"/>
    <w:rsid w:val="008F00A2"/>
    <w:rsid w:val="008F52A0"/>
    <w:rsid w:val="008F6205"/>
    <w:rsid w:val="00900ABA"/>
    <w:rsid w:val="00901784"/>
    <w:rsid w:val="00902124"/>
    <w:rsid w:val="00903415"/>
    <w:rsid w:val="00903503"/>
    <w:rsid w:val="00903866"/>
    <w:rsid w:val="009045E3"/>
    <w:rsid w:val="00905009"/>
    <w:rsid w:val="009055B2"/>
    <w:rsid w:val="0090596B"/>
    <w:rsid w:val="00907480"/>
    <w:rsid w:val="0091116C"/>
    <w:rsid w:val="0091248A"/>
    <w:rsid w:val="00912598"/>
    <w:rsid w:val="009125AC"/>
    <w:rsid w:val="00916FB4"/>
    <w:rsid w:val="00917568"/>
    <w:rsid w:val="00917C6B"/>
    <w:rsid w:val="009204C7"/>
    <w:rsid w:val="0092067C"/>
    <w:rsid w:val="00920BE5"/>
    <w:rsid w:val="0092207F"/>
    <w:rsid w:val="00923695"/>
    <w:rsid w:val="00923885"/>
    <w:rsid w:val="00924466"/>
    <w:rsid w:val="009245F1"/>
    <w:rsid w:val="009256C8"/>
    <w:rsid w:val="00925CC6"/>
    <w:rsid w:val="009271B0"/>
    <w:rsid w:val="00927822"/>
    <w:rsid w:val="009278F7"/>
    <w:rsid w:val="009306DB"/>
    <w:rsid w:val="0093082D"/>
    <w:rsid w:val="00930881"/>
    <w:rsid w:val="00930E89"/>
    <w:rsid w:val="00930F6F"/>
    <w:rsid w:val="009322AB"/>
    <w:rsid w:val="0093339B"/>
    <w:rsid w:val="00933A15"/>
    <w:rsid w:val="00935338"/>
    <w:rsid w:val="009358AC"/>
    <w:rsid w:val="0093736D"/>
    <w:rsid w:val="00941E5E"/>
    <w:rsid w:val="0094211F"/>
    <w:rsid w:val="009439E4"/>
    <w:rsid w:val="00944503"/>
    <w:rsid w:val="00945731"/>
    <w:rsid w:val="00946316"/>
    <w:rsid w:val="00946561"/>
    <w:rsid w:val="009475C9"/>
    <w:rsid w:val="009502F7"/>
    <w:rsid w:val="00950E9A"/>
    <w:rsid w:val="009529D3"/>
    <w:rsid w:val="00953F13"/>
    <w:rsid w:val="00954297"/>
    <w:rsid w:val="009566F1"/>
    <w:rsid w:val="009574BD"/>
    <w:rsid w:val="00957614"/>
    <w:rsid w:val="00957F4D"/>
    <w:rsid w:val="00961921"/>
    <w:rsid w:val="00962E79"/>
    <w:rsid w:val="009651C5"/>
    <w:rsid w:val="009659F6"/>
    <w:rsid w:val="009665D8"/>
    <w:rsid w:val="00967560"/>
    <w:rsid w:val="00970EC7"/>
    <w:rsid w:val="0097268E"/>
    <w:rsid w:val="0097356D"/>
    <w:rsid w:val="00973EE6"/>
    <w:rsid w:val="009760DF"/>
    <w:rsid w:val="00980A5B"/>
    <w:rsid w:val="00981649"/>
    <w:rsid w:val="009818D6"/>
    <w:rsid w:val="009829C1"/>
    <w:rsid w:val="00982F24"/>
    <w:rsid w:val="009841CE"/>
    <w:rsid w:val="00986D63"/>
    <w:rsid w:val="00987DC4"/>
    <w:rsid w:val="009914DA"/>
    <w:rsid w:val="00991982"/>
    <w:rsid w:val="00993300"/>
    <w:rsid w:val="009950AD"/>
    <w:rsid w:val="009975D2"/>
    <w:rsid w:val="00997830"/>
    <w:rsid w:val="00997D1E"/>
    <w:rsid w:val="009A1436"/>
    <w:rsid w:val="009A1CEE"/>
    <w:rsid w:val="009A23F4"/>
    <w:rsid w:val="009A2F6E"/>
    <w:rsid w:val="009A4398"/>
    <w:rsid w:val="009A5D7F"/>
    <w:rsid w:val="009A7604"/>
    <w:rsid w:val="009B0DEF"/>
    <w:rsid w:val="009B20D4"/>
    <w:rsid w:val="009B2F2B"/>
    <w:rsid w:val="009B5A64"/>
    <w:rsid w:val="009B5F71"/>
    <w:rsid w:val="009B61CD"/>
    <w:rsid w:val="009B64EE"/>
    <w:rsid w:val="009B65A3"/>
    <w:rsid w:val="009B6BCB"/>
    <w:rsid w:val="009B6C62"/>
    <w:rsid w:val="009B75F4"/>
    <w:rsid w:val="009C0970"/>
    <w:rsid w:val="009C2862"/>
    <w:rsid w:val="009C3A54"/>
    <w:rsid w:val="009C414B"/>
    <w:rsid w:val="009C41A8"/>
    <w:rsid w:val="009C4740"/>
    <w:rsid w:val="009C4B36"/>
    <w:rsid w:val="009C7E93"/>
    <w:rsid w:val="009D254D"/>
    <w:rsid w:val="009D4EB8"/>
    <w:rsid w:val="009D549B"/>
    <w:rsid w:val="009D5E6A"/>
    <w:rsid w:val="009D6EF9"/>
    <w:rsid w:val="009D72C9"/>
    <w:rsid w:val="009D7A64"/>
    <w:rsid w:val="009E0A5F"/>
    <w:rsid w:val="009E1E34"/>
    <w:rsid w:val="009E3E4A"/>
    <w:rsid w:val="009E3EAC"/>
    <w:rsid w:val="009E4A76"/>
    <w:rsid w:val="009E5AB3"/>
    <w:rsid w:val="009E5B4D"/>
    <w:rsid w:val="009E5D15"/>
    <w:rsid w:val="009E5F51"/>
    <w:rsid w:val="009E74F1"/>
    <w:rsid w:val="009F00EA"/>
    <w:rsid w:val="009F01CF"/>
    <w:rsid w:val="009F0604"/>
    <w:rsid w:val="009F2796"/>
    <w:rsid w:val="009F35C3"/>
    <w:rsid w:val="009F529D"/>
    <w:rsid w:val="009F609E"/>
    <w:rsid w:val="009F64AF"/>
    <w:rsid w:val="009F7AC6"/>
    <w:rsid w:val="009F7C42"/>
    <w:rsid w:val="00A00251"/>
    <w:rsid w:val="00A0045D"/>
    <w:rsid w:val="00A01A82"/>
    <w:rsid w:val="00A01AD5"/>
    <w:rsid w:val="00A01D56"/>
    <w:rsid w:val="00A03055"/>
    <w:rsid w:val="00A03ADC"/>
    <w:rsid w:val="00A055A1"/>
    <w:rsid w:val="00A05650"/>
    <w:rsid w:val="00A07684"/>
    <w:rsid w:val="00A1026F"/>
    <w:rsid w:val="00A1157D"/>
    <w:rsid w:val="00A116B5"/>
    <w:rsid w:val="00A117DF"/>
    <w:rsid w:val="00A13ABE"/>
    <w:rsid w:val="00A14AC6"/>
    <w:rsid w:val="00A15369"/>
    <w:rsid w:val="00A15B93"/>
    <w:rsid w:val="00A16CC5"/>
    <w:rsid w:val="00A17AEC"/>
    <w:rsid w:val="00A26C0D"/>
    <w:rsid w:val="00A26D9F"/>
    <w:rsid w:val="00A30E90"/>
    <w:rsid w:val="00A329C2"/>
    <w:rsid w:val="00A332EE"/>
    <w:rsid w:val="00A33739"/>
    <w:rsid w:val="00A34540"/>
    <w:rsid w:val="00A35CCB"/>
    <w:rsid w:val="00A36124"/>
    <w:rsid w:val="00A4050E"/>
    <w:rsid w:val="00A43851"/>
    <w:rsid w:val="00A43AD3"/>
    <w:rsid w:val="00A44C93"/>
    <w:rsid w:val="00A478C1"/>
    <w:rsid w:val="00A5083E"/>
    <w:rsid w:val="00A51CFA"/>
    <w:rsid w:val="00A51DFB"/>
    <w:rsid w:val="00A522A8"/>
    <w:rsid w:val="00A52506"/>
    <w:rsid w:val="00A53449"/>
    <w:rsid w:val="00A54ABA"/>
    <w:rsid w:val="00A54EE8"/>
    <w:rsid w:val="00A5544C"/>
    <w:rsid w:val="00A566D6"/>
    <w:rsid w:val="00A57ACB"/>
    <w:rsid w:val="00A57E45"/>
    <w:rsid w:val="00A57F68"/>
    <w:rsid w:val="00A60646"/>
    <w:rsid w:val="00A60B16"/>
    <w:rsid w:val="00A61124"/>
    <w:rsid w:val="00A636E3"/>
    <w:rsid w:val="00A63770"/>
    <w:rsid w:val="00A63A7D"/>
    <w:rsid w:val="00A64CC6"/>
    <w:rsid w:val="00A6755D"/>
    <w:rsid w:val="00A678EB"/>
    <w:rsid w:val="00A705C6"/>
    <w:rsid w:val="00A71AF9"/>
    <w:rsid w:val="00A73C58"/>
    <w:rsid w:val="00A7580B"/>
    <w:rsid w:val="00A75A36"/>
    <w:rsid w:val="00A771D7"/>
    <w:rsid w:val="00A77EE3"/>
    <w:rsid w:val="00A80368"/>
    <w:rsid w:val="00A8077C"/>
    <w:rsid w:val="00A83200"/>
    <w:rsid w:val="00A845D9"/>
    <w:rsid w:val="00A857F0"/>
    <w:rsid w:val="00A86312"/>
    <w:rsid w:val="00A8749E"/>
    <w:rsid w:val="00A87D86"/>
    <w:rsid w:val="00A90E0B"/>
    <w:rsid w:val="00A910E4"/>
    <w:rsid w:val="00A92F76"/>
    <w:rsid w:val="00A939FE"/>
    <w:rsid w:val="00A93D6C"/>
    <w:rsid w:val="00A9420D"/>
    <w:rsid w:val="00A9556E"/>
    <w:rsid w:val="00A95DE8"/>
    <w:rsid w:val="00A95F85"/>
    <w:rsid w:val="00A96C19"/>
    <w:rsid w:val="00AA048D"/>
    <w:rsid w:val="00AA066E"/>
    <w:rsid w:val="00AA083F"/>
    <w:rsid w:val="00AA0948"/>
    <w:rsid w:val="00AA2EB5"/>
    <w:rsid w:val="00AA4C4E"/>
    <w:rsid w:val="00AA5991"/>
    <w:rsid w:val="00AA5CDC"/>
    <w:rsid w:val="00AA6356"/>
    <w:rsid w:val="00AA68C5"/>
    <w:rsid w:val="00AA68CB"/>
    <w:rsid w:val="00AA6BC6"/>
    <w:rsid w:val="00AA6BE4"/>
    <w:rsid w:val="00AA7134"/>
    <w:rsid w:val="00AA7AA3"/>
    <w:rsid w:val="00AB0165"/>
    <w:rsid w:val="00AB1AD9"/>
    <w:rsid w:val="00AB26DE"/>
    <w:rsid w:val="00AB4944"/>
    <w:rsid w:val="00AB66A0"/>
    <w:rsid w:val="00AB6D61"/>
    <w:rsid w:val="00AB7098"/>
    <w:rsid w:val="00AC332C"/>
    <w:rsid w:val="00AC414F"/>
    <w:rsid w:val="00AC4748"/>
    <w:rsid w:val="00AC4A5F"/>
    <w:rsid w:val="00AC4B34"/>
    <w:rsid w:val="00AC4D56"/>
    <w:rsid w:val="00AC55EC"/>
    <w:rsid w:val="00AC5D1D"/>
    <w:rsid w:val="00AC5D80"/>
    <w:rsid w:val="00AC73A4"/>
    <w:rsid w:val="00AD388D"/>
    <w:rsid w:val="00AD3CB8"/>
    <w:rsid w:val="00AD5420"/>
    <w:rsid w:val="00AD61F0"/>
    <w:rsid w:val="00AD6C2F"/>
    <w:rsid w:val="00AD6CF7"/>
    <w:rsid w:val="00AD768C"/>
    <w:rsid w:val="00AE12AD"/>
    <w:rsid w:val="00AE1490"/>
    <w:rsid w:val="00AE1AE4"/>
    <w:rsid w:val="00AE233C"/>
    <w:rsid w:val="00AE2403"/>
    <w:rsid w:val="00AE4570"/>
    <w:rsid w:val="00AE47B2"/>
    <w:rsid w:val="00AE594F"/>
    <w:rsid w:val="00AE5F03"/>
    <w:rsid w:val="00AE6094"/>
    <w:rsid w:val="00AE61EE"/>
    <w:rsid w:val="00AE6778"/>
    <w:rsid w:val="00AE76B0"/>
    <w:rsid w:val="00AF06D9"/>
    <w:rsid w:val="00AF078D"/>
    <w:rsid w:val="00AF2031"/>
    <w:rsid w:val="00AF5D1D"/>
    <w:rsid w:val="00AF63D4"/>
    <w:rsid w:val="00AF6694"/>
    <w:rsid w:val="00B00050"/>
    <w:rsid w:val="00B00BDD"/>
    <w:rsid w:val="00B019D2"/>
    <w:rsid w:val="00B04837"/>
    <w:rsid w:val="00B069EE"/>
    <w:rsid w:val="00B07F8B"/>
    <w:rsid w:val="00B126EF"/>
    <w:rsid w:val="00B13E41"/>
    <w:rsid w:val="00B1563C"/>
    <w:rsid w:val="00B156D9"/>
    <w:rsid w:val="00B174E2"/>
    <w:rsid w:val="00B17C75"/>
    <w:rsid w:val="00B23965"/>
    <w:rsid w:val="00B25855"/>
    <w:rsid w:val="00B2798A"/>
    <w:rsid w:val="00B30BB0"/>
    <w:rsid w:val="00B31848"/>
    <w:rsid w:val="00B32560"/>
    <w:rsid w:val="00B3396D"/>
    <w:rsid w:val="00B342E1"/>
    <w:rsid w:val="00B3431E"/>
    <w:rsid w:val="00B3689E"/>
    <w:rsid w:val="00B369AB"/>
    <w:rsid w:val="00B37D6D"/>
    <w:rsid w:val="00B40A69"/>
    <w:rsid w:val="00B40ECC"/>
    <w:rsid w:val="00B40FB1"/>
    <w:rsid w:val="00B421C7"/>
    <w:rsid w:val="00B43739"/>
    <w:rsid w:val="00B44C83"/>
    <w:rsid w:val="00B46F66"/>
    <w:rsid w:val="00B47332"/>
    <w:rsid w:val="00B47A3B"/>
    <w:rsid w:val="00B51DAB"/>
    <w:rsid w:val="00B5248C"/>
    <w:rsid w:val="00B52ECB"/>
    <w:rsid w:val="00B52ED8"/>
    <w:rsid w:val="00B535E6"/>
    <w:rsid w:val="00B54343"/>
    <w:rsid w:val="00B549CB"/>
    <w:rsid w:val="00B549F1"/>
    <w:rsid w:val="00B558A5"/>
    <w:rsid w:val="00B565D6"/>
    <w:rsid w:val="00B5716C"/>
    <w:rsid w:val="00B6170C"/>
    <w:rsid w:val="00B63D3C"/>
    <w:rsid w:val="00B63E2C"/>
    <w:rsid w:val="00B643C4"/>
    <w:rsid w:val="00B6485F"/>
    <w:rsid w:val="00B662D6"/>
    <w:rsid w:val="00B675A0"/>
    <w:rsid w:val="00B702C2"/>
    <w:rsid w:val="00B72AC7"/>
    <w:rsid w:val="00B7304F"/>
    <w:rsid w:val="00B75386"/>
    <w:rsid w:val="00B75A3F"/>
    <w:rsid w:val="00B75CF9"/>
    <w:rsid w:val="00B772E5"/>
    <w:rsid w:val="00B811D2"/>
    <w:rsid w:val="00B8143E"/>
    <w:rsid w:val="00B82E65"/>
    <w:rsid w:val="00B8445A"/>
    <w:rsid w:val="00B84976"/>
    <w:rsid w:val="00B85279"/>
    <w:rsid w:val="00B8637A"/>
    <w:rsid w:val="00B872C0"/>
    <w:rsid w:val="00B87C9E"/>
    <w:rsid w:val="00B87F3D"/>
    <w:rsid w:val="00B910E9"/>
    <w:rsid w:val="00B915A4"/>
    <w:rsid w:val="00B92774"/>
    <w:rsid w:val="00B9472C"/>
    <w:rsid w:val="00B94A66"/>
    <w:rsid w:val="00B96E26"/>
    <w:rsid w:val="00B97C4D"/>
    <w:rsid w:val="00BA003A"/>
    <w:rsid w:val="00BA01B9"/>
    <w:rsid w:val="00BA02AF"/>
    <w:rsid w:val="00BA09F6"/>
    <w:rsid w:val="00BA2D3E"/>
    <w:rsid w:val="00BA4818"/>
    <w:rsid w:val="00BA540B"/>
    <w:rsid w:val="00BA5AB2"/>
    <w:rsid w:val="00BA6E66"/>
    <w:rsid w:val="00BA77C7"/>
    <w:rsid w:val="00BB0200"/>
    <w:rsid w:val="00BB0B48"/>
    <w:rsid w:val="00BB1FDD"/>
    <w:rsid w:val="00BB2661"/>
    <w:rsid w:val="00BB276C"/>
    <w:rsid w:val="00BB47F7"/>
    <w:rsid w:val="00BB5584"/>
    <w:rsid w:val="00BB5775"/>
    <w:rsid w:val="00BB57AB"/>
    <w:rsid w:val="00BB5AEE"/>
    <w:rsid w:val="00BB7889"/>
    <w:rsid w:val="00BC0025"/>
    <w:rsid w:val="00BC0C8C"/>
    <w:rsid w:val="00BC1144"/>
    <w:rsid w:val="00BC1E2C"/>
    <w:rsid w:val="00BC39A3"/>
    <w:rsid w:val="00BC3CE2"/>
    <w:rsid w:val="00BC4DE2"/>
    <w:rsid w:val="00BC5B9B"/>
    <w:rsid w:val="00BC6AF8"/>
    <w:rsid w:val="00BC7F42"/>
    <w:rsid w:val="00BD1C91"/>
    <w:rsid w:val="00BD2950"/>
    <w:rsid w:val="00BD2B2D"/>
    <w:rsid w:val="00BD305D"/>
    <w:rsid w:val="00BD307C"/>
    <w:rsid w:val="00BD37C4"/>
    <w:rsid w:val="00BD4F76"/>
    <w:rsid w:val="00BD4FA9"/>
    <w:rsid w:val="00BD515C"/>
    <w:rsid w:val="00BD5C97"/>
    <w:rsid w:val="00BD697B"/>
    <w:rsid w:val="00BD6F7F"/>
    <w:rsid w:val="00BD7965"/>
    <w:rsid w:val="00BE1099"/>
    <w:rsid w:val="00BE2236"/>
    <w:rsid w:val="00BE3DAA"/>
    <w:rsid w:val="00BE6054"/>
    <w:rsid w:val="00BE65C4"/>
    <w:rsid w:val="00BE6F9F"/>
    <w:rsid w:val="00BE7EBA"/>
    <w:rsid w:val="00BF015E"/>
    <w:rsid w:val="00BF0BE8"/>
    <w:rsid w:val="00BF2462"/>
    <w:rsid w:val="00BF3540"/>
    <w:rsid w:val="00BF3F92"/>
    <w:rsid w:val="00BF5CC7"/>
    <w:rsid w:val="00BF7216"/>
    <w:rsid w:val="00BF79C4"/>
    <w:rsid w:val="00C00660"/>
    <w:rsid w:val="00C01037"/>
    <w:rsid w:val="00C015CA"/>
    <w:rsid w:val="00C02E10"/>
    <w:rsid w:val="00C04E60"/>
    <w:rsid w:val="00C0547E"/>
    <w:rsid w:val="00C05D4E"/>
    <w:rsid w:val="00C06763"/>
    <w:rsid w:val="00C0732A"/>
    <w:rsid w:val="00C07BCA"/>
    <w:rsid w:val="00C11183"/>
    <w:rsid w:val="00C112D5"/>
    <w:rsid w:val="00C13213"/>
    <w:rsid w:val="00C1435F"/>
    <w:rsid w:val="00C209E4"/>
    <w:rsid w:val="00C21A09"/>
    <w:rsid w:val="00C223EB"/>
    <w:rsid w:val="00C228A4"/>
    <w:rsid w:val="00C23FAD"/>
    <w:rsid w:val="00C246A3"/>
    <w:rsid w:val="00C25D17"/>
    <w:rsid w:val="00C26130"/>
    <w:rsid w:val="00C26588"/>
    <w:rsid w:val="00C3004D"/>
    <w:rsid w:val="00C314E3"/>
    <w:rsid w:val="00C32BC5"/>
    <w:rsid w:val="00C348F0"/>
    <w:rsid w:val="00C350A0"/>
    <w:rsid w:val="00C35560"/>
    <w:rsid w:val="00C35676"/>
    <w:rsid w:val="00C35CD3"/>
    <w:rsid w:val="00C36995"/>
    <w:rsid w:val="00C402EC"/>
    <w:rsid w:val="00C41BA5"/>
    <w:rsid w:val="00C41D06"/>
    <w:rsid w:val="00C42C4C"/>
    <w:rsid w:val="00C431F9"/>
    <w:rsid w:val="00C432D0"/>
    <w:rsid w:val="00C4604F"/>
    <w:rsid w:val="00C4698D"/>
    <w:rsid w:val="00C469B6"/>
    <w:rsid w:val="00C46C47"/>
    <w:rsid w:val="00C5056B"/>
    <w:rsid w:val="00C51D2A"/>
    <w:rsid w:val="00C52105"/>
    <w:rsid w:val="00C521CF"/>
    <w:rsid w:val="00C528AA"/>
    <w:rsid w:val="00C529D8"/>
    <w:rsid w:val="00C5301F"/>
    <w:rsid w:val="00C532B2"/>
    <w:rsid w:val="00C5340D"/>
    <w:rsid w:val="00C54AEA"/>
    <w:rsid w:val="00C54E86"/>
    <w:rsid w:val="00C57286"/>
    <w:rsid w:val="00C604D7"/>
    <w:rsid w:val="00C60EB2"/>
    <w:rsid w:val="00C61D08"/>
    <w:rsid w:val="00C61D57"/>
    <w:rsid w:val="00C62D04"/>
    <w:rsid w:val="00C62E70"/>
    <w:rsid w:val="00C63B02"/>
    <w:rsid w:val="00C64C55"/>
    <w:rsid w:val="00C65F2B"/>
    <w:rsid w:val="00C701AA"/>
    <w:rsid w:val="00C70DA8"/>
    <w:rsid w:val="00C71043"/>
    <w:rsid w:val="00C735AE"/>
    <w:rsid w:val="00C73694"/>
    <w:rsid w:val="00C73AE2"/>
    <w:rsid w:val="00C7507F"/>
    <w:rsid w:val="00C75579"/>
    <w:rsid w:val="00C755BF"/>
    <w:rsid w:val="00C756BC"/>
    <w:rsid w:val="00C75809"/>
    <w:rsid w:val="00C759E6"/>
    <w:rsid w:val="00C76742"/>
    <w:rsid w:val="00C76E14"/>
    <w:rsid w:val="00C805E3"/>
    <w:rsid w:val="00C820F2"/>
    <w:rsid w:val="00C8254B"/>
    <w:rsid w:val="00C826F3"/>
    <w:rsid w:val="00C8525E"/>
    <w:rsid w:val="00C8529A"/>
    <w:rsid w:val="00C90E4F"/>
    <w:rsid w:val="00C9134F"/>
    <w:rsid w:val="00C91E4E"/>
    <w:rsid w:val="00C927FA"/>
    <w:rsid w:val="00C93D0D"/>
    <w:rsid w:val="00C93D8C"/>
    <w:rsid w:val="00C97C94"/>
    <w:rsid w:val="00CA04E5"/>
    <w:rsid w:val="00CA07CE"/>
    <w:rsid w:val="00CA117A"/>
    <w:rsid w:val="00CA187C"/>
    <w:rsid w:val="00CA1CF8"/>
    <w:rsid w:val="00CA4293"/>
    <w:rsid w:val="00CA6157"/>
    <w:rsid w:val="00CA6FC4"/>
    <w:rsid w:val="00CA7C41"/>
    <w:rsid w:val="00CB0002"/>
    <w:rsid w:val="00CB070B"/>
    <w:rsid w:val="00CB0ABD"/>
    <w:rsid w:val="00CB0E90"/>
    <w:rsid w:val="00CB3568"/>
    <w:rsid w:val="00CB3F9F"/>
    <w:rsid w:val="00CB4C9F"/>
    <w:rsid w:val="00CB6326"/>
    <w:rsid w:val="00CB6CE3"/>
    <w:rsid w:val="00CB7F72"/>
    <w:rsid w:val="00CC3813"/>
    <w:rsid w:val="00CC3904"/>
    <w:rsid w:val="00CC39C9"/>
    <w:rsid w:val="00CC3B5E"/>
    <w:rsid w:val="00CC6724"/>
    <w:rsid w:val="00CC6F2A"/>
    <w:rsid w:val="00CD13B4"/>
    <w:rsid w:val="00CD15D8"/>
    <w:rsid w:val="00CD34C6"/>
    <w:rsid w:val="00CD3AF8"/>
    <w:rsid w:val="00CD47D9"/>
    <w:rsid w:val="00CD5918"/>
    <w:rsid w:val="00CD5F15"/>
    <w:rsid w:val="00CD68C7"/>
    <w:rsid w:val="00CD6BF6"/>
    <w:rsid w:val="00CD7C8F"/>
    <w:rsid w:val="00CE0999"/>
    <w:rsid w:val="00CE1E9C"/>
    <w:rsid w:val="00CE52CC"/>
    <w:rsid w:val="00CE78F8"/>
    <w:rsid w:val="00CF0FED"/>
    <w:rsid w:val="00CF16EB"/>
    <w:rsid w:val="00CF17BC"/>
    <w:rsid w:val="00CF17FC"/>
    <w:rsid w:val="00CF3126"/>
    <w:rsid w:val="00CF323F"/>
    <w:rsid w:val="00CF3348"/>
    <w:rsid w:val="00CF3F8F"/>
    <w:rsid w:val="00CF41F4"/>
    <w:rsid w:val="00CF4995"/>
    <w:rsid w:val="00CF5DC6"/>
    <w:rsid w:val="00CF62B5"/>
    <w:rsid w:val="00CF7E8B"/>
    <w:rsid w:val="00D00D88"/>
    <w:rsid w:val="00D00DBB"/>
    <w:rsid w:val="00D01826"/>
    <w:rsid w:val="00D02864"/>
    <w:rsid w:val="00D05597"/>
    <w:rsid w:val="00D059C8"/>
    <w:rsid w:val="00D0647B"/>
    <w:rsid w:val="00D07631"/>
    <w:rsid w:val="00D12CDB"/>
    <w:rsid w:val="00D133ED"/>
    <w:rsid w:val="00D134F5"/>
    <w:rsid w:val="00D144C6"/>
    <w:rsid w:val="00D14A15"/>
    <w:rsid w:val="00D154C1"/>
    <w:rsid w:val="00D15E24"/>
    <w:rsid w:val="00D161D4"/>
    <w:rsid w:val="00D211C5"/>
    <w:rsid w:val="00D23EA5"/>
    <w:rsid w:val="00D25BB0"/>
    <w:rsid w:val="00D263A1"/>
    <w:rsid w:val="00D26E18"/>
    <w:rsid w:val="00D27905"/>
    <w:rsid w:val="00D27EF6"/>
    <w:rsid w:val="00D30F00"/>
    <w:rsid w:val="00D313D9"/>
    <w:rsid w:val="00D34610"/>
    <w:rsid w:val="00D359A9"/>
    <w:rsid w:val="00D405AC"/>
    <w:rsid w:val="00D40E85"/>
    <w:rsid w:val="00D412AA"/>
    <w:rsid w:val="00D4131D"/>
    <w:rsid w:val="00D42BBC"/>
    <w:rsid w:val="00D43917"/>
    <w:rsid w:val="00D43B93"/>
    <w:rsid w:val="00D44977"/>
    <w:rsid w:val="00D50D58"/>
    <w:rsid w:val="00D5322C"/>
    <w:rsid w:val="00D532B6"/>
    <w:rsid w:val="00D53725"/>
    <w:rsid w:val="00D54374"/>
    <w:rsid w:val="00D54CF9"/>
    <w:rsid w:val="00D55364"/>
    <w:rsid w:val="00D55AF8"/>
    <w:rsid w:val="00D5710D"/>
    <w:rsid w:val="00D572D2"/>
    <w:rsid w:val="00D57E1F"/>
    <w:rsid w:val="00D57E50"/>
    <w:rsid w:val="00D60B7F"/>
    <w:rsid w:val="00D62935"/>
    <w:rsid w:val="00D6357E"/>
    <w:rsid w:val="00D63724"/>
    <w:rsid w:val="00D71D51"/>
    <w:rsid w:val="00D71D97"/>
    <w:rsid w:val="00D73841"/>
    <w:rsid w:val="00D73971"/>
    <w:rsid w:val="00D76333"/>
    <w:rsid w:val="00D765C1"/>
    <w:rsid w:val="00D76A3F"/>
    <w:rsid w:val="00D76C66"/>
    <w:rsid w:val="00D76FC9"/>
    <w:rsid w:val="00D77383"/>
    <w:rsid w:val="00D80776"/>
    <w:rsid w:val="00D86F6D"/>
    <w:rsid w:val="00D87B62"/>
    <w:rsid w:val="00D87CED"/>
    <w:rsid w:val="00D900A0"/>
    <w:rsid w:val="00D9091D"/>
    <w:rsid w:val="00D909CC"/>
    <w:rsid w:val="00D928D2"/>
    <w:rsid w:val="00D93155"/>
    <w:rsid w:val="00D943F2"/>
    <w:rsid w:val="00D9452C"/>
    <w:rsid w:val="00D95910"/>
    <w:rsid w:val="00D95FCB"/>
    <w:rsid w:val="00D96B06"/>
    <w:rsid w:val="00D970E4"/>
    <w:rsid w:val="00DA1AFF"/>
    <w:rsid w:val="00DA1CBA"/>
    <w:rsid w:val="00DA25B6"/>
    <w:rsid w:val="00DA3F27"/>
    <w:rsid w:val="00DA4023"/>
    <w:rsid w:val="00DA46BB"/>
    <w:rsid w:val="00DA52DC"/>
    <w:rsid w:val="00DA534C"/>
    <w:rsid w:val="00DB1BD7"/>
    <w:rsid w:val="00DB1C77"/>
    <w:rsid w:val="00DB2728"/>
    <w:rsid w:val="00DB2DA4"/>
    <w:rsid w:val="00DB2F3D"/>
    <w:rsid w:val="00DB52F5"/>
    <w:rsid w:val="00DB6614"/>
    <w:rsid w:val="00DB7140"/>
    <w:rsid w:val="00DC04CF"/>
    <w:rsid w:val="00DC0C11"/>
    <w:rsid w:val="00DC0CA3"/>
    <w:rsid w:val="00DC112E"/>
    <w:rsid w:val="00DC2127"/>
    <w:rsid w:val="00DC2238"/>
    <w:rsid w:val="00DC36CE"/>
    <w:rsid w:val="00DC42ED"/>
    <w:rsid w:val="00DC6CC5"/>
    <w:rsid w:val="00DD09FD"/>
    <w:rsid w:val="00DD5257"/>
    <w:rsid w:val="00DD5C9E"/>
    <w:rsid w:val="00DD7065"/>
    <w:rsid w:val="00DD7997"/>
    <w:rsid w:val="00DD7ABD"/>
    <w:rsid w:val="00DE0572"/>
    <w:rsid w:val="00DE0B79"/>
    <w:rsid w:val="00DE16E3"/>
    <w:rsid w:val="00DE3159"/>
    <w:rsid w:val="00DE4346"/>
    <w:rsid w:val="00DE769D"/>
    <w:rsid w:val="00DF0181"/>
    <w:rsid w:val="00DF2C55"/>
    <w:rsid w:val="00DF316D"/>
    <w:rsid w:val="00DF37FD"/>
    <w:rsid w:val="00DF3F0C"/>
    <w:rsid w:val="00DF41FC"/>
    <w:rsid w:val="00DF5623"/>
    <w:rsid w:val="00DF6358"/>
    <w:rsid w:val="00DF6590"/>
    <w:rsid w:val="00DF743F"/>
    <w:rsid w:val="00DF7462"/>
    <w:rsid w:val="00DF7F65"/>
    <w:rsid w:val="00E00389"/>
    <w:rsid w:val="00E0263C"/>
    <w:rsid w:val="00E0391E"/>
    <w:rsid w:val="00E05611"/>
    <w:rsid w:val="00E05651"/>
    <w:rsid w:val="00E069C0"/>
    <w:rsid w:val="00E06EAF"/>
    <w:rsid w:val="00E07D07"/>
    <w:rsid w:val="00E1193E"/>
    <w:rsid w:val="00E124C9"/>
    <w:rsid w:val="00E126EB"/>
    <w:rsid w:val="00E12754"/>
    <w:rsid w:val="00E12D60"/>
    <w:rsid w:val="00E1318C"/>
    <w:rsid w:val="00E136B0"/>
    <w:rsid w:val="00E1383A"/>
    <w:rsid w:val="00E153DE"/>
    <w:rsid w:val="00E1619A"/>
    <w:rsid w:val="00E16A3E"/>
    <w:rsid w:val="00E20CCD"/>
    <w:rsid w:val="00E221FC"/>
    <w:rsid w:val="00E22A47"/>
    <w:rsid w:val="00E22EBF"/>
    <w:rsid w:val="00E244EC"/>
    <w:rsid w:val="00E25388"/>
    <w:rsid w:val="00E25BBF"/>
    <w:rsid w:val="00E2702C"/>
    <w:rsid w:val="00E27255"/>
    <w:rsid w:val="00E27C7C"/>
    <w:rsid w:val="00E27FA4"/>
    <w:rsid w:val="00E31537"/>
    <w:rsid w:val="00E3227B"/>
    <w:rsid w:val="00E32955"/>
    <w:rsid w:val="00E33192"/>
    <w:rsid w:val="00E33300"/>
    <w:rsid w:val="00E3352A"/>
    <w:rsid w:val="00E33B4A"/>
    <w:rsid w:val="00E34777"/>
    <w:rsid w:val="00E354DA"/>
    <w:rsid w:val="00E37152"/>
    <w:rsid w:val="00E403B9"/>
    <w:rsid w:val="00E40694"/>
    <w:rsid w:val="00E40F93"/>
    <w:rsid w:val="00E4150F"/>
    <w:rsid w:val="00E429BB"/>
    <w:rsid w:val="00E43079"/>
    <w:rsid w:val="00E4458A"/>
    <w:rsid w:val="00E4554B"/>
    <w:rsid w:val="00E46BC4"/>
    <w:rsid w:val="00E47270"/>
    <w:rsid w:val="00E47BD6"/>
    <w:rsid w:val="00E52EC3"/>
    <w:rsid w:val="00E53949"/>
    <w:rsid w:val="00E53E55"/>
    <w:rsid w:val="00E54C65"/>
    <w:rsid w:val="00E55A7F"/>
    <w:rsid w:val="00E55BD2"/>
    <w:rsid w:val="00E611D7"/>
    <w:rsid w:val="00E616B8"/>
    <w:rsid w:val="00E6176B"/>
    <w:rsid w:val="00E61BDD"/>
    <w:rsid w:val="00E62161"/>
    <w:rsid w:val="00E634CB"/>
    <w:rsid w:val="00E63851"/>
    <w:rsid w:val="00E65AE7"/>
    <w:rsid w:val="00E65E27"/>
    <w:rsid w:val="00E65F1E"/>
    <w:rsid w:val="00E669C9"/>
    <w:rsid w:val="00E66B1A"/>
    <w:rsid w:val="00E70176"/>
    <w:rsid w:val="00E70297"/>
    <w:rsid w:val="00E70E81"/>
    <w:rsid w:val="00E71182"/>
    <w:rsid w:val="00E71B42"/>
    <w:rsid w:val="00E72CB7"/>
    <w:rsid w:val="00E72E70"/>
    <w:rsid w:val="00E73923"/>
    <w:rsid w:val="00E73AB3"/>
    <w:rsid w:val="00E741E6"/>
    <w:rsid w:val="00E748E3"/>
    <w:rsid w:val="00E7522C"/>
    <w:rsid w:val="00E75B23"/>
    <w:rsid w:val="00E76082"/>
    <w:rsid w:val="00E76825"/>
    <w:rsid w:val="00E815F2"/>
    <w:rsid w:val="00E822B5"/>
    <w:rsid w:val="00E82371"/>
    <w:rsid w:val="00E8398F"/>
    <w:rsid w:val="00E84037"/>
    <w:rsid w:val="00E85125"/>
    <w:rsid w:val="00E90D7C"/>
    <w:rsid w:val="00E91AD8"/>
    <w:rsid w:val="00E92FE6"/>
    <w:rsid w:val="00E9388A"/>
    <w:rsid w:val="00E950D5"/>
    <w:rsid w:val="00E95671"/>
    <w:rsid w:val="00E974E6"/>
    <w:rsid w:val="00E97DF3"/>
    <w:rsid w:val="00EA1458"/>
    <w:rsid w:val="00EA1E26"/>
    <w:rsid w:val="00EA2083"/>
    <w:rsid w:val="00EA22BC"/>
    <w:rsid w:val="00EA344E"/>
    <w:rsid w:val="00EA4A98"/>
    <w:rsid w:val="00EA503B"/>
    <w:rsid w:val="00EA55D5"/>
    <w:rsid w:val="00EA5F18"/>
    <w:rsid w:val="00EA7162"/>
    <w:rsid w:val="00EB1CB1"/>
    <w:rsid w:val="00EB24F8"/>
    <w:rsid w:val="00EB4273"/>
    <w:rsid w:val="00EB4BE5"/>
    <w:rsid w:val="00EB4E73"/>
    <w:rsid w:val="00EB4F7B"/>
    <w:rsid w:val="00EB5411"/>
    <w:rsid w:val="00EB5425"/>
    <w:rsid w:val="00EB5549"/>
    <w:rsid w:val="00EB55D2"/>
    <w:rsid w:val="00EB5E2F"/>
    <w:rsid w:val="00EB6B12"/>
    <w:rsid w:val="00EC0657"/>
    <w:rsid w:val="00EC220F"/>
    <w:rsid w:val="00EC4CED"/>
    <w:rsid w:val="00EC5973"/>
    <w:rsid w:val="00EC69AC"/>
    <w:rsid w:val="00EC6B1E"/>
    <w:rsid w:val="00ED054B"/>
    <w:rsid w:val="00ED1373"/>
    <w:rsid w:val="00ED1ED6"/>
    <w:rsid w:val="00ED2335"/>
    <w:rsid w:val="00ED430F"/>
    <w:rsid w:val="00ED545B"/>
    <w:rsid w:val="00ED5BFB"/>
    <w:rsid w:val="00ED606A"/>
    <w:rsid w:val="00ED722D"/>
    <w:rsid w:val="00EE0339"/>
    <w:rsid w:val="00EE0596"/>
    <w:rsid w:val="00EE06F2"/>
    <w:rsid w:val="00EE092D"/>
    <w:rsid w:val="00EE1033"/>
    <w:rsid w:val="00EE11F9"/>
    <w:rsid w:val="00EE2090"/>
    <w:rsid w:val="00EE20AF"/>
    <w:rsid w:val="00EE31D4"/>
    <w:rsid w:val="00EE3D6A"/>
    <w:rsid w:val="00EE4355"/>
    <w:rsid w:val="00EE4923"/>
    <w:rsid w:val="00EE7663"/>
    <w:rsid w:val="00EE798C"/>
    <w:rsid w:val="00EF16A7"/>
    <w:rsid w:val="00EF17F5"/>
    <w:rsid w:val="00EF2290"/>
    <w:rsid w:val="00EF2AA4"/>
    <w:rsid w:val="00EF2D54"/>
    <w:rsid w:val="00EF3A49"/>
    <w:rsid w:val="00EF3F81"/>
    <w:rsid w:val="00EF4D3B"/>
    <w:rsid w:val="00EF5795"/>
    <w:rsid w:val="00EF77A3"/>
    <w:rsid w:val="00EF7FE5"/>
    <w:rsid w:val="00F014E1"/>
    <w:rsid w:val="00F0170E"/>
    <w:rsid w:val="00F01B79"/>
    <w:rsid w:val="00F01B7A"/>
    <w:rsid w:val="00F01CD5"/>
    <w:rsid w:val="00F03312"/>
    <w:rsid w:val="00F038DD"/>
    <w:rsid w:val="00F04C7D"/>
    <w:rsid w:val="00F04EFC"/>
    <w:rsid w:val="00F05471"/>
    <w:rsid w:val="00F06A2A"/>
    <w:rsid w:val="00F1087B"/>
    <w:rsid w:val="00F123A6"/>
    <w:rsid w:val="00F124CF"/>
    <w:rsid w:val="00F12C12"/>
    <w:rsid w:val="00F12EAD"/>
    <w:rsid w:val="00F15632"/>
    <w:rsid w:val="00F16CFE"/>
    <w:rsid w:val="00F20544"/>
    <w:rsid w:val="00F20A16"/>
    <w:rsid w:val="00F2477E"/>
    <w:rsid w:val="00F256EE"/>
    <w:rsid w:val="00F25F97"/>
    <w:rsid w:val="00F31210"/>
    <w:rsid w:val="00F31657"/>
    <w:rsid w:val="00F326A8"/>
    <w:rsid w:val="00F337B9"/>
    <w:rsid w:val="00F339DE"/>
    <w:rsid w:val="00F34427"/>
    <w:rsid w:val="00F34709"/>
    <w:rsid w:val="00F34C51"/>
    <w:rsid w:val="00F3640C"/>
    <w:rsid w:val="00F37175"/>
    <w:rsid w:val="00F37712"/>
    <w:rsid w:val="00F409AA"/>
    <w:rsid w:val="00F44A2C"/>
    <w:rsid w:val="00F45EB4"/>
    <w:rsid w:val="00F45F0F"/>
    <w:rsid w:val="00F46AF5"/>
    <w:rsid w:val="00F4767F"/>
    <w:rsid w:val="00F477E8"/>
    <w:rsid w:val="00F47819"/>
    <w:rsid w:val="00F478FD"/>
    <w:rsid w:val="00F4791A"/>
    <w:rsid w:val="00F51B96"/>
    <w:rsid w:val="00F53A98"/>
    <w:rsid w:val="00F54269"/>
    <w:rsid w:val="00F555FA"/>
    <w:rsid w:val="00F5762E"/>
    <w:rsid w:val="00F578F8"/>
    <w:rsid w:val="00F579EE"/>
    <w:rsid w:val="00F60235"/>
    <w:rsid w:val="00F615F3"/>
    <w:rsid w:val="00F64822"/>
    <w:rsid w:val="00F65418"/>
    <w:rsid w:val="00F65C70"/>
    <w:rsid w:val="00F66DB0"/>
    <w:rsid w:val="00F67E02"/>
    <w:rsid w:val="00F67EFA"/>
    <w:rsid w:val="00F708AE"/>
    <w:rsid w:val="00F7095D"/>
    <w:rsid w:val="00F70A72"/>
    <w:rsid w:val="00F729FA"/>
    <w:rsid w:val="00F75356"/>
    <w:rsid w:val="00F77986"/>
    <w:rsid w:val="00F812E1"/>
    <w:rsid w:val="00F81C81"/>
    <w:rsid w:val="00F82660"/>
    <w:rsid w:val="00F83D95"/>
    <w:rsid w:val="00F8480C"/>
    <w:rsid w:val="00F865D9"/>
    <w:rsid w:val="00F869F0"/>
    <w:rsid w:val="00F87BE2"/>
    <w:rsid w:val="00F90F57"/>
    <w:rsid w:val="00F91B68"/>
    <w:rsid w:val="00F91BD1"/>
    <w:rsid w:val="00F92817"/>
    <w:rsid w:val="00F928B4"/>
    <w:rsid w:val="00F92DC7"/>
    <w:rsid w:val="00F96B31"/>
    <w:rsid w:val="00F977A5"/>
    <w:rsid w:val="00F97863"/>
    <w:rsid w:val="00FA0E90"/>
    <w:rsid w:val="00FA2366"/>
    <w:rsid w:val="00FA2879"/>
    <w:rsid w:val="00FA3D2F"/>
    <w:rsid w:val="00FA7C99"/>
    <w:rsid w:val="00FB0404"/>
    <w:rsid w:val="00FB0ABA"/>
    <w:rsid w:val="00FB18AB"/>
    <w:rsid w:val="00FB4311"/>
    <w:rsid w:val="00FB43D5"/>
    <w:rsid w:val="00FB4535"/>
    <w:rsid w:val="00FB4CB3"/>
    <w:rsid w:val="00FB55B7"/>
    <w:rsid w:val="00FB5D9E"/>
    <w:rsid w:val="00FB6BC2"/>
    <w:rsid w:val="00FC0518"/>
    <w:rsid w:val="00FC0890"/>
    <w:rsid w:val="00FC135B"/>
    <w:rsid w:val="00FC172B"/>
    <w:rsid w:val="00FC578C"/>
    <w:rsid w:val="00FC6CDD"/>
    <w:rsid w:val="00FD1218"/>
    <w:rsid w:val="00FD5924"/>
    <w:rsid w:val="00FD67FC"/>
    <w:rsid w:val="00FD7A6E"/>
    <w:rsid w:val="00FE0A8D"/>
    <w:rsid w:val="00FE11A4"/>
    <w:rsid w:val="00FE23E8"/>
    <w:rsid w:val="00FE2698"/>
    <w:rsid w:val="00FE2705"/>
    <w:rsid w:val="00FE27FD"/>
    <w:rsid w:val="00FE2A88"/>
    <w:rsid w:val="00FE3405"/>
    <w:rsid w:val="00FE3DBE"/>
    <w:rsid w:val="00FE431D"/>
    <w:rsid w:val="00FE52D9"/>
    <w:rsid w:val="00FE5D8B"/>
    <w:rsid w:val="00FE6214"/>
    <w:rsid w:val="00FE6B43"/>
    <w:rsid w:val="00FE7931"/>
    <w:rsid w:val="00FE79F2"/>
    <w:rsid w:val="00FF01DC"/>
    <w:rsid w:val="00FF05C1"/>
    <w:rsid w:val="00FF36AC"/>
    <w:rsid w:val="00FF533C"/>
    <w:rsid w:val="00FF5BAB"/>
    <w:rsid w:val="00FF61D2"/>
    <w:rsid w:val="00FF649C"/>
    <w:rsid w:val="00FF71E4"/>
    <w:rsid w:val="00FF7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4C5"/>
    <w:rPr>
      <w:sz w:val="26"/>
    </w:rPr>
  </w:style>
  <w:style w:type="paragraph" w:styleId="Heading1">
    <w:name w:val="heading 1"/>
    <w:basedOn w:val="Normal"/>
    <w:next w:val="Normal"/>
    <w:qFormat/>
    <w:rsid w:val="003068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19D2"/>
    <w:pPr>
      <w:keepNext/>
      <w:spacing w:line="360" w:lineRule="auto"/>
      <w:outlineLvl w:val="1"/>
    </w:pPr>
    <w:rPr>
      <w:b/>
      <w:u w:val="single"/>
    </w:rPr>
  </w:style>
  <w:style w:type="paragraph" w:styleId="Heading3">
    <w:name w:val="heading 3"/>
    <w:basedOn w:val="Normal"/>
    <w:next w:val="Normal"/>
    <w:qFormat/>
    <w:rsid w:val="00306813"/>
    <w:pPr>
      <w:keepNext/>
      <w:spacing w:before="240" w:after="60"/>
      <w:outlineLvl w:val="2"/>
    </w:pPr>
    <w:rPr>
      <w:rFonts w:ascii="Arial" w:hAnsi="Arial" w:cs="Arial"/>
      <w:b/>
      <w:bCs/>
      <w:szCs w:val="26"/>
    </w:rPr>
  </w:style>
  <w:style w:type="paragraph" w:styleId="Heading4">
    <w:name w:val="heading 4"/>
    <w:basedOn w:val="Normal"/>
    <w:next w:val="Normal"/>
    <w:qFormat/>
    <w:rsid w:val="003068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34C5"/>
    <w:pPr>
      <w:jc w:val="center"/>
    </w:pPr>
    <w:rPr>
      <w:b/>
    </w:rPr>
  </w:style>
  <w:style w:type="paragraph" w:styleId="BalloonText">
    <w:name w:val="Balloon Text"/>
    <w:basedOn w:val="Normal"/>
    <w:semiHidden/>
    <w:rsid w:val="003C556D"/>
    <w:rPr>
      <w:rFonts w:ascii="Tahoma" w:hAnsi="Tahoma" w:cs="Tahoma"/>
      <w:sz w:val="16"/>
      <w:szCs w:val="16"/>
    </w:rPr>
  </w:style>
  <w:style w:type="paragraph" w:styleId="BodyText">
    <w:name w:val="Body Text"/>
    <w:basedOn w:val="Normal"/>
    <w:rsid w:val="00A522A8"/>
    <w:pPr>
      <w:spacing w:line="360" w:lineRule="auto"/>
    </w:pPr>
  </w:style>
  <w:style w:type="paragraph" w:styleId="Header">
    <w:name w:val="header"/>
    <w:basedOn w:val="Normal"/>
    <w:rsid w:val="00506F4D"/>
    <w:pPr>
      <w:tabs>
        <w:tab w:val="center" w:pos="4320"/>
        <w:tab w:val="right" w:pos="8640"/>
      </w:tabs>
    </w:pPr>
  </w:style>
  <w:style w:type="paragraph" w:styleId="Footer">
    <w:name w:val="footer"/>
    <w:basedOn w:val="Normal"/>
    <w:rsid w:val="00506F4D"/>
    <w:pPr>
      <w:tabs>
        <w:tab w:val="center" w:pos="4320"/>
        <w:tab w:val="right" w:pos="8640"/>
      </w:tabs>
    </w:pPr>
  </w:style>
  <w:style w:type="paragraph" w:styleId="List2">
    <w:name w:val="List 2"/>
    <w:basedOn w:val="Normal"/>
    <w:rsid w:val="00306813"/>
    <w:pPr>
      <w:ind w:left="720" w:hanging="360"/>
    </w:pPr>
  </w:style>
  <w:style w:type="paragraph" w:styleId="List3">
    <w:name w:val="List 3"/>
    <w:basedOn w:val="Normal"/>
    <w:rsid w:val="00306813"/>
    <w:pPr>
      <w:ind w:left="1080" w:hanging="360"/>
    </w:pPr>
  </w:style>
  <w:style w:type="paragraph" w:customStyle="1" w:styleId="InsideAddress">
    <w:name w:val="Inside Address"/>
    <w:basedOn w:val="Normal"/>
    <w:rsid w:val="00306813"/>
  </w:style>
  <w:style w:type="paragraph" w:styleId="BodyTextIndent">
    <w:name w:val="Body Text Indent"/>
    <w:basedOn w:val="Normal"/>
    <w:rsid w:val="00306813"/>
    <w:pPr>
      <w:spacing w:after="120"/>
      <w:ind w:left="360"/>
    </w:pPr>
  </w:style>
  <w:style w:type="paragraph" w:styleId="Subtitle">
    <w:name w:val="Subtitle"/>
    <w:basedOn w:val="Normal"/>
    <w:qFormat/>
    <w:rsid w:val="00306813"/>
    <w:pPr>
      <w:spacing w:after="60"/>
      <w:jc w:val="center"/>
      <w:outlineLvl w:val="1"/>
    </w:pPr>
    <w:rPr>
      <w:rFonts w:ascii="Arial" w:hAnsi="Arial" w:cs="Arial"/>
      <w:sz w:val="24"/>
      <w:szCs w:val="24"/>
    </w:rPr>
  </w:style>
  <w:style w:type="paragraph" w:customStyle="1" w:styleId="Byline">
    <w:name w:val="Byline"/>
    <w:basedOn w:val="BodyText"/>
    <w:rsid w:val="00306813"/>
  </w:style>
  <w:style w:type="paragraph" w:customStyle="1" w:styleId="ReferenceLine">
    <w:name w:val="Reference Line"/>
    <w:basedOn w:val="BodyText"/>
    <w:rsid w:val="00306813"/>
  </w:style>
  <w:style w:type="character" w:styleId="PageNumber">
    <w:name w:val="page number"/>
    <w:basedOn w:val="DefaultParagraphFont"/>
    <w:rsid w:val="003569AE"/>
  </w:style>
  <w:style w:type="paragraph" w:styleId="FootnoteText">
    <w:name w:val="footnote text"/>
    <w:basedOn w:val="Normal"/>
    <w:semiHidden/>
    <w:rsid w:val="00674E8D"/>
    <w:rPr>
      <w:sz w:val="20"/>
    </w:rPr>
  </w:style>
  <w:style w:type="character" w:styleId="FootnoteReference">
    <w:name w:val="footnote reference"/>
    <w:basedOn w:val="DefaultParagraphFont"/>
    <w:semiHidden/>
    <w:rsid w:val="00674E8D"/>
    <w:rPr>
      <w:vertAlign w:val="superscript"/>
    </w:rPr>
  </w:style>
  <w:style w:type="character" w:styleId="CommentReference">
    <w:name w:val="annotation reference"/>
    <w:basedOn w:val="DefaultParagraphFont"/>
    <w:rsid w:val="003439F6"/>
    <w:rPr>
      <w:sz w:val="16"/>
      <w:szCs w:val="16"/>
    </w:rPr>
  </w:style>
  <w:style w:type="paragraph" w:styleId="CommentText">
    <w:name w:val="annotation text"/>
    <w:basedOn w:val="Normal"/>
    <w:link w:val="CommentTextChar"/>
    <w:rsid w:val="003439F6"/>
    <w:rPr>
      <w:sz w:val="20"/>
    </w:rPr>
  </w:style>
  <w:style w:type="character" w:customStyle="1" w:styleId="CommentTextChar">
    <w:name w:val="Comment Text Char"/>
    <w:basedOn w:val="DefaultParagraphFont"/>
    <w:link w:val="CommentText"/>
    <w:rsid w:val="003439F6"/>
  </w:style>
  <w:style w:type="paragraph" w:styleId="CommentSubject">
    <w:name w:val="annotation subject"/>
    <w:basedOn w:val="CommentText"/>
    <w:next w:val="CommentText"/>
    <w:link w:val="CommentSubjectChar"/>
    <w:rsid w:val="003439F6"/>
    <w:rPr>
      <w:b/>
      <w:bCs/>
    </w:rPr>
  </w:style>
  <w:style w:type="character" w:customStyle="1" w:styleId="CommentSubjectChar">
    <w:name w:val="Comment Subject Char"/>
    <w:basedOn w:val="CommentTextChar"/>
    <w:link w:val="CommentSubject"/>
    <w:rsid w:val="003439F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24BF-ACDE-47D4-9F95-E1CDC95D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KNEZEVICH</dc:creator>
  <cp:keywords/>
  <dc:description/>
  <cp:lastModifiedBy>Administrator</cp:lastModifiedBy>
  <cp:revision>3</cp:revision>
  <cp:lastPrinted>2011-03-31T17:55:00Z</cp:lastPrinted>
  <dcterms:created xsi:type="dcterms:W3CDTF">2011-03-16T13:41:00Z</dcterms:created>
  <dcterms:modified xsi:type="dcterms:W3CDTF">2011-03-31T17:55:00Z</dcterms:modified>
</cp:coreProperties>
</file>