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E70" w:rsidRPr="00AC0CAA" w:rsidRDefault="00446E70" w:rsidP="00446E70">
      <w:pPr>
        <w:jc w:val="center"/>
        <w:rPr>
          <w:rFonts w:ascii="Times New Roman" w:hAnsi="Times New Roman" w:cs="Times New Roman"/>
          <w:b/>
        </w:rPr>
      </w:pPr>
      <w:r w:rsidRPr="00AC0CAA">
        <w:rPr>
          <w:rFonts w:ascii="Times New Roman" w:hAnsi="Times New Roman" w:cs="Times New Roman"/>
          <w:b/>
        </w:rPr>
        <w:t>BEFORE THE</w:t>
      </w:r>
    </w:p>
    <w:p w:rsidR="00446E70" w:rsidRPr="00AC0CAA" w:rsidRDefault="00446E70" w:rsidP="00446E7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46E70" w:rsidRPr="00AC0CAA" w:rsidRDefault="00446E70" w:rsidP="00446E70">
      <w:pPr>
        <w:tabs>
          <w:tab w:val="left" w:pos="-720"/>
        </w:tabs>
        <w:suppressAutoHyphens/>
        <w:spacing w:line="360" w:lineRule="auto"/>
        <w:ind w:firstLine="1440"/>
        <w:rPr>
          <w:rFonts w:ascii="Times New Roman" w:hAnsi="Times New Roman" w:cs="Times New Roman"/>
          <w:spacing w:val="-3"/>
        </w:rPr>
      </w:pPr>
    </w:p>
    <w:p w:rsidR="00446E70" w:rsidRPr="00AC0CAA" w:rsidRDefault="00446E70" w:rsidP="00446E70">
      <w:pPr>
        <w:tabs>
          <w:tab w:val="left" w:pos="-720"/>
        </w:tabs>
        <w:suppressAutoHyphens/>
        <w:spacing w:line="360" w:lineRule="auto"/>
        <w:ind w:firstLine="1440"/>
        <w:rPr>
          <w:rFonts w:ascii="Times New Roman" w:hAnsi="Times New Roman" w:cs="Times New Roman"/>
          <w:spacing w:val="-3"/>
        </w:rPr>
      </w:pPr>
    </w:p>
    <w:p w:rsidR="00446E70" w:rsidRPr="00AC0CAA" w:rsidRDefault="00446E70" w:rsidP="00446E7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Theresa </w:t>
      </w:r>
      <w:proofErr w:type="spellStart"/>
      <w:r>
        <w:rPr>
          <w:rFonts w:ascii="Times New Roman" w:hAnsi="Times New Roman" w:cs="Times New Roman"/>
          <w:spacing w:val="-3"/>
        </w:rPr>
        <w:t>Neibauer</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621CE"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3621CE"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46E70" w:rsidRPr="00AC0CAA" w:rsidRDefault="00446E70" w:rsidP="00446E7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C-2010-2179572</w:t>
      </w:r>
    </w:p>
    <w:p w:rsidR="00446E70" w:rsidRPr="00AC0CAA" w:rsidRDefault="00446E70" w:rsidP="00446E7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621CE"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3621CE" w:rsidRPr="00AC0CAA">
        <w:rPr>
          <w:rFonts w:ascii="Times New Roman" w:hAnsi="Times New Roman" w:cs="Times New Roman"/>
          <w:spacing w:val="-3"/>
        </w:rPr>
        <w:fldChar w:fldCharType="end"/>
      </w:r>
    </w:p>
    <w:p w:rsidR="00446E70" w:rsidRPr="00AC0CAA" w:rsidRDefault="00446E70" w:rsidP="00446E7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46E70" w:rsidRDefault="00446E70" w:rsidP="00446E7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446E70" w:rsidRPr="00AC0CAA" w:rsidRDefault="00446E70" w:rsidP="00446E70">
      <w:pPr>
        <w:tabs>
          <w:tab w:val="left" w:pos="-720"/>
          <w:tab w:val="left" w:pos="5040"/>
        </w:tabs>
        <w:suppressAutoHyphens/>
        <w:jc w:val="both"/>
        <w:rPr>
          <w:rFonts w:ascii="Times New Roman" w:hAnsi="Times New Roman" w:cs="Times New Roman"/>
          <w:spacing w:val="-3"/>
        </w:rPr>
      </w:pPr>
    </w:p>
    <w:p w:rsidR="00446E70" w:rsidRDefault="00446E70" w:rsidP="00446E70">
      <w:pPr>
        <w:tabs>
          <w:tab w:val="left" w:pos="-720"/>
          <w:tab w:val="left" w:pos="5040"/>
        </w:tabs>
        <w:suppressAutoHyphens/>
        <w:jc w:val="both"/>
        <w:rPr>
          <w:rFonts w:ascii="Times New Roman" w:hAnsi="Times New Roman" w:cs="Times New Roman"/>
          <w:spacing w:val="-3"/>
        </w:rPr>
      </w:pPr>
    </w:p>
    <w:p w:rsidR="00446E70" w:rsidRDefault="00446E70" w:rsidP="00446E70">
      <w:pPr>
        <w:tabs>
          <w:tab w:val="left" w:pos="-720"/>
          <w:tab w:val="left" w:pos="5040"/>
        </w:tabs>
        <w:suppressAutoHyphens/>
        <w:jc w:val="both"/>
        <w:rPr>
          <w:rFonts w:ascii="Times New Roman" w:hAnsi="Times New Roman" w:cs="Times New Roman"/>
          <w:spacing w:val="-3"/>
        </w:rPr>
      </w:pPr>
    </w:p>
    <w:p w:rsidR="00446E70" w:rsidRPr="00AC0CAA" w:rsidRDefault="00446E70" w:rsidP="00446E70">
      <w:pPr>
        <w:tabs>
          <w:tab w:val="left" w:pos="-720"/>
          <w:tab w:val="left" w:pos="5040"/>
        </w:tabs>
        <w:suppressAutoHyphens/>
        <w:jc w:val="both"/>
        <w:rPr>
          <w:rFonts w:ascii="Times New Roman" w:hAnsi="Times New Roman" w:cs="Times New Roman"/>
          <w:spacing w:val="-3"/>
        </w:rPr>
      </w:pPr>
    </w:p>
    <w:p w:rsidR="00446E70" w:rsidRPr="00AC0CAA" w:rsidRDefault="00446E70" w:rsidP="00446E70">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46E70" w:rsidRPr="00AC0CAA" w:rsidRDefault="00446E70" w:rsidP="00446E70">
      <w:pPr>
        <w:pStyle w:val="ParaTab1"/>
        <w:tabs>
          <w:tab w:val="left" w:pos="2070"/>
        </w:tabs>
        <w:spacing w:line="360" w:lineRule="auto"/>
        <w:ind w:firstLine="0"/>
        <w:rPr>
          <w:rFonts w:ascii="Times New Roman" w:hAnsi="Times New Roman" w:cs="Times New Roman"/>
        </w:rPr>
      </w:pPr>
    </w:p>
    <w:p w:rsidR="00446E70" w:rsidRPr="006539E4" w:rsidRDefault="00446E70" w:rsidP="00446E70">
      <w:pPr>
        <w:pStyle w:val="ParaTab1"/>
        <w:tabs>
          <w:tab w:val="left" w:pos="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May     11</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46E70" w:rsidRPr="00AC0CAA" w:rsidRDefault="00446E70" w:rsidP="00446E70">
      <w:pPr>
        <w:pStyle w:val="ParaTab1"/>
        <w:tabs>
          <w:tab w:val="left" w:pos="2070"/>
        </w:tabs>
        <w:spacing w:line="360" w:lineRule="auto"/>
      </w:pPr>
    </w:p>
    <w:p w:rsidR="00446E70" w:rsidRPr="00AC0CAA" w:rsidRDefault="003621CE" w:rsidP="00446E7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446E70" w:rsidRPr="00AC0CAA">
        <w:rPr>
          <w:rFonts w:ascii="Times New Roman" w:hAnsi="Times New Roman" w:cs="Times New Roman"/>
        </w:rPr>
        <w:instrText>fillin "Time" \d ""</w:instrText>
      </w:r>
      <w:r w:rsidRPr="00AC0CAA">
        <w:rPr>
          <w:rFonts w:ascii="Times New Roman" w:hAnsi="Times New Roman" w:cs="Times New Roman"/>
        </w:rPr>
        <w:fldChar w:fldCharType="end"/>
      </w:r>
      <w:r w:rsidR="00446E70" w:rsidRPr="00AC0CAA">
        <w:rPr>
          <w:rFonts w:ascii="Times New Roman" w:hAnsi="Times New Roman" w:cs="Times New Roman"/>
        </w:rPr>
        <w:t xml:space="preserve">The parties are hereby directed to comply with the following requirements: </w:t>
      </w:r>
    </w:p>
    <w:p w:rsidR="00446E70" w:rsidRPr="00AC0CAA" w:rsidRDefault="00446E70" w:rsidP="00446E70">
      <w:pPr>
        <w:tabs>
          <w:tab w:val="left" w:pos="-720"/>
        </w:tabs>
        <w:suppressAutoHyphens/>
        <w:spacing w:line="360" w:lineRule="auto"/>
        <w:ind w:firstLine="1440"/>
        <w:rPr>
          <w:rFonts w:ascii="Times New Roman" w:hAnsi="Times New Roman" w:cs="Times New Roman"/>
        </w:rPr>
      </w:pPr>
    </w:p>
    <w:p w:rsidR="00446E70" w:rsidRDefault="00446E70" w:rsidP="00446E70">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46E70" w:rsidRDefault="00446E70" w:rsidP="00446E70">
      <w:pPr>
        <w:pStyle w:val="ParaTab1"/>
        <w:tabs>
          <w:tab w:val="left" w:pos="2070"/>
        </w:tabs>
        <w:spacing w:line="360" w:lineRule="auto"/>
        <w:ind w:left="86" w:firstLine="1354"/>
        <w:rPr>
          <w:rFonts w:ascii="Times New Roman" w:hAnsi="Times New Roman" w:cs="Times New Roman"/>
          <w:spacing w:val="-3"/>
        </w:rPr>
      </w:pPr>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446E70" w:rsidRDefault="00446E70" w:rsidP="00446E7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46E70" w:rsidRDefault="00446E70" w:rsidP="00446E70">
      <w:pPr>
        <w:pStyle w:val="ParaTab1"/>
        <w:tabs>
          <w:tab w:val="left" w:pos="2160"/>
        </w:tabs>
        <w:ind w:left="86" w:firstLine="1354"/>
        <w:rPr>
          <w:rFonts w:ascii="Times New Roman" w:hAnsi="Times New Roman" w:cs="Times New Roman"/>
          <w:spacing w:val="-3"/>
        </w:rPr>
      </w:pPr>
    </w:p>
    <w:p w:rsidR="00446E70" w:rsidRDefault="00446E70" w:rsidP="00446E70">
      <w:pPr>
        <w:pStyle w:val="ParaTab1"/>
        <w:tabs>
          <w:tab w:val="left" w:pos="2160"/>
        </w:tabs>
        <w:ind w:left="86" w:firstLine="1354"/>
        <w:rPr>
          <w:rFonts w:ascii="Times New Roman" w:hAnsi="Times New Roman" w:cs="Times New Roman"/>
          <w:spacing w:val="-3"/>
        </w:rPr>
      </w:pPr>
    </w:p>
    <w:p w:rsidR="00446E70" w:rsidRDefault="00446E70" w:rsidP="00446E70">
      <w:pPr>
        <w:pStyle w:val="ParaTab1"/>
        <w:tabs>
          <w:tab w:val="left" w:pos="2160"/>
        </w:tabs>
        <w:rPr>
          <w:rFonts w:ascii="Times New Roman" w:hAnsi="Times New Roman" w:cs="Times New Roman"/>
          <w:spacing w:val="-3"/>
        </w:rPr>
      </w:pPr>
    </w:p>
    <w:p w:rsidR="00446E70" w:rsidRDefault="00446E70" w:rsidP="00446E70">
      <w:pPr>
        <w:pStyle w:val="ParaTab1"/>
        <w:tabs>
          <w:tab w:val="left" w:pos="2160"/>
        </w:tabs>
        <w:ind w:firstLine="0"/>
        <w:rPr>
          <w:rFonts w:ascii="Times New Roman" w:hAnsi="Times New Roman" w:cs="Times New Roman"/>
          <w:spacing w:val="-3"/>
        </w:rPr>
      </w:pPr>
    </w:p>
    <w:p w:rsidR="00446E70" w:rsidRDefault="00446E70" w:rsidP="00446E70">
      <w:pPr>
        <w:pStyle w:val="ParaTab1"/>
        <w:tabs>
          <w:tab w:val="left" w:pos="2160"/>
        </w:tabs>
        <w:ind w:left="86" w:firstLine="1354"/>
        <w:rPr>
          <w:rFonts w:ascii="Times New Roman" w:hAnsi="Times New Roman" w:cs="Times New Roman"/>
          <w:spacing w:val="-3"/>
        </w:rPr>
      </w:pPr>
    </w:p>
    <w:p w:rsidR="00446E70" w:rsidRDefault="00446E70" w:rsidP="00446E70">
      <w:pPr>
        <w:pStyle w:val="ParaTab1"/>
        <w:tabs>
          <w:tab w:val="left" w:pos="2070"/>
        </w:tabs>
        <w:spacing w:line="360" w:lineRule="auto"/>
        <w:ind w:left="90" w:firstLine="1350"/>
        <w:rPr>
          <w:rFonts w:ascii="Times New Roman" w:hAnsi="Times New Roman" w:cs="Times New Roman"/>
          <w:b/>
          <w:spacing w:val="-3"/>
        </w:rPr>
      </w:pPr>
    </w:p>
    <w:p w:rsidR="00446E70" w:rsidRPr="00AC0CAA" w:rsidRDefault="00446E70" w:rsidP="00446E70">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46E70" w:rsidRPr="00AC0CAA" w:rsidRDefault="00446E70" w:rsidP="00446E70">
      <w:pPr>
        <w:pStyle w:val="ParaTab1"/>
        <w:tabs>
          <w:tab w:val="left" w:pos="2070"/>
        </w:tabs>
        <w:spacing w:line="360" w:lineRule="auto"/>
        <w:ind w:left="90" w:firstLine="1350"/>
        <w:rPr>
          <w:rFonts w:ascii="Times New Roman" w:hAnsi="Times New Roman" w:cs="Times New Roman"/>
          <w:b/>
          <w:spacing w:val="-3"/>
        </w:rPr>
      </w:pPr>
    </w:p>
    <w:p w:rsidR="00446E70" w:rsidRPr="00AC0CAA" w:rsidRDefault="00446E70" w:rsidP="00446E7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46E70" w:rsidRPr="00AC0CAA" w:rsidRDefault="00446E70" w:rsidP="00446E70">
      <w:pPr>
        <w:pStyle w:val="ParaTab1"/>
        <w:tabs>
          <w:tab w:val="left" w:pos="2070"/>
        </w:tabs>
        <w:spacing w:line="360" w:lineRule="auto"/>
        <w:ind w:left="90" w:firstLine="1350"/>
        <w:rPr>
          <w:rFonts w:ascii="Times New Roman" w:hAnsi="Times New Roman" w:cs="Times New Roman"/>
        </w:rPr>
      </w:pPr>
    </w:p>
    <w:p w:rsidR="00446E70" w:rsidRPr="00AC0CAA" w:rsidRDefault="00446E70" w:rsidP="00446E7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46E70" w:rsidRPr="00AC0CAA" w:rsidRDefault="00446E70" w:rsidP="00446E70">
      <w:pPr>
        <w:tabs>
          <w:tab w:val="left" w:pos="-720"/>
          <w:tab w:val="left" w:pos="2070"/>
        </w:tabs>
        <w:suppressAutoHyphens/>
        <w:spacing w:line="360" w:lineRule="auto"/>
        <w:ind w:left="90" w:firstLine="1350"/>
        <w:rPr>
          <w:rFonts w:ascii="Times New Roman" w:hAnsi="Times New Roman" w:cs="Times New Roman"/>
          <w:spacing w:val="-3"/>
        </w:rPr>
      </w:pPr>
    </w:p>
    <w:p w:rsidR="00446E70" w:rsidRPr="00AC0CAA" w:rsidRDefault="00446E70" w:rsidP="00446E70">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46E70" w:rsidRPr="00AC0CAA" w:rsidRDefault="00446E70" w:rsidP="00446E70">
      <w:pPr>
        <w:tabs>
          <w:tab w:val="left" w:pos="-720"/>
          <w:tab w:val="left" w:pos="2070"/>
        </w:tabs>
        <w:suppressAutoHyphens/>
        <w:spacing w:line="360" w:lineRule="auto"/>
        <w:ind w:left="90" w:firstLine="1350"/>
        <w:rPr>
          <w:rFonts w:ascii="Times New Roman" w:hAnsi="Times New Roman" w:cs="Times New Roman"/>
        </w:rPr>
      </w:pPr>
    </w:p>
    <w:p w:rsidR="00446E70" w:rsidRPr="00AC0CAA" w:rsidRDefault="00446E70" w:rsidP="00446E70">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46E70" w:rsidRPr="00AC0CAA" w:rsidRDefault="00446E70" w:rsidP="00446E70">
      <w:pPr>
        <w:pStyle w:val="ParaTab1"/>
        <w:tabs>
          <w:tab w:val="left" w:pos="2070"/>
        </w:tabs>
        <w:spacing w:line="360" w:lineRule="auto"/>
        <w:ind w:left="90" w:firstLine="1350"/>
        <w:rPr>
          <w:rFonts w:ascii="Times New Roman" w:hAnsi="Times New Roman" w:cs="Times New Roman"/>
          <w:spacing w:val="-3"/>
        </w:rPr>
      </w:pPr>
    </w:p>
    <w:p w:rsidR="00446E70" w:rsidRPr="00AC0CAA" w:rsidRDefault="00446E70" w:rsidP="00446E70">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46E70" w:rsidRPr="00AC0CAA" w:rsidRDefault="00446E70" w:rsidP="00446E70">
      <w:pPr>
        <w:pStyle w:val="ParaTab1"/>
        <w:tabs>
          <w:tab w:val="left" w:pos="2070"/>
        </w:tabs>
        <w:spacing w:line="360" w:lineRule="auto"/>
        <w:ind w:left="90" w:firstLine="1350"/>
        <w:rPr>
          <w:rFonts w:ascii="Times New Roman" w:hAnsi="Times New Roman" w:cs="Times New Roman"/>
        </w:rPr>
      </w:pPr>
    </w:p>
    <w:p w:rsidR="00446E70" w:rsidRPr="00AC0CAA" w:rsidRDefault="00446E70" w:rsidP="00446E7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46E70" w:rsidRPr="00AC0CAA" w:rsidRDefault="00446E70" w:rsidP="00446E70">
      <w:pPr>
        <w:pStyle w:val="ParaTab1"/>
        <w:tabs>
          <w:tab w:val="left" w:pos="2070"/>
        </w:tabs>
        <w:spacing w:line="360" w:lineRule="auto"/>
        <w:ind w:left="90" w:firstLine="1350"/>
        <w:rPr>
          <w:rFonts w:ascii="Times New Roman" w:hAnsi="Times New Roman" w:cs="Times New Roman"/>
          <w:spacing w:val="-3"/>
        </w:rPr>
      </w:pPr>
    </w:p>
    <w:p w:rsidR="00446E70" w:rsidRDefault="00446E70" w:rsidP="00446E7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46E70" w:rsidRDefault="00446E70" w:rsidP="00446E70">
      <w:pPr>
        <w:pStyle w:val="ParaTab1"/>
        <w:tabs>
          <w:tab w:val="left" w:pos="2070"/>
        </w:tabs>
        <w:ind w:firstLine="0"/>
        <w:rPr>
          <w:rFonts w:ascii="Times New Roman" w:hAnsi="Times New Roman" w:cs="Times New Roman"/>
          <w:spacing w:val="-3"/>
        </w:rPr>
      </w:pP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46E70" w:rsidRPr="00AC0CAA" w:rsidRDefault="00446E70" w:rsidP="00446E7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46E70" w:rsidRPr="00AC0CAA" w:rsidRDefault="00446E70" w:rsidP="00446E70">
      <w:pPr>
        <w:pStyle w:val="ParaTab1"/>
        <w:tabs>
          <w:tab w:val="left" w:pos="2070"/>
        </w:tabs>
        <w:spacing w:line="360" w:lineRule="auto"/>
        <w:rPr>
          <w:rFonts w:ascii="Times New Roman" w:hAnsi="Times New Roman" w:cs="Times New Roman"/>
          <w:spacing w:val="-3"/>
        </w:rPr>
      </w:pPr>
    </w:p>
    <w:p w:rsidR="00446E70" w:rsidRPr="00AC0CAA" w:rsidRDefault="00446E70" w:rsidP="00446E7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446E70" w:rsidRPr="00AC0CAA"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46E70" w:rsidRDefault="00446E70" w:rsidP="00446E7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446E70" w:rsidRDefault="00446E70" w:rsidP="00446E70">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46E70" w:rsidRPr="00AC0CAA" w:rsidRDefault="00446E70" w:rsidP="00446E70">
      <w:pPr>
        <w:pStyle w:val="ParaTab1"/>
        <w:tabs>
          <w:tab w:val="left" w:pos="2070"/>
        </w:tabs>
        <w:ind w:left="2880" w:hanging="2880"/>
        <w:rPr>
          <w:rFonts w:ascii="Times New Roman" w:hAnsi="Times New Roman" w:cs="Times New Roman"/>
          <w:spacing w:val="-3"/>
        </w:rPr>
      </w:pPr>
    </w:p>
    <w:p w:rsidR="00446E70" w:rsidRDefault="00446E70" w:rsidP="00446E70">
      <w:pPr>
        <w:pStyle w:val="ParaTab1"/>
        <w:tabs>
          <w:tab w:val="left" w:pos="2070"/>
        </w:tabs>
        <w:spacing w:line="360" w:lineRule="auto"/>
        <w:rPr>
          <w:rFonts w:ascii="Times New Roman" w:hAnsi="Times New Roman" w:cs="Times New Roman"/>
          <w:spacing w:val="-3"/>
        </w:rPr>
      </w:pPr>
    </w:p>
    <w:p w:rsidR="00446E70" w:rsidRPr="00AC0CAA" w:rsidRDefault="00446E70" w:rsidP="00446E7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46E70" w:rsidRPr="00AC0CAA" w:rsidRDefault="00446E70" w:rsidP="00446E70">
      <w:pPr>
        <w:pStyle w:val="ParaTab1"/>
        <w:tabs>
          <w:tab w:val="num" w:pos="0"/>
          <w:tab w:val="left" w:pos="2070"/>
        </w:tabs>
        <w:spacing w:line="360" w:lineRule="auto"/>
        <w:rPr>
          <w:rFonts w:ascii="Times New Roman" w:hAnsi="Times New Roman" w:cs="Times New Roman"/>
          <w:spacing w:val="-3"/>
        </w:rPr>
      </w:pPr>
    </w:p>
    <w:p w:rsidR="00446E70" w:rsidRPr="00AC0CAA" w:rsidRDefault="00446E70" w:rsidP="00446E7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446E70" w:rsidRPr="00AC0CAA" w:rsidRDefault="00446E70" w:rsidP="00446E70">
      <w:pPr>
        <w:pStyle w:val="ParaTab1"/>
        <w:tabs>
          <w:tab w:val="left" w:pos="2070"/>
        </w:tabs>
        <w:spacing w:line="360" w:lineRule="auto"/>
        <w:ind w:firstLine="0"/>
        <w:rPr>
          <w:rFonts w:ascii="Times New Roman" w:hAnsi="Times New Roman" w:cs="Times New Roman"/>
          <w:spacing w:val="-3"/>
        </w:rPr>
      </w:pPr>
    </w:p>
    <w:p w:rsidR="00446E70" w:rsidRDefault="00446E70" w:rsidP="00446E7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46E70" w:rsidRDefault="00446E70" w:rsidP="00446E70">
      <w:pPr>
        <w:pStyle w:val="ParaTab1"/>
        <w:tabs>
          <w:tab w:val="left" w:pos="2070"/>
        </w:tabs>
        <w:spacing w:line="360" w:lineRule="auto"/>
        <w:rPr>
          <w:rFonts w:ascii="Times New Roman" w:hAnsi="Times New Roman" w:cs="Times New Roman"/>
          <w:spacing w:val="-3"/>
        </w:rPr>
      </w:pPr>
    </w:p>
    <w:p w:rsidR="00446E70" w:rsidRPr="00AC0CAA" w:rsidRDefault="00446E70" w:rsidP="00446E7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To contact AT&amp;T Relay Services for persons who are deaf or hearing – impaired, the number to reach them is 1-800-654-5988.</w:t>
      </w:r>
    </w:p>
    <w:p w:rsidR="00446E70" w:rsidRPr="00AC0CAA" w:rsidRDefault="00446E70" w:rsidP="00446E70">
      <w:pPr>
        <w:pStyle w:val="ParaTab1"/>
        <w:tabs>
          <w:tab w:val="num" w:pos="0"/>
          <w:tab w:val="left" w:pos="2070"/>
        </w:tabs>
        <w:spacing w:line="360" w:lineRule="auto"/>
        <w:rPr>
          <w:rFonts w:ascii="Times New Roman" w:hAnsi="Times New Roman" w:cs="Times New Roman"/>
          <w:spacing w:val="-3"/>
        </w:rPr>
      </w:pPr>
    </w:p>
    <w:p w:rsidR="00446E70" w:rsidRPr="00833FB8" w:rsidRDefault="00446E70" w:rsidP="00446E70">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446E70">
        <w:rPr>
          <w:rFonts w:ascii="Times New Roman" w:hAnsi="Times New Roman" w:cs="Times New Roman"/>
          <w:spacing w:val="-3"/>
          <w:u w:val="single"/>
        </w:rPr>
        <w:t>March 31,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46E70" w:rsidRDefault="00446E70" w:rsidP="00446E70">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46E70" w:rsidRPr="00AC0CAA" w:rsidRDefault="00446E70" w:rsidP="00446E7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446E70" w:rsidRDefault="00446E70" w:rsidP="00446E70"/>
    <w:p w:rsidR="00D5218A" w:rsidRDefault="00D5218A">
      <w:pPr>
        <w:sectPr w:rsidR="00D5218A"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D5218A" w:rsidRDefault="00D5218A" w:rsidP="00D5218A">
      <w:pPr>
        <w:contextualSpacing/>
        <w:rPr>
          <w:rFonts w:ascii="Microsoft Sans Serif"/>
          <w:b/>
          <w:u w:val="single"/>
        </w:rPr>
      </w:pPr>
      <w:r>
        <w:rPr>
          <w:rFonts w:ascii="Microsoft Sans Serif"/>
          <w:b/>
          <w:u w:val="single"/>
        </w:rPr>
        <w:lastRenderedPageBreak/>
        <w:t>C-2010-2179572 - THERESA NEIBAUER v. PECO ENERGY COMPANY</w:t>
      </w:r>
    </w:p>
    <w:p w:rsidR="00D5218A" w:rsidRDefault="00D5218A" w:rsidP="00D5218A">
      <w:pPr>
        <w:contextualSpacing/>
        <w:rPr>
          <w:rFonts w:ascii="Microsoft Sans Serif"/>
          <w:b/>
          <w:u w:val="single"/>
        </w:rPr>
      </w:pPr>
    </w:p>
    <w:p w:rsidR="00D5218A" w:rsidRDefault="00D5218A" w:rsidP="00D5218A">
      <w:pPr>
        <w:contextualSpacing/>
        <w:rPr>
          <w:rFonts w:ascii="Microsoft Sans Serif"/>
        </w:rPr>
      </w:pPr>
      <w:r>
        <w:rPr>
          <w:rFonts w:ascii="Microsoft Sans Serif"/>
        </w:rPr>
        <w:t>THERESA NEIBAUER</w:t>
      </w:r>
    </w:p>
    <w:p w:rsidR="00D5218A" w:rsidRDefault="00D5218A" w:rsidP="00D5218A">
      <w:pPr>
        <w:contextualSpacing/>
        <w:rPr>
          <w:rFonts w:ascii="Microsoft Sans Serif"/>
        </w:rPr>
      </w:pPr>
      <w:r>
        <w:rPr>
          <w:rFonts w:ascii="Microsoft Sans Serif"/>
        </w:rPr>
        <w:t>2608 EDGEMONT STREET</w:t>
      </w:r>
    </w:p>
    <w:p w:rsidR="00D5218A" w:rsidRDefault="00D5218A" w:rsidP="00D5218A">
      <w:pPr>
        <w:contextualSpacing/>
        <w:rPr>
          <w:rFonts w:ascii="Microsoft Sans Serif"/>
        </w:rPr>
      </w:pPr>
      <w:r>
        <w:rPr>
          <w:rFonts w:ascii="Microsoft Sans Serif"/>
        </w:rPr>
        <w:t>PHILADELPHIA PA  19125-3808</w:t>
      </w:r>
    </w:p>
    <w:p w:rsidR="00D5218A" w:rsidRDefault="00D5218A" w:rsidP="00D5218A">
      <w:pPr>
        <w:contextualSpacing/>
        <w:rPr>
          <w:rFonts w:ascii="Microsoft Sans Serif"/>
        </w:rPr>
      </w:pPr>
      <w:r>
        <w:rPr>
          <w:rFonts w:ascii="Microsoft Sans Serif"/>
        </w:rPr>
        <w:t>215-426-1948</w:t>
      </w:r>
    </w:p>
    <w:p w:rsidR="00D5218A" w:rsidRDefault="00D5218A" w:rsidP="00D5218A">
      <w:pPr>
        <w:contextualSpacing/>
        <w:rPr>
          <w:rFonts w:ascii="Microsoft Sans Serif"/>
        </w:rPr>
      </w:pPr>
    </w:p>
    <w:p w:rsidR="00D5218A" w:rsidRDefault="00D5218A" w:rsidP="00D5218A">
      <w:pPr>
        <w:contextualSpacing/>
        <w:rPr>
          <w:rFonts w:ascii="Microsoft Sans Serif"/>
        </w:rPr>
      </w:pPr>
      <w:r>
        <w:rPr>
          <w:rFonts w:ascii="Microsoft Sans Serif"/>
        </w:rPr>
        <w:t>TISHEKIA WILLIAMS ESQUIRE</w:t>
      </w:r>
    </w:p>
    <w:p w:rsidR="00D5218A" w:rsidRDefault="00D5218A" w:rsidP="00D5218A">
      <w:pPr>
        <w:contextualSpacing/>
        <w:rPr>
          <w:rFonts w:ascii="Microsoft Sans Serif"/>
        </w:rPr>
      </w:pPr>
      <w:r>
        <w:rPr>
          <w:rFonts w:ascii="Microsoft Sans Serif"/>
        </w:rPr>
        <w:t>EXELON BUSINESS SERVICES COMPANY</w:t>
      </w:r>
    </w:p>
    <w:p w:rsidR="00D5218A" w:rsidRDefault="00D5218A" w:rsidP="00D5218A">
      <w:pPr>
        <w:contextualSpacing/>
        <w:rPr>
          <w:rFonts w:ascii="Microsoft Sans Serif"/>
        </w:rPr>
      </w:pPr>
      <w:r>
        <w:rPr>
          <w:rFonts w:ascii="Microsoft Sans Serif"/>
        </w:rPr>
        <w:t>2301 MARKET STREET S23-1</w:t>
      </w:r>
    </w:p>
    <w:p w:rsidR="00D5218A" w:rsidRDefault="00D5218A" w:rsidP="00D5218A">
      <w:pPr>
        <w:contextualSpacing/>
        <w:rPr>
          <w:rFonts w:ascii="Microsoft Sans Serif"/>
        </w:rPr>
      </w:pPr>
      <w:r>
        <w:rPr>
          <w:rFonts w:ascii="Microsoft Sans Serif"/>
        </w:rPr>
        <w:t>PO BOX 8699</w:t>
      </w:r>
    </w:p>
    <w:p w:rsidR="00D5218A" w:rsidRDefault="00D5218A" w:rsidP="00D5218A">
      <w:pPr>
        <w:contextualSpacing/>
        <w:rPr>
          <w:rFonts w:ascii="Microsoft Sans Serif"/>
        </w:rPr>
      </w:pPr>
      <w:r>
        <w:rPr>
          <w:rFonts w:ascii="Microsoft Sans Serif"/>
        </w:rPr>
        <w:t>PHILADELPHIA PA  19101-8699</w:t>
      </w:r>
    </w:p>
    <w:p w:rsidR="00D5218A" w:rsidRDefault="00D5218A" w:rsidP="00D5218A">
      <w:pPr>
        <w:contextualSpacing/>
        <w:rPr>
          <w:rFonts w:ascii="Microsoft Sans Serif"/>
        </w:rPr>
      </w:pPr>
      <w:r>
        <w:rPr>
          <w:rFonts w:ascii="Microsoft Sans Serif"/>
        </w:rPr>
        <w:t>215-841-6841</w:t>
      </w:r>
    </w:p>
    <w:p w:rsidR="00D5218A" w:rsidRDefault="00D5218A" w:rsidP="00D5218A"/>
    <w:p w:rsidR="00737D6D" w:rsidRDefault="00737D6D"/>
    <w:sectPr w:rsidR="00737D6D"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E72" w:rsidRDefault="00567E72" w:rsidP="003621CE">
      <w:r>
        <w:separator/>
      </w:r>
    </w:p>
  </w:endnote>
  <w:endnote w:type="continuationSeparator" w:id="0">
    <w:p w:rsidR="00567E72" w:rsidRDefault="00567E72" w:rsidP="003621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621CE" w:rsidP="007F4924">
    <w:pPr>
      <w:pStyle w:val="Footer"/>
      <w:framePr w:wrap="around" w:vAnchor="text" w:hAnchor="margin" w:xAlign="center" w:y="1"/>
      <w:rPr>
        <w:rStyle w:val="PageNumber"/>
      </w:rPr>
    </w:pPr>
    <w:r>
      <w:rPr>
        <w:rStyle w:val="PageNumber"/>
      </w:rPr>
      <w:fldChar w:fldCharType="begin"/>
    </w:r>
    <w:r w:rsidR="00446E70">
      <w:rPr>
        <w:rStyle w:val="PageNumber"/>
      </w:rPr>
      <w:instrText xml:space="preserve">PAGE  </w:instrText>
    </w:r>
    <w:r>
      <w:rPr>
        <w:rStyle w:val="PageNumber"/>
      </w:rPr>
      <w:fldChar w:fldCharType="end"/>
    </w:r>
  </w:p>
  <w:p w:rsidR="007F4924" w:rsidRDefault="00567E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3621CE" w:rsidP="007F4924">
    <w:pPr>
      <w:pStyle w:val="Footer"/>
      <w:framePr w:wrap="around" w:vAnchor="text" w:hAnchor="margin" w:xAlign="center" w:y="1"/>
      <w:rPr>
        <w:rStyle w:val="PageNumber"/>
        <w:sz w:val="21"/>
        <w:szCs w:val="21"/>
      </w:rPr>
    </w:pPr>
    <w:r>
      <w:rPr>
        <w:rStyle w:val="PageNumber"/>
        <w:sz w:val="21"/>
        <w:szCs w:val="21"/>
      </w:rPr>
      <w:fldChar w:fldCharType="begin"/>
    </w:r>
    <w:r w:rsidR="00446E70">
      <w:rPr>
        <w:rStyle w:val="PageNumber"/>
        <w:sz w:val="21"/>
        <w:szCs w:val="21"/>
      </w:rPr>
      <w:instrText xml:space="preserve">PAGE  </w:instrText>
    </w:r>
    <w:r>
      <w:rPr>
        <w:rStyle w:val="PageNumber"/>
        <w:sz w:val="21"/>
        <w:szCs w:val="21"/>
      </w:rPr>
      <w:fldChar w:fldCharType="separate"/>
    </w:r>
    <w:r w:rsidR="00D5218A">
      <w:rPr>
        <w:rStyle w:val="PageNumber"/>
        <w:noProof/>
        <w:sz w:val="21"/>
        <w:szCs w:val="21"/>
      </w:rPr>
      <w:t>2</w:t>
    </w:r>
    <w:r>
      <w:rPr>
        <w:rStyle w:val="PageNumber"/>
        <w:sz w:val="21"/>
        <w:szCs w:val="21"/>
      </w:rPr>
      <w:fldChar w:fldCharType="end"/>
    </w:r>
  </w:p>
  <w:p w:rsidR="007F4924" w:rsidRDefault="00567E7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E72" w:rsidRDefault="00567E72" w:rsidP="003621CE">
      <w:r>
        <w:separator/>
      </w:r>
    </w:p>
  </w:footnote>
  <w:footnote w:type="continuationSeparator" w:id="0">
    <w:p w:rsidR="00567E72" w:rsidRDefault="00567E72" w:rsidP="003621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446E70"/>
    <w:rsid w:val="000046AB"/>
    <w:rsid w:val="0000790F"/>
    <w:rsid w:val="00017F72"/>
    <w:rsid w:val="00043472"/>
    <w:rsid w:val="00051137"/>
    <w:rsid w:val="000570CA"/>
    <w:rsid w:val="00060D0C"/>
    <w:rsid w:val="00075C7D"/>
    <w:rsid w:val="000976EC"/>
    <w:rsid w:val="000A40A4"/>
    <w:rsid w:val="000A613E"/>
    <w:rsid w:val="000D132B"/>
    <w:rsid w:val="000D513F"/>
    <w:rsid w:val="000E14D1"/>
    <w:rsid w:val="000E3246"/>
    <w:rsid w:val="000E3D3D"/>
    <w:rsid w:val="000E4B38"/>
    <w:rsid w:val="000E59EF"/>
    <w:rsid w:val="000E63D3"/>
    <w:rsid w:val="000E78F0"/>
    <w:rsid w:val="000E7C21"/>
    <w:rsid w:val="000F4581"/>
    <w:rsid w:val="00105EAB"/>
    <w:rsid w:val="00146E3C"/>
    <w:rsid w:val="001D0537"/>
    <w:rsid w:val="001D770A"/>
    <w:rsid w:val="001E5809"/>
    <w:rsid w:val="001F3E79"/>
    <w:rsid w:val="00200E4F"/>
    <w:rsid w:val="00215951"/>
    <w:rsid w:val="00220A88"/>
    <w:rsid w:val="00230503"/>
    <w:rsid w:val="00232CE3"/>
    <w:rsid w:val="002345DD"/>
    <w:rsid w:val="002360F6"/>
    <w:rsid w:val="00236ECD"/>
    <w:rsid w:val="00241A4C"/>
    <w:rsid w:val="00252D4F"/>
    <w:rsid w:val="00276AB7"/>
    <w:rsid w:val="00284BB8"/>
    <w:rsid w:val="002A4AE4"/>
    <w:rsid w:val="002B25F8"/>
    <w:rsid w:val="002C165A"/>
    <w:rsid w:val="002D178A"/>
    <w:rsid w:val="002D26FB"/>
    <w:rsid w:val="002D352E"/>
    <w:rsid w:val="002D47D1"/>
    <w:rsid w:val="002E0BCB"/>
    <w:rsid w:val="002E51F3"/>
    <w:rsid w:val="002E71D1"/>
    <w:rsid w:val="002F2FFE"/>
    <w:rsid w:val="002F6A41"/>
    <w:rsid w:val="002F6ADB"/>
    <w:rsid w:val="00304789"/>
    <w:rsid w:val="003111E6"/>
    <w:rsid w:val="00333CBC"/>
    <w:rsid w:val="003621CE"/>
    <w:rsid w:val="003718D2"/>
    <w:rsid w:val="003775A8"/>
    <w:rsid w:val="003819F9"/>
    <w:rsid w:val="00385E44"/>
    <w:rsid w:val="00387D38"/>
    <w:rsid w:val="0039367F"/>
    <w:rsid w:val="00396E48"/>
    <w:rsid w:val="003B0615"/>
    <w:rsid w:val="003D5EC0"/>
    <w:rsid w:val="003D7440"/>
    <w:rsid w:val="003E07FB"/>
    <w:rsid w:val="003F0092"/>
    <w:rsid w:val="003F12B1"/>
    <w:rsid w:val="003F1E67"/>
    <w:rsid w:val="003F58F9"/>
    <w:rsid w:val="00406956"/>
    <w:rsid w:val="0041238E"/>
    <w:rsid w:val="00446E70"/>
    <w:rsid w:val="004504AA"/>
    <w:rsid w:val="00452435"/>
    <w:rsid w:val="00454577"/>
    <w:rsid w:val="00457239"/>
    <w:rsid w:val="00467492"/>
    <w:rsid w:val="00475268"/>
    <w:rsid w:val="00481F56"/>
    <w:rsid w:val="004A2EB7"/>
    <w:rsid w:val="004A358B"/>
    <w:rsid w:val="004C196D"/>
    <w:rsid w:val="004D144D"/>
    <w:rsid w:val="004D7EE0"/>
    <w:rsid w:val="004E2C5E"/>
    <w:rsid w:val="004F5465"/>
    <w:rsid w:val="004F574B"/>
    <w:rsid w:val="0053446C"/>
    <w:rsid w:val="00537123"/>
    <w:rsid w:val="005466D5"/>
    <w:rsid w:val="00547040"/>
    <w:rsid w:val="00561E2D"/>
    <w:rsid w:val="0056363B"/>
    <w:rsid w:val="0056722C"/>
    <w:rsid w:val="00567E72"/>
    <w:rsid w:val="00570A6E"/>
    <w:rsid w:val="00582624"/>
    <w:rsid w:val="00582A0E"/>
    <w:rsid w:val="00590094"/>
    <w:rsid w:val="00595F2A"/>
    <w:rsid w:val="005A27AB"/>
    <w:rsid w:val="005A3D11"/>
    <w:rsid w:val="005B7EED"/>
    <w:rsid w:val="005D7A76"/>
    <w:rsid w:val="005F5EA1"/>
    <w:rsid w:val="00603425"/>
    <w:rsid w:val="00607764"/>
    <w:rsid w:val="006239B2"/>
    <w:rsid w:val="00624E63"/>
    <w:rsid w:val="00627E0C"/>
    <w:rsid w:val="0063305B"/>
    <w:rsid w:val="00635172"/>
    <w:rsid w:val="00644BEC"/>
    <w:rsid w:val="00655D5C"/>
    <w:rsid w:val="006737A8"/>
    <w:rsid w:val="00680147"/>
    <w:rsid w:val="006A67AC"/>
    <w:rsid w:val="006B1EBC"/>
    <w:rsid w:val="006B46C2"/>
    <w:rsid w:val="006D0A76"/>
    <w:rsid w:val="006D6A42"/>
    <w:rsid w:val="006F1C6B"/>
    <w:rsid w:val="006F4830"/>
    <w:rsid w:val="007006A1"/>
    <w:rsid w:val="00706851"/>
    <w:rsid w:val="0071369F"/>
    <w:rsid w:val="00714365"/>
    <w:rsid w:val="00722526"/>
    <w:rsid w:val="007255D4"/>
    <w:rsid w:val="007308D1"/>
    <w:rsid w:val="007341EF"/>
    <w:rsid w:val="007350A5"/>
    <w:rsid w:val="00737D6D"/>
    <w:rsid w:val="007404E7"/>
    <w:rsid w:val="0074203E"/>
    <w:rsid w:val="00750725"/>
    <w:rsid w:val="00756ACF"/>
    <w:rsid w:val="007629DE"/>
    <w:rsid w:val="0076529E"/>
    <w:rsid w:val="00765DC4"/>
    <w:rsid w:val="00766BDD"/>
    <w:rsid w:val="007716F1"/>
    <w:rsid w:val="00781955"/>
    <w:rsid w:val="00786945"/>
    <w:rsid w:val="00792455"/>
    <w:rsid w:val="007929FC"/>
    <w:rsid w:val="007A0763"/>
    <w:rsid w:val="007A1B14"/>
    <w:rsid w:val="007A5383"/>
    <w:rsid w:val="007C7D0C"/>
    <w:rsid w:val="007C7F8D"/>
    <w:rsid w:val="007D0C15"/>
    <w:rsid w:val="007D27AD"/>
    <w:rsid w:val="007D3123"/>
    <w:rsid w:val="007D437F"/>
    <w:rsid w:val="007E1398"/>
    <w:rsid w:val="007E1AE1"/>
    <w:rsid w:val="007E5EC3"/>
    <w:rsid w:val="007F10A0"/>
    <w:rsid w:val="0080255F"/>
    <w:rsid w:val="008049A9"/>
    <w:rsid w:val="00814681"/>
    <w:rsid w:val="00814860"/>
    <w:rsid w:val="00814DF4"/>
    <w:rsid w:val="008238CE"/>
    <w:rsid w:val="008241DA"/>
    <w:rsid w:val="00825225"/>
    <w:rsid w:val="00835F30"/>
    <w:rsid w:val="008370E6"/>
    <w:rsid w:val="0085045E"/>
    <w:rsid w:val="00874DB5"/>
    <w:rsid w:val="00885FB3"/>
    <w:rsid w:val="00891191"/>
    <w:rsid w:val="00896715"/>
    <w:rsid w:val="008A3D1C"/>
    <w:rsid w:val="008A6825"/>
    <w:rsid w:val="008B6B38"/>
    <w:rsid w:val="008C3183"/>
    <w:rsid w:val="008C68CD"/>
    <w:rsid w:val="008E2572"/>
    <w:rsid w:val="008F57B4"/>
    <w:rsid w:val="008F5F0B"/>
    <w:rsid w:val="009024A1"/>
    <w:rsid w:val="0092124B"/>
    <w:rsid w:val="009213D7"/>
    <w:rsid w:val="0092495A"/>
    <w:rsid w:val="00925867"/>
    <w:rsid w:val="00936CC1"/>
    <w:rsid w:val="0093717A"/>
    <w:rsid w:val="00950569"/>
    <w:rsid w:val="00960B9E"/>
    <w:rsid w:val="00964481"/>
    <w:rsid w:val="009672CE"/>
    <w:rsid w:val="00975AC0"/>
    <w:rsid w:val="00982D36"/>
    <w:rsid w:val="00987D44"/>
    <w:rsid w:val="009B195B"/>
    <w:rsid w:val="009C07DE"/>
    <w:rsid w:val="009C3B4B"/>
    <w:rsid w:val="009C3CBA"/>
    <w:rsid w:val="009D7E55"/>
    <w:rsid w:val="009E2AFD"/>
    <w:rsid w:val="009F1005"/>
    <w:rsid w:val="009F348B"/>
    <w:rsid w:val="00A2763F"/>
    <w:rsid w:val="00A32ECF"/>
    <w:rsid w:val="00A446DD"/>
    <w:rsid w:val="00A50D4C"/>
    <w:rsid w:val="00A56A3A"/>
    <w:rsid w:val="00A72E25"/>
    <w:rsid w:val="00A80FF3"/>
    <w:rsid w:val="00AA1502"/>
    <w:rsid w:val="00AD0BDF"/>
    <w:rsid w:val="00AD7991"/>
    <w:rsid w:val="00AF2F24"/>
    <w:rsid w:val="00B019DD"/>
    <w:rsid w:val="00B041E8"/>
    <w:rsid w:val="00B07200"/>
    <w:rsid w:val="00B14D8B"/>
    <w:rsid w:val="00B25C01"/>
    <w:rsid w:val="00B2780D"/>
    <w:rsid w:val="00B31B9C"/>
    <w:rsid w:val="00B450BD"/>
    <w:rsid w:val="00B545F1"/>
    <w:rsid w:val="00B54C4A"/>
    <w:rsid w:val="00B54D86"/>
    <w:rsid w:val="00B56C7F"/>
    <w:rsid w:val="00B634BE"/>
    <w:rsid w:val="00B63685"/>
    <w:rsid w:val="00B74FC6"/>
    <w:rsid w:val="00B81E61"/>
    <w:rsid w:val="00B93C73"/>
    <w:rsid w:val="00B9684D"/>
    <w:rsid w:val="00BA16BE"/>
    <w:rsid w:val="00BA29ED"/>
    <w:rsid w:val="00BA55E8"/>
    <w:rsid w:val="00BC15AD"/>
    <w:rsid w:val="00BD4468"/>
    <w:rsid w:val="00BD70BF"/>
    <w:rsid w:val="00BE7DD6"/>
    <w:rsid w:val="00BF59A0"/>
    <w:rsid w:val="00C114D9"/>
    <w:rsid w:val="00C14E3E"/>
    <w:rsid w:val="00C207E5"/>
    <w:rsid w:val="00C23812"/>
    <w:rsid w:val="00C23F58"/>
    <w:rsid w:val="00C27246"/>
    <w:rsid w:val="00C31774"/>
    <w:rsid w:val="00C47DDD"/>
    <w:rsid w:val="00CA054F"/>
    <w:rsid w:val="00CA6DD2"/>
    <w:rsid w:val="00CC085F"/>
    <w:rsid w:val="00CE4A0C"/>
    <w:rsid w:val="00CE5047"/>
    <w:rsid w:val="00CF010C"/>
    <w:rsid w:val="00CF046E"/>
    <w:rsid w:val="00CF75AE"/>
    <w:rsid w:val="00D003CF"/>
    <w:rsid w:val="00D00845"/>
    <w:rsid w:val="00D01D86"/>
    <w:rsid w:val="00D245CA"/>
    <w:rsid w:val="00D27983"/>
    <w:rsid w:val="00D370DD"/>
    <w:rsid w:val="00D45BF1"/>
    <w:rsid w:val="00D5218A"/>
    <w:rsid w:val="00D63279"/>
    <w:rsid w:val="00D634C3"/>
    <w:rsid w:val="00D7739C"/>
    <w:rsid w:val="00D85E11"/>
    <w:rsid w:val="00D87A68"/>
    <w:rsid w:val="00D978EC"/>
    <w:rsid w:val="00DA54B2"/>
    <w:rsid w:val="00DA6467"/>
    <w:rsid w:val="00DB17FD"/>
    <w:rsid w:val="00DC0688"/>
    <w:rsid w:val="00DF6AD2"/>
    <w:rsid w:val="00E00956"/>
    <w:rsid w:val="00E01F7D"/>
    <w:rsid w:val="00E24340"/>
    <w:rsid w:val="00E30B37"/>
    <w:rsid w:val="00E31329"/>
    <w:rsid w:val="00E3424A"/>
    <w:rsid w:val="00E60965"/>
    <w:rsid w:val="00E61443"/>
    <w:rsid w:val="00E6582E"/>
    <w:rsid w:val="00E9647B"/>
    <w:rsid w:val="00EA297E"/>
    <w:rsid w:val="00EB0D10"/>
    <w:rsid w:val="00EB19D1"/>
    <w:rsid w:val="00EB286F"/>
    <w:rsid w:val="00EB5002"/>
    <w:rsid w:val="00EE4D61"/>
    <w:rsid w:val="00F027ED"/>
    <w:rsid w:val="00F230BA"/>
    <w:rsid w:val="00F351BC"/>
    <w:rsid w:val="00F36644"/>
    <w:rsid w:val="00F36757"/>
    <w:rsid w:val="00F434E9"/>
    <w:rsid w:val="00F605CA"/>
    <w:rsid w:val="00F70143"/>
    <w:rsid w:val="00F77D2D"/>
    <w:rsid w:val="00F818ED"/>
    <w:rsid w:val="00F86F4A"/>
    <w:rsid w:val="00FA42A5"/>
    <w:rsid w:val="00FC4EEA"/>
    <w:rsid w:val="00FD26CA"/>
    <w:rsid w:val="00FD60F1"/>
    <w:rsid w:val="00FD6120"/>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7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46E7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46E70"/>
    <w:pPr>
      <w:tabs>
        <w:tab w:val="center" w:pos="4320"/>
        <w:tab w:val="right" w:pos="8640"/>
      </w:tabs>
    </w:pPr>
  </w:style>
  <w:style w:type="character" w:customStyle="1" w:styleId="FooterChar">
    <w:name w:val="Footer Char"/>
    <w:basedOn w:val="DefaultParagraphFont"/>
    <w:link w:val="Footer"/>
    <w:rsid w:val="00446E70"/>
    <w:rPr>
      <w:rFonts w:ascii="CG Times" w:eastAsia="Times New Roman" w:hAnsi="CG Times" w:cs="CG Times"/>
      <w:sz w:val="24"/>
      <w:szCs w:val="24"/>
    </w:rPr>
  </w:style>
  <w:style w:type="character" w:styleId="PageNumber">
    <w:name w:val="page number"/>
    <w:basedOn w:val="DefaultParagraphFont"/>
    <w:rsid w:val="00446E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5351</Characters>
  <Application>Microsoft Office Word</Application>
  <DocSecurity>0</DocSecurity>
  <Lines>44</Lines>
  <Paragraphs>12</Paragraphs>
  <ScaleCrop>false</ScaleCrop>
  <Company>PA Public Utility Commission</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ashiflett</cp:lastModifiedBy>
  <cp:revision>2</cp:revision>
  <cp:lastPrinted>2011-03-31T13:21:00Z</cp:lastPrinted>
  <dcterms:created xsi:type="dcterms:W3CDTF">2011-04-01T17:56:00Z</dcterms:created>
  <dcterms:modified xsi:type="dcterms:W3CDTF">2011-04-01T17:56:00Z</dcterms:modified>
</cp:coreProperties>
</file>