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2E" w:rsidRDefault="00C407A1">
      <w:pPr>
        <w:jc w:val="center"/>
        <w:rPr>
          <w:b/>
        </w:rPr>
      </w:pPr>
      <w:r>
        <w:rPr>
          <w:b/>
        </w:rPr>
        <w:t>BEFORE THE</w:t>
      </w:r>
    </w:p>
    <w:p w:rsidR="00F4182E" w:rsidRDefault="00C407A1">
      <w:pPr>
        <w:jc w:val="center"/>
        <w:rPr>
          <w:b/>
        </w:rPr>
      </w:pPr>
      <w:r>
        <w:rPr>
          <w:b/>
        </w:rPr>
        <w:t>PENNSYLVANIA PUBLIC UTILITY COMMISSION</w:t>
      </w:r>
    </w:p>
    <w:p w:rsidR="000D52F4" w:rsidRDefault="000D52F4">
      <w:pPr>
        <w:jc w:val="center"/>
        <w:rPr>
          <w:b/>
        </w:rPr>
      </w:pPr>
    </w:p>
    <w:p w:rsidR="000D52F4" w:rsidRDefault="000D52F4">
      <w:pPr>
        <w:jc w:val="center"/>
        <w:rPr>
          <w:b/>
        </w:rPr>
      </w:pPr>
    </w:p>
    <w:p w:rsidR="00F4182E" w:rsidRDefault="00F4182E">
      <w:pPr>
        <w:jc w:val="center"/>
      </w:pPr>
    </w:p>
    <w:p w:rsidR="000D52F4" w:rsidRDefault="000D52F4" w:rsidP="000D52F4">
      <w:pPr>
        <w:tabs>
          <w:tab w:val="left" w:pos="5040"/>
        </w:tabs>
        <w:jc w:val="both"/>
      </w:pPr>
      <w:r>
        <w:t xml:space="preserve">Pennsylvania Public Utility Commission, </w:t>
      </w:r>
      <w:r w:rsidRPr="00D50286">
        <w:rPr>
          <w:i/>
        </w:rPr>
        <w:t>et al</w:t>
      </w:r>
      <w:r>
        <w:t>.</w:t>
      </w:r>
      <w:r>
        <w:tab/>
        <w:t>:</w:t>
      </w:r>
      <w:r>
        <w:tab/>
      </w:r>
      <w:r>
        <w:tab/>
        <w:t>R-2011-222</w:t>
      </w:r>
      <w:r w:rsidR="00363E0F">
        <w:t>8694</w:t>
      </w:r>
    </w:p>
    <w:p w:rsidR="000D52F4" w:rsidRDefault="000D52F4" w:rsidP="000D52F4">
      <w:pPr>
        <w:tabs>
          <w:tab w:val="left" w:pos="5040"/>
        </w:tabs>
        <w:jc w:val="both"/>
      </w:pPr>
      <w:r>
        <w:t>Office of Small Business Advocate</w:t>
      </w:r>
      <w:r>
        <w:tab/>
        <w:t>:</w:t>
      </w:r>
      <w:r>
        <w:tab/>
      </w:r>
      <w:r>
        <w:tab/>
        <w:t>C-2011-2232327</w:t>
      </w:r>
      <w:r>
        <w:tab/>
      </w:r>
      <w:r>
        <w:tab/>
      </w:r>
    </w:p>
    <w:p w:rsidR="000D52F4" w:rsidRDefault="000D52F4" w:rsidP="000D52F4">
      <w:pPr>
        <w:tabs>
          <w:tab w:val="left" w:pos="5040"/>
        </w:tabs>
        <w:jc w:val="both"/>
      </w:pPr>
      <w:r>
        <w:tab/>
        <w:t>:</w:t>
      </w:r>
    </w:p>
    <w:p w:rsidR="000D52F4" w:rsidRDefault="000D52F4" w:rsidP="000D52F4">
      <w:pPr>
        <w:tabs>
          <w:tab w:val="left" w:pos="720"/>
          <w:tab w:val="left" w:pos="5040"/>
        </w:tabs>
        <w:jc w:val="both"/>
      </w:pPr>
      <w:r>
        <w:tab/>
        <w:t>v.</w:t>
      </w:r>
      <w:r>
        <w:tab/>
        <w:t>:</w:t>
      </w:r>
      <w:r>
        <w:tab/>
      </w:r>
      <w:r>
        <w:tab/>
      </w:r>
      <w:r>
        <w:tab/>
      </w:r>
      <w:r>
        <w:tab/>
      </w:r>
    </w:p>
    <w:p w:rsidR="000D52F4" w:rsidRDefault="000D52F4" w:rsidP="000D52F4">
      <w:pPr>
        <w:tabs>
          <w:tab w:val="left" w:pos="720"/>
          <w:tab w:val="left" w:pos="5040"/>
        </w:tabs>
        <w:jc w:val="both"/>
      </w:pPr>
      <w:r>
        <w:tab/>
      </w:r>
      <w:r>
        <w:tab/>
        <w:t>:</w:t>
      </w:r>
      <w:r>
        <w:tab/>
      </w:r>
    </w:p>
    <w:p w:rsidR="000D52F4" w:rsidRPr="00113681" w:rsidRDefault="000D52F4" w:rsidP="00D9538F">
      <w:pPr>
        <w:tabs>
          <w:tab w:val="left" w:pos="720"/>
          <w:tab w:val="left" w:pos="5040"/>
        </w:tabs>
        <w:jc w:val="both"/>
        <w:rPr>
          <w:b/>
        </w:rPr>
      </w:pPr>
      <w:r>
        <w:t>Peoples Natural Gas Company LLC</w:t>
      </w:r>
      <w:r>
        <w:tab/>
        <w:t xml:space="preserve">:           </w:t>
      </w:r>
      <w:r>
        <w:tab/>
      </w:r>
    </w:p>
    <w:p w:rsidR="000D52F4" w:rsidRDefault="000D52F4" w:rsidP="00D9538F"/>
    <w:p w:rsidR="00D9538F" w:rsidRDefault="00D9538F" w:rsidP="00D9538F">
      <w:pPr>
        <w:jc w:val="center"/>
        <w:rPr>
          <w:b/>
        </w:rPr>
      </w:pPr>
    </w:p>
    <w:p w:rsidR="00D9538F" w:rsidRDefault="00D9538F" w:rsidP="00D9538F">
      <w:pPr>
        <w:jc w:val="center"/>
        <w:rPr>
          <w:b/>
          <w:u w:val="single"/>
        </w:rPr>
      </w:pPr>
    </w:p>
    <w:p w:rsidR="00F4182E" w:rsidRDefault="00C407A1" w:rsidP="00D9538F">
      <w:pPr>
        <w:jc w:val="center"/>
        <w:rPr>
          <w:b/>
          <w:u w:val="single"/>
        </w:rPr>
      </w:pPr>
      <w:r w:rsidRPr="00D9538F">
        <w:rPr>
          <w:b/>
          <w:u w:val="single"/>
        </w:rPr>
        <w:t>PROTECTIVE ORDER</w:t>
      </w:r>
    </w:p>
    <w:p w:rsidR="00D9538F" w:rsidRDefault="00D9538F" w:rsidP="00D9538F">
      <w:pPr>
        <w:jc w:val="center"/>
        <w:rPr>
          <w:b/>
          <w:u w:val="single"/>
        </w:rPr>
      </w:pPr>
    </w:p>
    <w:p w:rsidR="00D9538F" w:rsidRPr="00D9538F" w:rsidRDefault="00D9538F" w:rsidP="00D9538F">
      <w:pPr>
        <w:jc w:val="center"/>
        <w:rPr>
          <w:b/>
          <w:u w:val="single"/>
        </w:rPr>
      </w:pPr>
    </w:p>
    <w:p w:rsidR="00F4182E" w:rsidRDefault="00A32A49" w:rsidP="000D52F4">
      <w:pPr>
        <w:pStyle w:val="BodyText2"/>
        <w:spacing w:line="360" w:lineRule="auto"/>
        <w:jc w:val="left"/>
      </w:pPr>
      <w:r>
        <w:tab/>
      </w:r>
      <w:r w:rsidR="00C407A1">
        <w:t>Upon consideration of the Motion for Protective Order filed by Peoples Natural Gas Company LLC (“Peoples”);</w:t>
      </w:r>
    </w:p>
    <w:p w:rsidR="00A32A49" w:rsidRDefault="00A32A49" w:rsidP="000D52F4">
      <w:pPr>
        <w:pStyle w:val="BodyText2"/>
        <w:spacing w:line="360" w:lineRule="auto"/>
        <w:jc w:val="left"/>
      </w:pPr>
    </w:p>
    <w:p w:rsidR="00F4182E" w:rsidRDefault="00A32A49" w:rsidP="000D52F4">
      <w:pPr>
        <w:pStyle w:val="BodyText2"/>
        <w:spacing w:line="360" w:lineRule="auto"/>
        <w:jc w:val="left"/>
      </w:pPr>
      <w:r>
        <w:tab/>
      </w:r>
      <w:r w:rsidR="00C407A1">
        <w:t>IT IS ORDERED:</w:t>
      </w:r>
    </w:p>
    <w:p w:rsidR="00A32A49" w:rsidRDefault="00A32A49" w:rsidP="000D52F4">
      <w:pPr>
        <w:pStyle w:val="BodyText2"/>
        <w:spacing w:line="360" w:lineRule="auto"/>
        <w:jc w:val="left"/>
      </w:pPr>
    </w:p>
    <w:p w:rsidR="00F4182E" w:rsidRDefault="00A32A49" w:rsidP="000D52F4">
      <w:pPr>
        <w:pStyle w:val="ListNumber"/>
        <w:numPr>
          <w:ilvl w:val="0"/>
          <w:numId w:val="0"/>
        </w:numPr>
        <w:tabs>
          <w:tab w:val="num" w:pos="1440"/>
        </w:tabs>
        <w:spacing w:line="360" w:lineRule="auto"/>
        <w:ind w:firstLine="720"/>
      </w:pPr>
      <w:r>
        <w:tab/>
      </w:r>
      <w:r w:rsidR="00C407A1">
        <w:t>1.</w:t>
      </w:r>
      <w:r>
        <w:tab/>
      </w:r>
      <w:r w:rsidR="00C407A1">
        <w:t>Th</w:t>
      </w:r>
      <w:r>
        <w:t>at th</w:t>
      </w:r>
      <w:r w:rsidR="00C407A1">
        <w:t>e Motion is hereby granted with respect to all materials and information identified in Paragraph 2 below, which are filed with the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Order.</w:t>
      </w:r>
    </w:p>
    <w:p w:rsidR="00A32A49" w:rsidRDefault="00A32A49" w:rsidP="000D52F4">
      <w:pPr>
        <w:pStyle w:val="ListNumber"/>
        <w:numPr>
          <w:ilvl w:val="0"/>
          <w:numId w:val="0"/>
        </w:numPr>
        <w:tabs>
          <w:tab w:val="num" w:pos="1440"/>
        </w:tabs>
        <w:spacing w:line="360" w:lineRule="auto"/>
        <w:ind w:firstLine="720"/>
      </w:pPr>
    </w:p>
    <w:p w:rsidR="00F4182E" w:rsidRDefault="00A32A49" w:rsidP="000D52F4">
      <w:pPr>
        <w:pStyle w:val="ListNumber"/>
        <w:numPr>
          <w:ilvl w:val="0"/>
          <w:numId w:val="0"/>
        </w:numPr>
        <w:tabs>
          <w:tab w:val="num" w:pos="1440"/>
        </w:tabs>
        <w:spacing w:line="360" w:lineRule="auto"/>
        <w:ind w:firstLine="720"/>
      </w:pPr>
      <w:r>
        <w:tab/>
      </w:r>
      <w:r w:rsidR="00C407A1">
        <w:t>2.</w:t>
      </w:r>
      <w:r>
        <w:tab/>
      </w:r>
      <w:r w:rsidR="00C407A1">
        <w:t>Th</w:t>
      </w:r>
      <w:r>
        <w:t>at th</w:t>
      </w:r>
      <w:r w:rsidR="00C407A1">
        <w:t>e materials subject to this Order are all correspondence, documents, data, information, studies, methodologies and other materials which a party or an affiliate of a party furnishes in this proceeding pursuant to Commission rules and regulations, discovery procedures, testimony or oral examination, or provided as a courtesy to the party to this proceeding, which are claimed to be of a proprietary or confidential nature and which are designated “PROPRIETARY INFORMATION” or “CONFIDENTIAL AND PROPRIETARY” (hereinafter collectively referred to as “Proprietary Information”).</w:t>
      </w:r>
    </w:p>
    <w:p w:rsidR="00A32A49" w:rsidRDefault="00A32A49" w:rsidP="000D52F4">
      <w:pPr>
        <w:pStyle w:val="ListNumber"/>
        <w:numPr>
          <w:ilvl w:val="0"/>
          <w:numId w:val="0"/>
        </w:numPr>
        <w:tabs>
          <w:tab w:val="num" w:pos="1440"/>
        </w:tabs>
        <w:spacing w:line="360" w:lineRule="auto"/>
        <w:ind w:firstLine="720"/>
      </w:pPr>
    </w:p>
    <w:p w:rsidR="00F4182E" w:rsidRDefault="00A32A49" w:rsidP="000D52F4">
      <w:pPr>
        <w:pStyle w:val="BodyText2"/>
        <w:spacing w:line="360" w:lineRule="auto"/>
        <w:jc w:val="left"/>
      </w:pPr>
      <w:r>
        <w:lastRenderedPageBreak/>
        <w:tab/>
      </w:r>
      <w:r w:rsidR="00C407A1">
        <w:t>3.</w:t>
      </w:r>
      <w:r w:rsidR="00E159C0">
        <w:tab/>
      </w:r>
      <w:r>
        <w:t>That i</w:t>
      </w:r>
      <w:r w:rsidR="00C407A1">
        <w:t>n addition, the parties may designate extremely sensitive Proprietary Information as “HIGHLY CONFIDENTIAL INFORMATION” or “HIGHLY CONFIDENTIAL MATTER” (hereinafter referred to as “Highly Confidential Information”) and thus secure the additional protections set forth in this Order pertaining to such material.  Such Highly Confidential Information shall be only such Proprietary Information that constitutes or describes the producing party’s or, in the event that the information involves a specific customer of Peoples, such customer’s (i) names or customers’ prospects’ names, addresses, annual volumes of gas usage, or other customer-identifying information</w:t>
      </w:r>
      <w:r w:rsidR="00155D0B">
        <w:t>;</w:t>
      </w:r>
      <w:r w:rsidR="00C407A1">
        <w:t xml:space="preserve"> (ii) marketing plans</w:t>
      </w:r>
      <w:r w:rsidR="00155D0B">
        <w:t>;</w:t>
      </w:r>
      <w:r w:rsidR="00C407A1">
        <w:t xml:space="preserve"> (iii) competitive strategies or service alternatives</w:t>
      </w:r>
      <w:r w:rsidR="00155D0B">
        <w:t>;</w:t>
      </w:r>
      <w:r w:rsidR="00C407A1">
        <w:t xml:space="preserve"> (iv) market share projections, (v) competitive pricing or discounting information; and (vi) marketing materials that have not yet been used.</w:t>
      </w:r>
    </w:p>
    <w:p w:rsidR="00E159C0" w:rsidRDefault="00E159C0" w:rsidP="000D52F4">
      <w:pPr>
        <w:pStyle w:val="BodyText2"/>
        <w:spacing w:line="360" w:lineRule="auto"/>
        <w:jc w:val="left"/>
      </w:pPr>
    </w:p>
    <w:p w:rsidR="00F4182E" w:rsidRDefault="00E159C0" w:rsidP="000D52F4">
      <w:pPr>
        <w:pStyle w:val="ListNumber"/>
        <w:numPr>
          <w:ilvl w:val="0"/>
          <w:numId w:val="0"/>
        </w:numPr>
        <w:tabs>
          <w:tab w:val="num" w:pos="1440"/>
        </w:tabs>
        <w:spacing w:line="360" w:lineRule="auto"/>
        <w:ind w:firstLine="720"/>
      </w:pPr>
      <w:r>
        <w:tab/>
      </w:r>
      <w:r w:rsidR="00C407A1">
        <w:t xml:space="preserve">4. </w:t>
      </w:r>
      <w:r>
        <w:tab/>
        <w:t xml:space="preserve">That </w:t>
      </w:r>
      <w:r w:rsidR="00C407A1">
        <w:t>Proprietary Information and Highly Confidential Information produced in this proceeding shall be made available to the Commission and its Staff (including the Office of Trial Staff), the Office of Consumer Advocate, and the Office of Small Business Advocate for use in this proceeding.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Order.  Public inspection of Proprietary Information and Highly Confidential Information shall be permitted only in accordance with this Protective Order.</w:t>
      </w:r>
    </w:p>
    <w:p w:rsidR="00E159C0" w:rsidRDefault="00E159C0" w:rsidP="000D52F4">
      <w:pPr>
        <w:pStyle w:val="ListNumber"/>
        <w:numPr>
          <w:ilvl w:val="0"/>
          <w:numId w:val="0"/>
        </w:numPr>
        <w:tabs>
          <w:tab w:val="num" w:pos="1440"/>
        </w:tabs>
        <w:spacing w:line="360" w:lineRule="auto"/>
        <w:ind w:firstLine="720"/>
      </w:pPr>
    </w:p>
    <w:p w:rsidR="00F4182E" w:rsidRDefault="00E159C0" w:rsidP="000D52F4">
      <w:pPr>
        <w:pStyle w:val="ListNumber"/>
        <w:numPr>
          <w:ilvl w:val="0"/>
          <w:numId w:val="0"/>
        </w:numPr>
        <w:tabs>
          <w:tab w:val="num" w:pos="1440"/>
        </w:tabs>
        <w:spacing w:line="360" w:lineRule="auto"/>
        <w:ind w:firstLine="720"/>
      </w:pPr>
      <w:r>
        <w:tab/>
      </w:r>
      <w:r w:rsidR="00C407A1">
        <w:t>5.</w:t>
      </w:r>
      <w:r>
        <w:tab/>
        <w:t xml:space="preserve">That </w:t>
      </w:r>
      <w:r w:rsidR="00C407A1">
        <w:t>Proprietary Information and Highly Confidential Information shall be made available to counsel of record in this proceeding pursuant to the following procedures:</w:t>
      </w:r>
    </w:p>
    <w:p w:rsidR="00E159C0" w:rsidRDefault="00E159C0" w:rsidP="000D52F4">
      <w:pPr>
        <w:pStyle w:val="ListNumber"/>
        <w:numPr>
          <w:ilvl w:val="0"/>
          <w:numId w:val="0"/>
        </w:numPr>
        <w:tabs>
          <w:tab w:val="num" w:pos="1440"/>
        </w:tabs>
        <w:spacing w:line="360" w:lineRule="auto"/>
        <w:ind w:firstLine="720"/>
      </w:pPr>
    </w:p>
    <w:p w:rsidR="00F4182E" w:rsidRDefault="00C407A1" w:rsidP="000D52F4">
      <w:pPr>
        <w:pStyle w:val="BodyText2"/>
        <w:spacing w:line="360" w:lineRule="auto"/>
        <w:jc w:val="left"/>
      </w:pPr>
      <w:r>
        <w:tab/>
      </w:r>
      <w:r w:rsidR="00E159C0">
        <w:tab/>
      </w:r>
      <w:r>
        <w:t>a.</w:t>
      </w:r>
      <w:r>
        <w:tab/>
      </w:r>
      <w:r>
        <w:rPr>
          <w:u w:val="single"/>
        </w:rPr>
        <w:t>Proprietary Information</w:t>
      </w:r>
      <w:r>
        <w:t>.  To the extent required for participation in this proceeding, a party’s counsel may afford access to Proprietary Information made available by another party (“the producing party”) to the party’s expert(s) subject to the following restrictions</w:t>
      </w:r>
      <w:r w:rsidR="00155D0B">
        <w:t>:</w:t>
      </w:r>
    </w:p>
    <w:p w:rsidR="00F4182E" w:rsidRDefault="00C407A1" w:rsidP="000D52F4">
      <w:pPr>
        <w:pStyle w:val="BodyText2"/>
        <w:spacing w:line="360" w:lineRule="auto"/>
        <w:jc w:val="left"/>
      </w:pPr>
      <w:r>
        <w:lastRenderedPageBreak/>
        <w:tab/>
      </w:r>
      <w:r>
        <w:tab/>
      </w:r>
      <w:r w:rsidR="00E159C0">
        <w:tab/>
      </w:r>
      <w:proofErr w:type="spellStart"/>
      <w:r>
        <w:t>i</w:t>
      </w:r>
      <w:proofErr w:type="spellEnd"/>
      <w:r>
        <w:t>.</w:t>
      </w:r>
      <w:r>
        <w:tab/>
        <w:t>Such experts may not hold any of the following positions with any competitor of the producing party:  (a) an officer, board member, stockholder, partner, owner, or an employee, who is primarily involved in the pricing, development, and/or marketing of products or services that are offered in competition with those of the producing party; or (b) an officer, board member, stockholder, partner, owner of any affiliate of a competitor of the producing party; provided however, that an expert shall not be disqualified on account of being a stockholder, partner, or owner unless his/her interest in the business constitutes a significant potential for violation of the limitations of permissible use of the Proprietary Information.</w:t>
      </w:r>
    </w:p>
    <w:p w:rsidR="00E159C0" w:rsidRDefault="00E159C0" w:rsidP="000D52F4">
      <w:pPr>
        <w:pStyle w:val="BodyText2"/>
        <w:spacing w:line="360" w:lineRule="auto"/>
        <w:jc w:val="left"/>
      </w:pPr>
    </w:p>
    <w:p w:rsidR="00F4182E" w:rsidRDefault="00C407A1" w:rsidP="000D52F4">
      <w:pPr>
        <w:pStyle w:val="BodyText2"/>
        <w:spacing w:line="360" w:lineRule="auto"/>
        <w:jc w:val="left"/>
      </w:pPr>
      <w:r>
        <w:tab/>
      </w:r>
      <w:r>
        <w:tab/>
      </w:r>
      <w:r w:rsidR="00E159C0">
        <w:tab/>
      </w:r>
      <w:r>
        <w:t>ii.</w:t>
      </w:r>
      <w:r>
        <w:tab/>
        <w:t>If a party’s 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 will not be jeopardized.</w:t>
      </w:r>
    </w:p>
    <w:p w:rsidR="00E159C0" w:rsidRDefault="00E159C0" w:rsidP="000D52F4">
      <w:pPr>
        <w:pStyle w:val="BodyText2"/>
        <w:spacing w:line="360" w:lineRule="auto"/>
        <w:jc w:val="left"/>
      </w:pPr>
    </w:p>
    <w:p w:rsidR="00F4182E" w:rsidRDefault="00C407A1" w:rsidP="000D52F4">
      <w:pPr>
        <w:pStyle w:val="BodyText2"/>
        <w:spacing w:line="360" w:lineRule="auto"/>
        <w:jc w:val="left"/>
      </w:pPr>
      <w:r>
        <w:tab/>
      </w:r>
      <w:r>
        <w:tab/>
      </w:r>
      <w:r w:rsidR="00E159C0">
        <w:tab/>
      </w:r>
      <w:r>
        <w:t>iii.</w:t>
      </w:r>
      <w:r>
        <w:tab/>
        <w:t>Any information provided under this provision may be used only for and to the extent that it is necessary for participation in this proceeding; any person obtaining information disclosed through this provision may not use that information to gain any commercial advantage and any person obtaining information may not forward it to any person to gain commercial advantage.</w:t>
      </w:r>
    </w:p>
    <w:p w:rsidR="00D9538F" w:rsidRDefault="00D9538F">
      <w:r>
        <w:br w:type="page"/>
      </w:r>
    </w:p>
    <w:p w:rsidR="00F4182E" w:rsidRDefault="00C407A1" w:rsidP="000D52F4">
      <w:pPr>
        <w:pStyle w:val="BodyText2"/>
        <w:spacing w:line="360" w:lineRule="auto"/>
        <w:jc w:val="left"/>
      </w:pPr>
      <w:r>
        <w:lastRenderedPageBreak/>
        <w:tab/>
      </w:r>
      <w:r w:rsidR="00E159C0">
        <w:tab/>
      </w:r>
      <w:r>
        <w:t>b.</w:t>
      </w:r>
      <w:r>
        <w:tab/>
      </w:r>
      <w:r>
        <w:rPr>
          <w:u w:val="single"/>
        </w:rPr>
        <w:t>Highly Confidential Information</w:t>
      </w:r>
      <w:r>
        <w:t>.  Highly Confidential Information shall be produced for inspection by a party’s counsel of record only.</w:t>
      </w:r>
      <w:r>
        <w:rPr>
          <w:rStyle w:val="FootnoteReference"/>
        </w:rPr>
        <w:footnoteReference w:id="1"/>
      </w:r>
      <w:r>
        <w:t xml:space="preserve">  If the inspecting lawyer desires copies of such material, or desires to disclose its contents to person</w:t>
      </w:r>
      <w:r w:rsidR="00155D0B">
        <w:t>s</w:t>
      </w:r>
      <w:r>
        <w:t xml:space="preserve"> other than counsel of record, she or he shall submit a written request to the producing party’s counsel.  If requesting and producing parties are unable to reach agreement with respect to such a request, they may submit the issue to the presiding Administrative Law Judge.  Provided, however, that, in the event that the information involves a specific customer of Peoples, then such customer’s information shall be provided only to Counsel for the OCA, OTS and OSBA and their expert witnesses upon the expert witness’s execution of the Affidavit attached to this Protective Order.</w:t>
      </w:r>
    </w:p>
    <w:p w:rsidR="00E159C0" w:rsidRDefault="00E159C0" w:rsidP="000D52F4">
      <w:pPr>
        <w:pStyle w:val="BodyText2"/>
        <w:spacing w:line="360" w:lineRule="auto"/>
        <w:jc w:val="left"/>
      </w:pPr>
    </w:p>
    <w:p w:rsidR="00F4182E" w:rsidRDefault="00C407A1" w:rsidP="000D52F4">
      <w:pPr>
        <w:pStyle w:val="BodyText2"/>
        <w:spacing w:line="360" w:lineRule="auto"/>
        <w:jc w:val="left"/>
      </w:pPr>
      <w:r>
        <w:tab/>
      </w:r>
      <w:r w:rsidR="00E159C0">
        <w:tab/>
      </w:r>
      <w:r>
        <w:t>c.</w:t>
      </w:r>
      <w:r>
        <w:tab/>
        <w:t>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w:t>
      </w:r>
    </w:p>
    <w:p w:rsidR="00E159C0" w:rsidRDefault="00E159C0" w:rsidP="000D52F4">
      <w:pPr>
        <w:pStyle w:val="BodyText2"/>
        <w:spacing w:line="360" w:lineRule="auto"/>
        <w:jc w:val="left"/>
      </w:pPr>
    </w:p>
    <w:p w:rsidR="00F4182E" w:rsidRDefault="00E159C0" w:rsidP="000D52F4">
      <w:pPr>
        <w:pStyle w:val="ListNumber"/>
        <w:numPr>
          <w:ilvl w:val="0"/>
          <w:numId w:val="0"/>
        </w:numPr>
        <w:spacing w:line="360" w:lineRule="auto"/>
        <w:ind w:firstLine="720"/>
      </w:pPr>
      <w:r>
        <w:tab/>
      </w:r>
      <w:r w:rsidR="00C407A1">
        <w:t>6.</w:t>
      </w:r>
      <w:r>
        <w:tab/>
        <w:t>That p</w:t>
      </w:r>
      <w:r w:rsidR="00C407A1">
        <w:t>rior to making Proprietary or Highly Confidential Information available to any person as provided in Paragraph 5 of this Protective Order, counsel shall deliver a copy of this Order to such person and shall receive a written acknowledgement from that person in the form attached to this Order and designated as Appendix A.  Counsel shall promptly deliver to the producing party a copy of the executed acknowledgment form.</w:t>
      </w:r>
    </w:p>
    <w:p w:rsidR="00E159C0" w:rsidRDefault="00E159C0" w:rsidP="000D52F4">
      <w:pPr>
        <w:pStyle w:val="ListNumber"/>
        <w:numPr>
          <w:ilvl w:val="0"/>
          <w:numId w:val="0"/>
        </w:numPr>
        <w:spacing w:line="360" w:lineRule="auto"/>
        <w:ind w:firstLine="720"/>
      </w:pPr>
    </w:p>
    <w:p w:rsidR="00F4182E" w:rsidRDefault="00E159C0" w:rsidP="000D52F4">
      <w:pPr>
        <w:pStyle w:val="ListNumber"/>
        <w:numPr>
          <w:ilvl w:val="0"/>
          <w:numId w:val="0"/>
        </w:numPr>
        <w:spacing w:line="360" w:lineRule="auto"/>
        <w:ind w:firstLine="720"/>
      </w:pPr>
      <w:r>
        <w:tab/>
      </w:r>
      <w:r w:rsidR="00C407A1">
        <w:t>7.</w:t>
      </w:r>
      <w:r>
        <w:tab/>
        <w:t>That a</w:t>
      </w:r>
      <w:r w:rsidR="00C407A1">
        <w:t xml:space="preserve">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w:t>
      </w:r>
      <w:r w:rsidR="00C407A1">
        <w:lastRenderedPageBreak/>
        <w:t>Information, the producing party shall designate only the specific data or pages of documents which constitute or contain Proprietary or Highly Confidential Information.</w:t>
      </w:r>
    </w:p>
    <w:p w:rsidR="00E159C0" w:rsidRDefault="00E159C0" w:rsidP="000D52F4">
      <w:pPr>
        <w:pStyle w:val="ListNumber"/>
        <w:numPr>
          <w:ilvl w:val="0"/>
          <w:numId w:val="0"/>
        </w:numPr>
        <w:spacing w:line="360" w:lineRule="auto"/>
        <w:ind w:firstLine="720"/>
      </w:pPr>
    </w:p>
    <w:p w:rsidR="00F4182E" w:rsidRDefault="00E159C0" w:rsidP="000D52F4">
      <w:pPr>
        <w:pStyle w:val="ListNumber"/>
        <w:numPr>
          <w:ilvl w:val="0"/>
          <w:numId w:val="0"/>
        </w:numPr>
        <w:spacing w:line="360" w:lineRule="auto"/>
        <w:ind w:firstLine="720"/>
      </w:pPr>
      <w:r>
        <w:tab/>
      </w:r>
      <w:r w:rsidR="00C407A1">
        <w:t>8.</w:t>
      </w:r>
      <w:r>
        <w:tab/>
        <w:t>That a</w:t>
      </w:r>
      <w:r w:rsidR="00C407A1">
        <w:t>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w:t>
      </w:r>
    </w:p>
    <w:p w:rsidR="006840C4" w:rsidRDefault="006840C4" w:rsidP="000D52F4">
      <w:pPr>
        <w:pStyle w:val="ListNumber"/>
        <w:numPr>
          <w:ilvl w:val="0"/>
          <w:numId w:val="0"/>
        </w:numPr>
        <w:spacing w:line="360" w:lineRule="auto"/>
        <w:ind w:firstLine="720"/>
      </w:pPr>
    </w:p>
    <w:p w:rsidR="00F4182E" w:rsidRDefault="00E159C0" w:rsidP="000D52F4">
      <w:pPr>
        <w:pStyle w:val="ListNumber"/>
        <w:numPr>
          <w:ilvl w:val="0"/>
          <w:numId w:val="0"/>
        </w:numPr>
        <w:spacing w:line="360" w:lineRule="auto"/>
        <w:ind w:firstLine="720"/>
      </w:pPr>
      <w:r>
        <w:tab/>
      </w:r>
      <w:r w:rsidR="00C407A1">
        <w:t>9.</w:t>
      </w:r>
      <w:r>
        <w:tab/>
        <w:t>That p</w:t>
      </w:r>
      <w:r w:rsidR="00C407A1">
        <w:t>art of any record of this proceeding containing Proprietary or Highly Confidential Information, including but not limited to all exhibits, writings, testimony, cross</w:t>
      </w:r>
      <w:r w:rsidR="006840C4">
        <w:t>-</w:t>
      </w:r>
      <w:r w:rsidR="00C407A1">
        <w:t>examination, argument and responses to discovery, and including reference thereto as mentioned in Ordering Paragraph 7 above, shall be sealed for all purposes, including administrative and judicial review, unless such Proprietary or Highly Confidential Information is released from the restrictions of this Order, either through the agreement of the parties or pursuant to order of the Administrative Law Judge, the Commission or appellate court.  Unresolved challenges arising under this Paragraph 9 shall be decided on motion or petition by the Presiding Officer or the Commission as provided by 52 Pa. Code § 5.423(a).  All such challenges will be resolved in conformity with existing rules, regulations, orders, statutes, precedent, etc., to the extent that such guidance is available.</w:t>
      </w:r>
    </w:p>
    <w:p w:rsidR="00E159C0" w:rsidRDefault="00E159C0" w:rsidP="000D52F4">
      <w:pPr>
        <w:pStyle w:val="ListNumber"/>
        <w:numPr>
          <w:ilvl w:val="0"/>
          <w:numId w:val="0"/>
        </w:numPr>
        <w:spacing w:line="360" w:lineRule="auto"/>
        <w:ind w:firstLine="720"/>
      </w:pPr>
    </w:p>
    <w:p w:rsidR="00F4182E" w:rsidRDefault="00E159C0" w:rsidP="000D52F4">
      <w:pPr>
        <w:pStyle w:val="ListNumber"/>
        <w:numPr>
          <w:ilvl w:val="0"/>
          <w:numId w:val="0"/>
        </w:numPr>
        <w:spacing w:line="360" w:lineRule="auto"/>
        <w:ind w:firstLine="720"/>
      </w:pPr>
      <w:r>
        <w:tab/>
      </w:r>
      <w:r w:rsidR="00C407A1">
        <w:t>10.</w:t>
      </w:r>
      <w:r>
        <w:tab/>
      </w:r>
      <w:r w:rsidR="00C407A1">
        <w:t>Th</w:t>
      </w:r>
      <w:r>
        <w:t>at th</w:t>
      </w:r>
      <w:r w:rsidR="00C407A1">
        <w:t xml:space="preserve">e parties affected by the terms of this Order shall retain the right to question or challenge the confidential or proprietary nature of Proprietary or Highly Confidential Information; to question or challenge the admissibility of Proprietary or Highly Confidential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Order; and to seek additional measures of protection of Proprietary or Highly Confidential Information beyond those provided in this Order.  If a challenge is made to the designation of a document or information as Proprietary or Highly </w:t>
      </w:r>
      <w:r w:rsidR="00C407A1">
        <w:lastRenderedPageBreak/>
        <w:t>Confidential, the party claiming that the information is Proprietary or Highly Confidential retains the burden of demonstrating that the designation is necessary and appropriate.</w:t>
      </w:r>
    </w:p>
    <w:p w:rsidR="00E159C0" w:rsidRDefault="00E159C0" w:rsidP="000D52F4">
      <w:pPr>
        <w:pStyle w:val="ListNumber"/>
        <w:numPr>
          <w:ilvl w:val="0"/>
          <w:numId w:val="0"/>
        </w:numPr>
        <w:spacing w:line="360" w:lineRule="auto"/>
        <w:ind w:firstLine="720"/>
      </w:pPr>
    </w:p>
    <w:p w:rsidR="00F4182E" w:rsidRDefault="00E159C0" w:rsidP="000D52F4">
      <w:pPr>
        <w:pStyle w:val="ListNumber"/>
        <w:numPr>
          <w:ilvl w:val="0"/>
          <w:numId w:val="0"/>
        </w:numPr>
        <w:spacing w:line="360" w:lineRule="auto"/>
        <w:ind w:firstLine="720"/>
      </w:pPr>
      <w:r>
        <w:tab/>
      </w:r>
      <w:r w:rsidR="00C407A1">
        <w:t>11.</w:t>
      </w:r>
      <w:r>
        <w:tab/>
        <w:t>That u</w:t>
      </w:r>
      <w:r w:rsidR="00C407A1">
        <w:t>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w:t>
      </w:r>
    </w:p>
    <w:p w:rsidR="00F4182E" w:rsidRDefault="00F4182E"/>
    <w:p w:rsidR="00F4182E" w:rsidRDefault="00F4182E"/>
    <w:p w:rsidR="00F4182E" w:rsidRDefault="00F4182E"/>
    <w:p w:rsidR="00F4182E" w:rsidRDefault="00C407A1">
      <w:r>
        <w:t xml:space="preserve">Dated:  </w:t>
      </w:r>
      <w:r w:rsidR="000D52F4" w:rsidRPr="000D52F4">
        <w:rPr>
          <w:u w:val="single"/>
        </w:rPr>
        <w:t>April 6, 2011</w:t>
      </w:r>
      <w:r w:rsidR="000D52F4">
        <w:tab/>
      </w:r>
      <w:r w:rsidR="000D52F4">
        <w:tab/>
      </w:r>
      <w:r w:rsidR="000D52F4">
        <w:tab/>
      </w:r>
      <w:r w:rsidR="000D52F4">
        <w:tab/>
      </w:r>
      <w:r>
        <w:tab/>
        <w:t>___________________________________</w:t>
      </w:r>
    </w:p>
    <w:p w:rsidR="00F4182E" w:rsidRDefault="00C407A1">
      <w:r>
        <w:tab/>
      </w:r>
      <w:r>
        <w:tab/>
      </w:r>
      <w:r>
        <w:tab/>
      </w:r>
      <w:r>
        <w:tab/>
      </w:r>
      <w:r>
        <w:tab/>
      </w:r>
      <w:r>
        <w:tab/>
      </w:r>
      <w:r>
        <w:tab/>
        <w:t>Mary D. Long</w:t>
      </w:r>
    </w:p>
    <w:p w:rsidR="00F4182E" w:rsidRDefault="00C407A1">
      <w:r>
        <w:tab/>
      </w:r>
      <w:r>
        <w:tab/>
      </w:r>
      <w:r>
        <w:tab/>
      </w:r>
      <w:r>
        <w:tab/>
      </w:r>
      <w:r>
        <w:tab/>
      </w:r>
      <w:r>
        <w:tab/>
      </w:r>
      <w:r>
        <w:tab/>
        <w:t>Administrative Law Judge</w:t>
      </w:r>
    </w:p>
    <w:p w:rsidR="00F4182E" w:rsidRDefault="00F4182E"/>
    <w:p w:rsidR="00F4182E" w:rsidRDefault="00F4182E">
      <w:pPr>
        <w:pStyle w:val="BodyText"/>
        <w:sectPr w:rsidR="00F4182E" w:rsidSect="00A17ADB">
          <w:footerReference w:type="even" r:id="rId7"/>
          <w:footerReference w:type="default" r:id="rId8"/>
          <w:pgSz w:w="12240" w:h="15840" w:code="1"/>
          <w:pgMar w:top="1440" w:right="1440" w:bottom="1440" w:left="1440" w:header="720" w:footer="720" w:gutter="0"/>
          <w:pgNumType w:start="1"/>
          <w:cols w:space="720"/>
          <w:titlePg/>
          <w:docGrid w:linePitch="360"/>
        </w:sectPr>
      </w:pPr>
    </w:p>
    <w:p w:rsidR="00704CAA" w:rsidRDefault="00704CAA" w:rsidP="00704CAA">
      <w:pPr>
        <w:jc w:val="center"/>
        <w:rPr>
          <w:b/>
        </w:rPr>
      </w:pPr>
      <w:r>
        <w:rPr>
          <w:b/>
        </w:rPr>
        <w:lastRenderedPageBreak/>
        <w:t>BEFORE THE</w:t>
      </w:r>
    </w:p>
    <w:p w:rsidR="00704CAA" w:rsidRDefault="00704CAA" w:rsidP="00704CAA">
      <w:pPr>
        <w:jc w:val="center"/>
      </w:pPr>
      <w:r>
        <w:rPr>
          <w:b/>
        </w:rPr>
        <w:t>PENNSYLVANIA PUBLIC UTILITY COMMISSION</w:t>
      </w:r>
    </w:p>
    <w:p w:rsidR="00B40F79" w:rsidRDefault="00B40F79" w:rsidP="00B40F79">
      <w:pPr>
        <w:tabs>
          <w:tab w:val="left" w:pos="5040"/>
        </w:tabs>
        <w:jc w:val="both"/>
      </w:pPr>
    </w:p>
    <w:p w:rsidR="00B40F79" w:rsidRDefault="00B40F79" w:rsidP="00B40F79">
      <w:pPr>
        <w:tabs>
          <w:tab w:val="left" w:pos="5040"/>
        </w:tabs>
        <w:jc w:val="both"/>
      </w:pPr>
    </w:p>
    <w:p w:rsidR="00B40F79" w:rsidRDefault="00B40F79" w:rsidP="00B40F79">
      <w:pPr>
        <w:tabs>
          <w:tab w:val="left" w:pos="5040"/>
        </w:tabs>
        <w:jc w:val="both"/>
      </w:pPr>
      <w:r>
        <w:t xml:space="preserve">Pennsylvania Public Utility Commission, </w:t>
      </w:r>
      <w:r w:rsidRPr="00D50286">
        <w:rPr>
          <w:i/>
        </w:rPr>
        <w:t>et al</w:t>
      </w:r>
      <w:r>
        <w:t>.</w:t>
      </w:r>
      <w:r>
        <w:tab/>
        <w:t>:</w:t>
      </w:r>
      <w:r>
        <w:tab/>
      </w:r>
      <w:r>
        <w:tab/>
        <w:t>R-2011-222</w:t>
      </w:r>
      <w:r w:rsidR="00363E0F">
        <w:t>8694</w:t>
      </w:r>
    </w:p>
    <w:p w:rsidR="00B40F79" w:rsidRDefault="00B40F79" w:rsidP="00B40F79">
      <w:pPr>
        <w:tabs>
          <w:tab w:val="left" w:pos="5040"/>
        </w:tabs>
        <w:jc w:val="both"/>
      </w:pPr>
      <w:r>
        <w:t>Office of Small Business Advocate</w:t>
      </w:r>
      <w:r>
        <w:tab/>
        <w:t>:</w:t>
      </w:r>
      <w:r>
        <w:tab/>
      </w:r>
      <w:r>
        <w:tab/>
        <w:t>C-2011-2232327</w:t>
      </w:r>
      <w:r>
        <w:tab/>
      </w:r>
      <w:r>
        <w:tab/>
      </w:r>
    </w:p>
    <w:p w:rsidR="00B40F79" w:rsidRDefault="00B40F79" w:rsidP="00B40F79">
      <w:pPr>
        <w:tabs>
          <w:tab w:val="left" w:pos="5040"/>
        </w:tabs>
        <w:jc w:val="both"/>
      </w:pPr>
      <w:r>
        <w:tab/>
        <w:t>:</w:t>
      </w:r>
    </w:p>
    <w:p w:rsidR="00B40F79" w:rsidRDefault="00B40F79" w:rsidP="00B40F79">
      <w:pPr>
        <w:tabs>
          <w:tab w:val="left" w:pos="720"/>
          <w:tab w:val="left" w:pos="5040"/>
        </w:tabs>
        <w:jc w:val="both"/>
      </w:pPr>
      <w:r>
        <w:tab/>
        <w:t>v.</w:t>
      </w:r>
      <w:r>
        <w:tab/>
        <w:t>:</w:t>
      </w:r>
      <w:r>
        <w:tab/>
      </w:r>
      <w:r>
        <w:tab/>
      </w:r>
      <w:r>
        <w:tab/>
      </w:r>
      <w:r>
        <w:tab/>
      </w:r>
    </w:p>
    <w:p w:rsidR="00B40F79" w:rsidRDefault="00B40F79" w:rsidP="00B40F79">
      <w:pPr>
        <w:tabs>
          <w:tab w:val="left" w:pos="720"/>
          <w:tab w:val="left" w:pos="5040"/>
        </w:tabs>
        <w:jc w:val="both"/>
      </w:pPr>
      <w:r>
        <w:tab/>
      </w:r>
      <w:r>
        <w:tab/>
        <w:t>:</w:t>
      </w:r>
      <w:r>
        <w:tab/>
      </w:r>
    </w:p>
    <w:p w:rsidR="00B40F79" w:rsidRDefault="00B40F79" w:rsidP="0074036B">
      <w:r>
        <w:t>Peoples Natural Gas Company LLC</w:t>
      </w:r>
      <w:r>
        <w:tab/>
      </w:r>
      <w:r>
        <w:tab/>
      </w:r>
      <w:r>
        <w:tab/>
        <w:t>:</w:t>
      </w:r>
    </w:p>
    <w:p w:rsidR="00704CAA" w:rsidRDefault="00B40F79" w:rsidP="0074036B">
      <w:r>
        <w:t xml:space="preserve">           </w:t>
      </w:r>
    </w:p>
    <w:p w:rsidR="00B40F79" w:rsidRDefault="00B40F79" w:rsidP="0074036B"/>
    <w:p w:rsidR="00704CAA" w:rsidRDefault="00704CAA" w:rsidP="0074036B">
      <w:r>
        <w:t>TO WHOM IT MAY CONCERN</w:t>
      </w:r>
      <w:r w:rsidR="00EC7052">
        <w:t>:</w:t>
      </w:r>
    </w:p>
    <w:p w:rsidR="0074036B" w:rsidRDefault="0074036B" w:rsidP="0074036B"/>
    <w:p w:rsidR="00704CAA" w:rsidRDefault="00704CAA" w:rsidP="0074036B">
      <w:pPr>
        <w:pStyle w:val="BodyText2"/>
        <w:spacing w:after="120" w:line="360" w:lineRule="auto"/>
        <w:ind w:firstLine="1440"/>
        <w:jc w:val="left"/>
      </w:pPr>
      <w:r>
        <w:t xml:space="preserve">The undersigned is the ___________________ of ____________________________ (the retaining party) and is not, or has no knowledge or basis for believing that he/she is:  (1) an officer, board member, stockholder, partner or owner of any competitor of </w:t>
      </w:r>
      <w:r w:rsidR="00B40F79">
        <w:t xml:space="preserve"> </w:t>
      </w:r>
      <w:r>
        <w:t>______________________ (the “Producing Party”) or, in the event that the information involves a specific customer of Peoples Natural Gas Company LLC, such customer; or an employee of any competitor of the Producing Party of such customer who is primarily involved in the pricing, development, and/or marketing of products or services that are offered in competition with those of the Producing Party or such customer; or (2) an officer, board member, stockholder, partner, or owner of any affiliate of a Competitor of the Producing Party or such customer.</w:t>
      </w:r>
    </w:p>
    <w:p w:rsidR="00704CAA" w:rsidRDefault="00B40F79" w:rsidP="0074036B">
      <w:pPr>
        <w:pStyle w:val="BodyText2"/>
        <w:spacing w:after="120" w:line="360" w:lineRule="auto"/>
        <w:jc w:val="left"/>
      </w:pPr>
      <w:r>
        <w:tab/>
      </w:r>
      <w:r w:rsidR="00704CAA">
        <w:t>The undersigned has read and understands the Protective Order deals with the treatment of Proprietary and Highly Confidential Information.  The undersigned agrees to be bound by, and comply with, the terms and conditions of said Order.  In the case of an independent expert, the undersigned represents that he/she has complied with the provisions of Paragraph 5(a</w:t>
      </w:r>
      <w:proofErr w:type="gramStart"/>
      <w:r w:rsidR="00704CAA">
        <w:t>)(</w:t>
      </w:r>
      <w:proofErr w:type="gramEnd"/>
      <w:r w:rsidR="00704CAA">
        <w:t>ii) of the Order prior to submitting this Affidavit.</w:t>
      </w:r>
    </w:p>
    <w:p w:rsidR="00704CAA" w:rsidRDefault="00704CAA" w:rsidP="00B40F79">
      <w:pPr>
        <w:pStyle w:val="BodyText2"/>
        <w:spacing w:line="240" w:lineRule="auto"/>
        <w:jc w:val="left"/>
      </w:pPr>
    </w:p>
    <w:p w:rsidR="00704CAA" w:rsidRDefault="00704CAA" w:rsidP="00704CAA">
      <w:pPr>
        <w:pStyle w:val="BodyText2"/>
        <w:spacing w:line="240" w:lineRule="auto"/>
      </w:pPr>
    </w:p>
    <w:p w:rsidR="00704CAA" w:rsidRDefault="00704CAA" w:rsidP="00704CAA">
      <w:pPr>
        <w:pStyle w:val="BodyText2"/>
        <w:spacing w:line="240" w:lineRule="auto"/>
      </w:pPr>
      <w:r>
        <w:tab/>
      </w:r>
      <w:r>
        <w:tab/>
      </w:r>
      <w:r>
        <w:tab/>
      </w:r>
      <w:r>
        <w:tab/>
      </w:r>
      <w:r>
        <w:tab/>
        <w:t>___________________________________</w:t>
      </w:r>
    </w:p>
    <w:p w:rsidR="00704CAA" w:rsidRDefault="00704CAA" w:rsidP="00704CAA">
      <w:pPr>
        <w:pStyle w:val="BodyText2"/>
        <w:spacing w:line="240" w:lineRule="auto"/>
      </w:pPr>
      <w:r>
        <w:tab/>
      </w:r>
      <w:r>
        <w:tab/>
      </w:r>
      <w:r>
        <w:tab/>
      </w:r>
      <w:r>
        <w:tab/>
      </w:r>
      <w:r>
        <w:tab/>
        <w:t>SIGNATURE</w:t>
      </w:r>
    </w:p>
    <w:p w:rsidR="00704CAA" w:rsidRDefault="00704CAA" w:rsidP="00704CAA">
      <w:pPr>
        <w:pStyle w:val="BodyText2"/>
        <w:spacing w:line="240" w:lineRule="auto"/>
      </w:pPr>
    </w:p>
    <w:p w:rsidR="00704CAA" w:rsidRDefault="00704CAA" w:rsidP="00704CAA">
      <w:pPr>
        <w:pStyle w:val="BodyText2"/>
        <w:spacing w:line="240" w:lineRule="auto"/>
      </w:pPr>
      <w:r>
        <w:tab/>
      </w:r>
      <w:r>
        <w:tab/>
      </w:r>
      <w:r>
        <w:tab/>
      </w:r>
      <w:r>
        <w:tab/>
      </w:r>
      <w:r>
        <w:tab/>
        <w:t>___________________________________</w:t>
      </w:r>
    </w:p>
    <w:p w:rsidR="00704CAA" w:rsidRDefault="00704CAA" w:rsidP="00704CAA">
      <w:pPr>
        <w:pStyle w:val="BodyText2"/>
        <w:spacing w:line="240" w:lineRule="auto"/>
      </w:pPr>
      <w:r>
        <w:tab/>
      </w:r>
      <w:r>
        <w:tab/>
      </w:r>
      <w:r>
        <w:tab/>
      </w:r>
      <w:r>
        <w:tab/>
      </w:r>
      <w:r>
        <w:tab/>
        <w:t>PRINT NAME</w:t>
      </w:r>
    </w:p>
    <w:p w:rsidR="00704CAA" w:rsidRDefault="00704CAA" w:rsidP="00704CAA">
      <w:pPr>
        <w:pStyle w:val="BodyText2"/>
        <w:spacing w:line="240" w:lineRule="auto"/>
      </w:pPr>
    </w:p>
    <w:p w:rsidR="00704CAA" w:rsidRDefault="00704CAA" w:rsidP="00704CAA">
      <w:pPr>
        <w:pStyle w:val="BodyText2"/>
        <w:spacing w:line="240" w:lineRule="auto"/>
      </w:pPr>
      <w:r>
        <w:tab/>
      </w:r>
      <w:r>
        <w:tab/>
      </w:r>
      <w:r>
        <w:tab/>
      </w:r>
      <w:r>
        <w:tab/>
      </w:r>
      <w:r>
        <w:tab/>
        <w:t>___________________________________</w:t>
      </w:r>
    </w:p>
    <w:p w:rsidR="00704CAA" w:rsidRDefault="00704CAA" w:rsidP="00704CAA">
      <w:pPr>
        <w:pStyle w:val="BodyText2"/>
        <w:spacing w:line="240" w:lineRule="auto"/>
      </w:pPr>
      <w:r>
        <w:tab/>
      </w:r>
      <w:r>
        <w:tab/>
      </w:r>
      <w:r>
        <w:tab/>
      </w:r>
      <w:r>
        <w:tab/>
      </w:r>
      <w:r>
        <w:tab/>
        <w:t>ADDRESS</w:t>
      </w:r>
    </w:p>
    <w:p w:rsidR="00704CAA" w:rsidRDefault="00704CAA" w:rsidP="00704CAA">
      <w:pPr>
        <w:pStyle w:val="BodyText2"/>
        <w:spacing w:line="240" w:lineRule="auto"/>
      </w:pPr>
    </w:p>
    <w:p w:rsidR="00704CAA" w:rsidRDefault="00704CAA" w:rsidP="00B40F79">
      <w:pPr>
        <w:pStyle w:val="BodyText2"/>
        <w:spacing w:line="240" w:lineRule="auto"/>
        <w:ind w:firstLine="0"/>
      </w:pPr>
      <w:r>
        <w:t>Date:  _______________</w:t>
      </w:r>
      <w:r>
        <w:tab/>
      </w:r>
      <w:r>
        <w:tab/>
      </w:r>
      <w:r w:rsidR="00B40F79">
        <w:tab/>
      </w:r>
      <w:r>
        <w:t>___________________________________</w:t>
      </w:r>
    </w:p>
    <w:p w:rsidR="00C407A1" w:rsidRDefault="00704CAA" w:rsidP="00704CAA">
      <w:pPr>
        <w:pStyle w:val="BodyText2"/>
        <w:spacing w:line="240" w:lineRule="auto"/>
      </w:pPr>
      <w:r>
        <w:tab/>
      </w:r>
      <w:r>
        <w:tab/>
      </w:r>
      <w:r>
        <w:tab/>
      </w:r>
      <w:r>
        <w:tab/>
      </w:r>
      <w:r>
        <w:tab/>
        <w:t>EMPLOYER</w:t>
      </w:r>
    </w:p>
    <w:sectPr w:rsidR="00C407A1" w:rsidSect="00B40F79">
      <w:headerReference w:type="default" r:id="rId9"/>
      <w:pgSz w:w="12240" w:h="15840" w:code="1"/>
      <w:pgMar w:top="1008" w:right="1152" w:bottom="1008"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5C" w:rsidRDefault="007A005C">
      <w:r>
        <w:separator/>
      </w:r>
    </w:p>
  </w:endnote>
  <w:endnote w:type="continuationSeparator" w:id="0">
    <w:p w:rsidR="007A005C" w:rsidRDefault="007A00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2E" w:rsidRDefault="00963F75">
    <w:pPr>
      <w:pStyle w:val="Footer"/>
      <w:framePr w:wrap="around" w:vAnchor="text" w:hAnchor="margin" w:xAlign="center" w:y="1"/>
      <w:rPr>
        <w:rStyle w:val="PageNumber"/>
      </w:rPr>
    </w:pPr>
    <w:r>
      <w:rPr>
        <w:rStyle w:val="PageNumber"/>
      </w:rPr>
      <w:fldChar w:fldCharType="begin"/>
    </w:r>
    <w:r w:rsidR="00C407A1">
      <w:rPr>
        <w:rStyle w:val="PageNumber"/>
      </w:rPr>
      <w:instrText xml:space="preserve">PAGE  </w:instrText>
    </w:r>
    <w:r>
      <w:rPr>
        <w:rStyle w:val="PageNumber"/>
      </w:rPr>
      <w:fldChar w:fldCharType="end"/>
    </w:r>
  </w:p>
  <w:p w:rsidR="00F4182E" w:rsidRDefault="00F41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8708"/>
      <w:docPartObj>
        <w:docPartGallery w:val="Page Numbers (Bottom of Page)"/>
        <w:docPartUnique/>
      </w:docPartObj>
    </w:sdtPr>
    <w:sdtContent>
      <w:p w:rsidR="00A17ADB" w:rsidRDefault="00963F75">
        <w:pPr>
          <w:pStyle w:val="Footer"/>
          <w:jc w:val="center"/>
        </w:pPr>
        <w:r w:rsidRPr="00EC7052">
          <w:rPr>
            <w:sz w:val="22"/>
            <w:szCs w:val="22"/>
          </w:rPr>
          <w:fldChar w:fldCharType="begin"/>
        </w:r>
        <w:r w:rsidR="008F12D5" w:rsidRPr="00EC7052">
          <w:rPr>
            <w:sz w:val="22"/>
            <w:szCs w:val="22"/>
          </w:rPr>
          <w:instrText xml:space="preserve"> PAGE   \* MERGEFORMAT </w:instrText>
        </w:r>
        <w:r w:rsidRPr="00EC7052">
          <w:rPr>
            <w:sz w:val="22"/>
            <w:szCs w:val="22"/>
          </w:rPr>
          <w:fldChar w:fldCharType="separate"/>
        </w:r>
        <w:r w:rsidR="003B6093">
          <w:rPr>
            <w:noProof/>
            <w:sz w:val="22"/>
            <w:szCs w:val="22"/>
          </w:rPr>
          <w:t>1</w:t>
        </w:r>
        <w:r w:rsidRPr="00EC7052">
          <w:rPr>
            <w:sz w:val="22"/>
            <w:szCs w:val="22"/>
          </w:rPr>
          <w:fldChar w:fldCharType="end"/>
        </w:r>
      </w:p>
    </w:sdtContent>
  </w:sdt>
  <w:p w:rsidR="00F4182E" w:rsidRDefault="00F4182E" w:rsidP="000D5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5C" w:rsidRDefault="007A005C">
      <w:r>
        <w:separator/>
      </w:r>
    </w:p>
  </w:footnote>
  <w:footnote w:type="continuationSeparator" w:id="0">
    <w:p w:rsidR="007A005C" w:rsidRDefault="007A005C">
      <w:r>
        <w:continuationSeparator/>
      </w:r>
    </w:p>
  </w:footnote>
  <w:footnote w:id="1">
    <w:p w:rsidR="00F4182E" w:rsidRDefault="00E159C0" w:rsidP="006840C4">
      <w:pPr>
        <w:pStyle w:val="FootnoteText"/>
        <w:ind w:firstLine="0"/>
        <w:rPr>
          <w:sz w:val="20"/>
        </w:rPr>
      </w:pPr>
      <w:r>
        <w:rPr>
          <w:sz w:val="20"/>
        </w:rPr>
        <w:tab/>
      </w:r>
      <w:r w:rsidR="00C407A1">
        <w:rPr>
          <w:rStyle w:val="FootnoteReference"/>
          <w:sz w:val="20"/>
        </w:rPr>
        <w:footnoteRef/>
      </w:r>
      <w:r w:rsidR="00C407A1">
        <w:rPr>
          <w:sz w:val="20"/>
        </w:rPr>
        <w:t xml:space="preserve"> </w:t>
      </w:r>
      <w:r>
        <w:rPr>
          <w:sz w:val="20"/>
        </w:rPr>
        <w:tab/>
      </w:r>
      <w:r w:rsidR="00C407A1">
        <w:rPr>
          <w:sz w:val="20"/>
        </w:rPr>
        <w:t xml:space="preserve">Highly Confidential Information shall be produced to Counsel for the OCA, OTS and OSBA.  Counsel for the OCA, OTS and OSBA may make such information available to their expert witnesses upon the expert witness’s execution of the Affidavit attached to this Protective Order.  The provisions of Paragraph 5(b) shall be otherwise inapplicable to Counsel for the OCA, OTS and OSBA and their expert witnesses.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70" w:rsidRDefault="00061660">
    <w:pPr>
      <w:pStyle w:val="Header"/>
      <w:jc w:val="right"/>
      <w:rPr>
        <w:b/>
      </w:rPr>
    </w:pPr>
    <w:r>
      <w:rPr>
        <w:b/>
      </w:rPr>
      <w:t>APPENDIX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5">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num w:numId="1">
    <w:abstractNumId w:val="3"/>
  </w:num>
  <w:num w:numId="2">
    <w:abstractNumId w:val="3"/>
  </w:num>
  <w:num w:numId="3">
    <w:abstractNumId w:val="2"/>
  </w:num>
  <w:num w:numId="4">
    <w:abstractNumId w:val="2"/>
  </w:num>
  <w:num w:numId="5">
    <w:abstractNumId w:val="1"/>
  </w:num>
  <w:num w:numId="6">
    <w:abstractNumId w:val="1"/>
  </w:num>
  <w:num w:numId="7">
    <w:abstractNumId w:val="0"/>
  </w:num>
  <w:num w:numId="8">
    <w:abstractNumId w:val="0"/>
  </w:num>
  <w:num w:numId="9">
    <w:abstractNumId w:val="5"/>
  </w:num>
  <w:num w:numId="10">
    <w:abstractNumId w:val="5"/>
  </w:num>
  <w:num w:numId="11">
    <w:abstractNumId w:val="4"/>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C74E83"/>
    <w:rsid w:val="00061660"/>
    <w:rsid w:val="000914D6"/>
    <w:rsid w:val="000D52F4"/>
    <w:rsid w:val="00155D0B"/>
    <w:rsid w:val="002F7971"/>
    <w:rsid w:val="00363E0F"/>
    <w:rsid w:val="003B6093"/>
    <w:rsid w:val="006840C4"/>
    <w:rsid w:val="006D47A0"/>
    <w:rsid w:val="00704CAA"/>
    <w:rsid w:val="0074036B"/>
    <w:rsid w:val="007A005C"/>
    <w:rsid w:val="007C5F6F"/>
    <w:rsid w:val="008669E9"/>
    <w:rsid w:val="008F12D5"/>
    <w:rsid w:val="00963F75"/>
    <w:rsid w:val="00A17ADB"/>
    <w:rsid w:val="00A32A49"/>
    <w:rsid w:val="00A85970"/>
    <w:rsid w:val="00B40F79"/>
    <w:rsid w:val="00C219F1"/>
    <w:rsid w:val="00C407A1"/>
    <w:rsid w:val="00C74E83"/>
    <w:rsid w:val="00D9538F"/>
    <w:rsid w:val="00DE0746"/>
    <w:rsid w:val="00E159C0"/>
    <w:rsid w:val="00EC7052"/>
    <w:rsid w:val="00F36334"/>
    <w:rsid w:val="00F41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82E"/>
    <w:rPr>
      <w:sz w:val="24"/>
      <w:szCs w:val="24"/>
    </w:rPr>
  </w:style>
  <w:style w:type="paragraph" w:styleId="Heading1">
    <w:name w:val="heading 1"/>
    <w:basedOn w:val="Normal"/>
    <w:next w:val="BodyText"/>
    <w:qFormat/>
    <w:rsid w:val="00F4182E"/>
    <w:pPr>
      <w:keepNext/>
      <w:spacing w:after="240"/>
      <w:outlineLvl w:val="0"/>
    </w:pPr>
    <w:rPr>
      <w:rFonts w:cs="Arial"/>
      <w:b/>
      <w:bCs/>
      <w:kern w:val="32"/>
      <w:szCs w:val="32"/>
      <w:u w:val="single"/>
    </w:rPr>
  </w:style>
  <w:style w:type="paragraph" w:styleId="Heading2">
    <w:name w:val="heading 2"/>
    <w:basedOn w:val="Normal"/>
    <w:next w:val="BodyText"/>
    <w:qFormat/>
    <w:rsid w:val="00F4182E"/>
    <w:pPr>
      <w:keepNext/>
      <w:spacing w:after="240"/>
      <w:ind w:left="1440" w:hanging="720"/>
      <w:outlineLvl w:val="1"/>
    </w:pPr>
    <w:rPr>
      <w:rFonts w:cs="Arial"/>
      <w:b/>
      <w:bCs/>
      <w:iCs/>
      <w:szCs w:val="28"/>
    </w:rPr>
  </w:style>
  <w:style w:type="paragraph" w:styleId="Heading3">
    <w:name w:val="heading 3"/>
    <w:basedOn w:val="Normal"/>
    <w:next w:val="BodyText"/>
    <w:qFormat/>
    <w:rsid w:val="00F4182E"/>
    <w:pPr>
      <w:keepNext/>
      <w:spacing w:after="240"/>
      <w:ind w:left="2160" w:hanging="720"/>
      <w:outlineLvl w:val="2"/>
    </w:pPr>
    <w:rPr>
      <w:rFonts w:cs="Arial"/>
      <w:b/>
      <w:bCs/>
      <w:szCs w:val="26"/>
    </w:rPr>
  </w:style>
  <w:style w:type="paragraph" w:styleId="Heading4">
    <w:name w:val="heading 4"/>
    <w:basedOn w:val="Normal"/>
    <w:next w:val="Normal"/>
    <w:qFormat/>
    <w:rsid w:val="00F4182E"/>
    <w:pPr>
      <w:keepNext/>
      <w:spacing w:before="240" w:after="60"/>
      <w:outlineLvl w:val="3"/>
    </w:pPr>
    <w:rPr>
      <w:b/>
      <w:bCs/>
      <w:sz w:val="28"/>
      <w:szCs w:val="28"/>
    </w:rPr>
  </w:style>
  <w:style w:type="paragraph" w:styleId="Heading5">
    <w:name w:val="heading 5"/>
    <w:basedOn w:val="Normal"/>
    <w:next w:val="Normal"/>
    <w:qFormat/>
    <w:rsid w:val="00F4182E"/>
    <w:pPr>
      <w:spacing w:before="240" w:after="60"/>
      <w:outlineLvl w:val="4"/>
    </w:pPr>
    <w:rPr>
      <w:b/>
      <w:bCs/>
      <w:i/>
      <w:iCs/>
      <w:sz w:val="26"/>
      <w:szCs w:val="26"/>
    </w:rPr>
  </w:style>
  <w:style w:type="paragraph" w:styleId="Heading6">
    <w:name w:val="heading 6"/>
    <w:basedOn w:val="Normal"/>
    <w:next w:val="Normal"/>
    <w:qFormat/>
    <w:rsid w:val="00F4182E"/>
    <w:pPr>
      <w:spacing w:before="240" w:after="60"/>
      <w:outlineLvl w:val="5"/>
    </w:pPr>
    <w:rPr>
      <w:b/>
      <w:bCs/>
      <w:sz w:val="22"/>
      <w:szCs w:val="22"/>
    </w:rPr>
  </w:style>
  <w:style w:type="paragraph" w:styleId="Heading7">
    <w:name w:val="heading 7"/>
    <w:basedOn w:val="Normal"/>
    <w:next w:val="Normal"/>
    <w:qFormat/>
    <w:rsid w:val="00F4182E"/>
    <w:pPr>
      <w:spacing w:before="240" w:after="60"/>
      <w:outlineLvl w:val="6"/>
    </w:pPr>
  </w:style>
  <w:style w:type="paragraph" w:styleId="Heading8">
    <w:name w:val="heading 8"/>
    <w:basedOn w:val="Normal"/>
    <w:next w:val="Normal"/>
    <w:qFormat/>
    <w:rsid w:val="00F4182E"/>
    <w:pPr>
      <w:spacing w:before="240" w:after="60"/>
      <w:outlineLvl w:val="7"/>
    </w:pPr>
    <w:rPr>
      <w:i/>
      <w:iCs/>
    </w:rPr>
  </w:style>
  <w:style w:type="paragraph" w:styleId="Heading9">
    <w:name w:val="heading 9"/>
    <w:basedOn w:val="Normal"/>
    <w:next w:val="Normal"/>
    <w:qFormat/>
    <w:rsid w:val="00F418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4182E"/>
    <w:pPr>
      <w:spacing w:after="240"/>
      <w:ind w:left="1440" w:right="1440"/>
      <w:jc w:val="both"/>
    </w:pPr>
  </w:style>
  <w:style w:type="paragraph" w:styleId="BodyText">
    <w:name w:val="Body Text"/>
    <w:basedOn w:val="Normal"/>
    <w:rsid w:val="00F4182E"/>
    <w:pPr>
      <w:spacing w:after="240"/>
      <w:ind w:firstLine="720"/>
      <w:jc w:val="both"/>
    </w:pPr>
  </w:style>
  <w:style w:type="paragraph" w:styleId="BodyText2">
    <w:name w:val="Body Text 2"/>
    <w:basedOn w:val="Normal"/>
    <w:link w:val="BodyText2Char"/>
    <w:rsid w:val="00F4182E"/>
    <w:pPr>
      <w:spacing w:line="480" w:lineRule="auto"/>
      <w:ind w:firstLine="720"/>
      <w:jc w:val="both"/>
    </w:pPr>
  </w:style>
  <w:style w:type="paragraph" w:customStyle="1" w:styleId="BodyText2USDE">
    <w:name w:val="Body Text 2 USDE"/>
    <w:basedOn w:val="Normal"/>
    <w:rsid w:val="00F4182E"/>
    <w:pPr>
      <w:spacing w:after="240" w:line="480" w:lineRule="auto"/>
      <w:ind w:firstLine="720"/>
    </w:pPr>
    <w:rPr>
      <w:szCs w:val="28"/>
    </w:rPr>
  </w:style>
  <w:style w:type="paragraph" w:styleId="BodyText3">
    <w:name w:val="Body Text 3"/>
    <w:basedOn w:val="Normal"/>
    <w:rsid w:val="00F4182E"/>
    <w:pPr>
      <w:spacing w:line="480" w:lineRule="auto"/>
      <w:ind w:firstLine="1440"/>
      <w:jc w:val="both"/>
    </w:pPr>
  </w:style>
  <w:style w:type="paragraph" w:styleId="FootnoteText">
    <w:name w:val="footnote text"/>
    <w:basedOn w:val="Normal"/>
    <w:semiHidden/>
    <w:rsid w:val="00F4182E"/>
    <w:pPr>
      <w:ind w:firstLine="720"/>
    </w:pPr>
    <w:rPr>
      <w:szCs w:val="20"/>
    </w:rPr>
  </w:style>
  <w:style w:type="paragraph" w:customStyle="1" w:styleId="IndentDouble">
    <w:name w:val="Indent Double"/>
    <w:basedOn w:val="Normal"/>
    <w:next w:val="BodyText"/>
    <w:rsid w:val="00F4182E"/>
    <w:pPr>
      <w:spacing w:after="240"/>
      <w:ind w:left="2160" w:right="2160"/>
      <w:jc w:val="both"/>
    </w:pPr>
  </w:style>
  <w:style w:type="paragraph" w:customStyle="1" w:styleId="IndentSingle">
    <w:name w:val="Indent Single"/>
    <w:basedOn w:val="Normal"/>
    <w:next w:val="BodyText"/>
    <w:rsid w:val="00F4182E"/>
    <w:pPr>
      <w:spacing w:after="240"/>
      <w:ind w:left="1440" w:right="1440"/>
      <w:jc w:val="both"/>
    </w:pPr>
  </w:style>
  <w:style w:type="paragraph" w:customStyle="1" w:styleId="IndentTriple">
    <w:name w:val="Indent Triple"/>
    <w:basedOn w:val="Normal"/>
    <w:next w:val="BodyText"/>
    <w:rsid w:val="00F4182E"/>
    <w:pPr>
      <w:spacing w:after="240"/>
      <w:ind w:left="2880" w:right="2880"/>
      <w:jc w:val="both"/>
    </w:pPr>
  </w:style>
  <w:style w:type="paragraph" w:styleId="ListBullet2">
    <w:name w:val="List Bullet 2"/>
    <w:aliases w:val="b2"/>
    <w:basedOn w:val="Normal"/>
    <w:rsid w:val="00F4182E"/>
    <w:pPr>
      <w:numPr>
        <w:numId w:val="2"/>
      </w:numPr>
      <w:spacing w:after="240"/>
      <w:jc w:val="both"/>
    </w:pPr>
    <w:rPr>
      <w:szCs w:val="20"/>
    </w:rPr>
  </w:style>
  <w:style w:type="paragraph" w:styleId="ListBullet3">
    <w:name w:val="List Bullet 3"/>
    <w:aliases w:val="b3"/>
    <w:basedOn w:val="Normal"/>
    <w:rsid w:val="00F4182E"/>
    <w:pPr>
      <w:numPr>
        <w:numId w:val="4"/>
      </w:numPr>
      <w:spacing w:after="240"/>
      <w:jc w:val="both"/>
    </w:pPr>
    <w:rPr>
      <w:szCs w:val="20"/>
    </w:rPr>
  </w:style>
  <w:style w:type="paragraph" w:styleId="ListBullet4">
    <w:name w:val="List Bullet 4"/>
    <w:aliases w:val="b4"/>
    <w:basedOn w:val="Normal"/>
    <w:rsid w:val="00F4182E"/>
    <w:pPr>
      <w:numPr>
        <w:numId w:val="6"/>
      </w:numPr>
      <w:spacing w:after="240"/>
      <w:jc w:val="both"/>
    </w:pPr>
    <w:rPr>
      <w:szCs w:val="20"/>
    </w:rPr>
  </w:style>
  <w:style w:type="paragraph" w:styleId="ListBullet5">
    <w:name w:val="List Bullet 5"/>
    <w:aliases w:val="b5"/>
    <w:basedOn w:val="Normal"/>
    <w:rsid w:val="00F4182E"/>
    <w:pPr>
      <w:numPr>
        <w:numId w:val="8"/>
      </w:numPr>
      <w:spacing w:after="240"/>
      <w:jc w:val="both"/>
    </w:pPr>
    <w:rPr>
      <w:szCs w:val="20"/>
    </w:rPr>
  </w:style>
  <w:style w:type="paragraph" w:styleId="ListBullet">
    <w:name w:val="List Bullet"/>
    <w:aliases w:val="b1"/>
    <w:basedOn w:val="Normal"/>
    <w:rsid w:val="00F4182E"/>
    <w:pPr>
      <w:numPr>
        <w:numId w:val="10"/>
      </w:numPr>
      <w:spacing w:after="240"/>
      <w:jc w:val="both"/>
    </w:pPr>
    <w:rPr>
      <w:szCs w:val="20"/>
    </w:rPr>
  </w:style>
  <w:style w:type="paragraph" w:styleId="ListNumber">
    <w:name w:val="List Number"/>
    <w:basedOn w:val="Normal"/>
    <w:rsid w:val="00F4182E"/>
    <w:pPr>
      <w:numPr>
        <w:numId w:val="12"/>
      </w:numPr>
      <w:spacing w:line="480" w:lineRule="auto"/>
    </w:pPr>
  </w:style>
  <w:style w:type="paragraph" w:customStyle="1" w:styleId="PSNormal">
    <w:name w:val="PSNormal"/>
    <w:basedOn w:val="Normal"/>
    <w:rsid w:val="00F4182E"/>
    <w:pPr>
      <w:jc w:val="both"/>
    </w:pPr>
  </w:style>
  <w:style w:type="paragraph" w:styleId="Quote">
    <w:name w:val="Quote"/>
    <w:basedOn w:val="Normal"/>
    <w:qFormat/>
    <w:rsid w:val="00F4182E"/>
    <w:pPr>
      <w:spacing w:after="240"/>
      <w:ind w:left="2160" w:right="720" w:hanging="720"/>
      <w:jc w:val="both"/>
    </w:pPr>
  </w:style>
  <w:style w:type="paragraph" w:styleId="Title">
    <w:name w:val="Title"/>
    <w:basedOn w:val="Normal"/>
    <w:next w:val="BodyText2"/>
    <w:qFormat/>
    <w:rsid w:val="00F4182E"/>
    <w:pPr>
      <w:spacing w:after="240"/>
      <w:jc w:val="center"/>
      <w:outlineLvl w:val="0"/>
    </w:pPr>
    <w:rPr>
      <w:rFonts w:cs="Arial"/>
      <w:b/>
      <w:bCs/>
      <w:caps/>
    </w:rPr>
  </w:style>
  <w:style w:type="paragraph" w:customStyle="1" w:styleId="Title2">
    <w:name w:val="Title2"/>
    <w:basedOn w:val="Normal"/>
    <w:next w:val="BodyText2"/>
    <w:rsid w:val="00F4182E"/>
    <w:pPr>
      <w:spacing w:after="240"/>
    </w:pPr>
    <w:rPr>
      <w:rFonts w:ascii="Times New Roman Bold" w:hAnsi="Times New Roman Bold"/>
      <w:b/>
      <w:u w:val="single"/>
    </w:rPr>
  </w:style>
  <w:style w:type="table" w:styleId="TableGrid">
    <w:name w:val="Table Grid"/>
    <w:basedOn w:val="TableNormal"/>
    <w:rsid w:val="00F41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F4182E"/>
    <w:rPr>
      <w:vertAlign w:val="superscript"/>
    </w:rPr>
  </w:style>
  <w:style w:type="paragraph" w:styleId="Header">
    <w:name w:val="header"/>
    <w:basedOn w:val="Normal"/>
    <w:link w:val="HeaderChar"/>
    <w:rsid w:val="00F4182E"/>
    <w:pPr>
      <w:tabs>
        <w:tab w:val="center" w:pos="4320"/>
        <w:tab w:val="right" w:pos="8640"/>
      </w:tabs>
    </w:pPr>
  </w:style>
  <w:style w:type="paragraph" w:styleId="Footer">
    <w:name w:val="footer"/>
    <w:basedOn w:val="Normal"/>
    <w:link w:val="FooterChar"/>
    <w:uiPriority w:val="99"/>
    <w:rsid w:val="00F4182E"/>
    <w:pPr>
      <w:tabs>
        <w:tab w:val="center" w:pos="4320"/>
        <w:tab w:val="right" w:pos="8640"/>
      </w:tabs>
    </w:pPr>
  </w:style>
  <w:style w:type="character" w:customStyle="1" w:styleId="DocID">
    <w:name w:val="DocID"/>
    <w:basedOn w:val="DefaultParagraphFont"/>
    <w:rsid w:val="00F4182E"/>
    <w:rPr>
      <w:rFonts w:ascii="Times New Roman" w:hAnsi="Times New Roman" w:cs="Times New Roman"/>
      <w:b w:val="0"/>
      <w:color w:val="000000"/>
      <w:sz w:val="18"/>
      <w:u w:val="none"/>
    </w:rPr>
  </w:style>
  <w:style w:type="character" w:styleId="PageNumber">
    <w:name w:val="page number"/>
    <w:basedOn w:val="DefaultParagraphFont"/>
    <w:rsid w:val="00F4182E"/>
  </w:style>
  <w:style w:type="character" w:customStyle="1" w:styleId="FooterChar">
    <w:name w:val="Footer Char"/>
    <w:basedOn w:val="DefaultParagraphFont"/>
    <w:link w:val="Footer"/>
    <w:uiPriority w:val="99"/>
    <w:rsid w:val="00A17ADB"/>
    <w:rPr>
      <w:sz w:val="24"/>
      <w:szCs w:val="24"/>
    </w:rPr>
  </w:style>
  <w:style w:type="character" w:customStyle="1" w:styleId="BodyText2Char">
    <w:name w:val="Body Text 2 Char"/>
    <w:basedOn w:val="DefaultParagraphFont"/>
    <w:link w:val="BodyText2"/>
    <w:rsid w:val="00704CAA"/>
    <w:rPr>
      <w:sz w:val="24"/>
      <w:szCs w:val="24"/>
    </w:rPr>
  </w:style>
  <w:style w:type="character" w:customStyle="1" w:styleId="HeaderChar">
    <w:name w:val="Header Char"/>
    <w:basedOn w:val="DefaultParagraphFont"/>
    <w:link w:val="Header"/>
    <w:rsid w:val="00704CA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2011-04-04T18:10:00Z</cp:lastPrinted>
  <dcterms:created xsi:type="dcterms:W3CDTF">2011-04-06T15:08:00Z</dcterms:created>
  <dcterms:modified xsi:type="dcterms:W3CDTF">2011-04-06T16:05:00Z</dcterms:modified>
</cp:coreProperties>
</file>