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Pr="00B96D75">
        <w:rPr>
          <w:sz w:val="24"/>
          <w:szCs w:val="24"/>
        </w:rPr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 xml:space="preserve">v. 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Docket No. C-2010-2216205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Verizon Pennsylvania Inc.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 xml:space="preserve">v. 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Docket No. C-2010-2216311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Verizon North LLC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5655C8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B70599" w:rsidRPr="00B96D75">
        <w:rPr>
          <w:sz w:val="24"/>
          <w:szCs w:val="24"/>
        </w:rPr>
        <w:t>v</w:t>
      </w:r>
      <w:r w:rsidRPr="00B96D75">
        <w:rPr>
          <w:sz w:val="24"/>
          <w:szCs w:val="24"/>
        </w:rPr>
        <w:t>.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Docket No. C-2010-2216325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5655C8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MCImetro Access Transmission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Services LLC d/b/a Verizon Access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Transmission Services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5655C8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B70599" w:rsidRPr="00B96D75">
        <w:rPr>
          <w:sz w:val="24"/>
          <w:szCs w:val="24"/>
        </w:rPr>
        <w:t>v</w:t>
      </w:r>
      <w:r w:rsidRPr="00B96D75">
        <w:rPr>
          <w:sz w:val="24"/>
          <w:szCs w:val="24"/>
        </w:rPr>
        <w:t>.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Docket No. C-2010-2216293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 xml:space="preserve">MCI Communications Services Inc. 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3B1503" w:rsidRPr="00B96D75" w:rsidRDefault="00B70599" w:rsidP="003B1503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="007255D0" w:rsidRPr="00B96D75">
        <w:rPr>
          <w:sz w:val="24"/>
          <w:szCs w:val="24"/>
        </w:rPr>
        <w:tab/>
      </w:r>
      <w:r w:rsidR="00035E9B" w:rsidRPr="00B96D75">
        <w:rPr>
          <w:sz w:val="24"/>
          <w:szCs w:val="24"/>
        </w:rPr>
        <w:tab/>
      </w:r>
      <w:r w:rsidR="007D41EF" w:rsidRPr="00B96D75">
        <w:rPr>
          <w:sz w:val="24"/>
          <w:szCs w:val="24"/>
        </w:rPr>
        <w:tab/>
      </w:r>
      <w:r w:rsidR="007D41EF" w:rsidRPr="00B96D75">
        <w:rPr>
          <w:sz w:val="24"/>
          <w:szCs w:val="24"/>
        </w:rPr>
        <w:tab/>
      </w:r>
      <w:r w:rsidR="005655C8" w:rsidRPr="00B96D75">
        <w:rPr>
          <w:sz w:val="24"/>
          <w:szCs w:val="24"/>
        </w:rPr>
        <w:tab/>
      </w:r>
      <w:r w:rsidR="005655C8" w:rsidRPr="00B96D75">
        <w:rPr>
          <w:sz w:val="24"/>
          <w:szCs w:val="24"/>
        </w:rPr>
        <w:tab/>
      </w:r>
    </w:p>
    <w:p w:rsidR="008E01E3" w:rsidRPr="00C81100" w:rsidRDefault="008E01E3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3620A2" w:rsidRDefault="00A26946" w:rsidP="00CB03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2608">
        <w:rPr>
          <w:sz w:val="24"/>
          <w:szCs w:val="24"/>
        </w:rPr>
        <w:t>On March 21, 2011, a</w:t>
      </w:r>
      <w:r w:rsidR="002148B5">
        <w:rPr>
          <w:sz w:val="24"/>
          <w:szCs w:val="24"/>
        </w:rPr>
        <w:t xml:space="preserve"> prehearing conference was held</w:t>
      </w:r>
      <w:r w:rsidR="00120D96">
        <w:rPr>
          <w:sz w:val="24"/>
          <w:szCs w:val="24"/>
        </w:rPr>
        <w:t xml:space="preserve"> in Harrisburg, Pennsylvania</w:t>
      </w:r>
      <w:r w:rsidR="002148B5">
        <w:rPr>
          <w:sz w:val="24"/>
          <w:szCs w:val="24"/>
        </w:rPr>
        <w:t xml:space="preserve">, </w:t>
      </w:r>
      <w:r w:rsidR="00FF3C7F">
        <w:rPr>
          <w:sz w:val="24"/>
          <w:szCs w:val="24"/>
        </w:rPr>
        <w:t>in this consolidated proceeding</w:t>
      </w:r>
      <w:r w:rsidR="002148B5">
        <w:rPr>
          <w:sz w:val="24"/>
          <w:szCs w:val="24"/>
        </w:rPr>
        <w:t xml:space="preserve">.  At that prehearing conference, </w:t>
      </w:r>
      <w:r w:rsidR="003620A2">
        <w:rPr>
          <w:sz w:val="24"/>
          <w:szCs w:val="24"/>
        </w:rPr>
        <w:t>the Parties agreed that on April 18, 2011, Verizon w</w:t>
      </w:r>
      <w:r w:rsidR="00FF3C7F">
        <w:rPr>
          <w:sz w:val="24"/>
          <w:szCs w:val="24"/>
        </w:rPr>
        <w:t>ould</w:t>
      </w:r>
      <w:r w:rsidR="003620A2">
        <w:rPr>
          <w:sz w:val="24"/>
          <w:szCs w:val="24"/>
        </w:rPr>
        <w:t xml:space="preserve"> file a Petition for Stay of this proceeding and that Armstrong w</w:t>
      </w:r>
      <w:r w:rsidR="00FF3C7F">
        <w:rPr>
          <w:sz w:val="24"/>
          <w:szCs w:val="24"/>
        </w:rPr>
        <w:t>ould</w:t>
      </w:r>
      <w:r w:rsidR="003620A2">
        <w:rPr>
          <w:sz w:val="24"/>
          <w:szCs w:val="24"/>
        </w:rPr>
        <w:t xml:space="preserve"> simultaneously file a Motion for Summary Judgment.  The Parties also agreed that on May 19, 2011, Verizon will file its Answer to Armstrong’s Motion, and Armstrong will </w:t>
      </w:r>
      <w:r w:rsidR="003620A2">
        <w:rPr>
          <w:sz w:val="24"/>
          <w:szCs w:val="24"/>
        </w:rPr>
        <w:lastRenderedPageBreak/>
        <w:t>file its Answer to Verizon’s Petition.</w:t>
      </w:r>
      <w:r w:rsidR="0051398C">
        <w:rPr>
          <w:sz w:val="24"/>
          <w:szCs w:val="24"/>
        </w:rPr>
        <w:t xml:space="preserve">  </w:t>
      </w:r>
      <w:r w:rsidR="00FF3C7F">
        <w:rPr>
          <w:sz w:val="24"/>
          <w:szCs w:val="24"/>
        </w:rPr>
        <w:t>As noted in the post hearing Order issued on March 21, 2011, t</w:t>
      </w:r>
      <w:r w:rsidR="0051398C">
        <w:rPr>
          <w:sz w:val="24"/>
          <w:szCs w:val="24"/>
        </w:rPr>
        <w:t>his is an appropriate and workable schedule.</w:t>
      </w:r>
    </w:p>
    <w:p w:rsidR="003620A2" w:rsidRDefault="003620A2" w:rsidP="00CB0365">
      <w:pPr>
        <w:spacing w:line="360" w:lineRule="auto"/>
        <w:rPr>
          <w:sz w:val="24"/>
          <w:szCs w:val="24"/>
        </w:rPr>
      </w:pPr>
    </w:p>
    <w:p w:rsidR="00195D15" w:rsidRDefault="003620A2" w:rsidP="00FF3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C7F">
        <w:rPr>
          <w:sz w:val="24"/>
          <w:szCs w:val="24"/>
        </w:rPr>
        <w:t xml:space="preserve">However, on April 18, 2011, a water main break </w:t>
      </w:r>
      <w:r w:rsidR="008048D2">
        <w:rPr>
          <w:sz w:val="24"/>
          <w:szCs w:val="24"/>
        </w:rPr>
        <w:t xml:space="preserve">in Harrisburg, Pennsylvania, </w:t>
      </w:r>
      <w:r w:rsidR="00FF3C7F">
        <w:rPr>
          <w:sz w:val="24"/>
          <w:szCs w:val="24"/>
        </w:rPr>
        <w:t>resulted in the closure of the Harrisburg offices of the Commission</w:t>
      </w:r>
      <w:r w:rsidR="00BC35D6">
        <w:rPr>
          <w:sz w:val="24"/>
          <w:szCs w:val="24"/>
        </w:rPr>
        <w:t>.  The parties jointly requested an extension of time until April 19, 2011</w:t>
      </w:r>
      <w:r w:rsidR="009D3559">
        <w:rPr>
          <w:sz w:val="24"/>
          <w:szCs w:val="24"/>
        </w:rPr>
        <w:t xml:space="preserve">, </w:t>
      </w:r>
      <w:r w:rsidR="00BC35D6">
        <w:rPr>
          <w:sz w:val="24"/>
          <w:szCs w:val="24"/>
        </w:rPr>
        <w:t>to accomplish their filings.  This is an entirely reasonable request and will be granted pursuant to the authority of the undersigned at 52 Pa. Code § 5.483(a)</w:t>
      </w:r>
      <w:r w:rsidR="004647D5">
        <w:rPr>
          <w:sz w:val="24"/>
          <w:szCs w:val="24"/>
        </w:rPr>
        <w:t>.</w:t>
      </w:r>
    </w:p>
    <w:p w:rsidR="00195D15" w:rsidRPr="00CB0365" w:rsidRDefault="00195D15" w:rsidP="00195D15">
      <w:pPr>
        <w:rPr>
          <w:sz w:val="24"/>
          <w:szCs w:val="24"/>
        </w:rPr>
      </w:pPr>
    </w:p>
    <w:p w:rsidR="00D3213E" w:rsidRDefault="00D3213E" w:rsidP="00CB0365">
      <w:pPr>
        <w:spacing w:line="360" w:lineRule="auto"/>
        <w:rPr>
          <w:bCs/>
          <w:sz w:val="24"/>
          <w:szCs w:val="24"/>
        </w:rPr>
      </w:pPr>
    </w:p>
    <w:p w:rsidR="00D3213E" w:rsidRPr="00C81100" w:rsidRDefault="00D3213E" w:rsidP="00D3213E">
      <w:pPr>
        <w:pStyle w:val="BodyTextIndent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THEREFORE,</w:t>
      </w:r>
    </w:p>
    <w:p w:rsidR="00D3213E" w:rsidRPr="00C81100" w:rsidRDefault="00D3213E" w:rsidP="00D3213E">
      <w:pPr>
        <w:widowControl w:val="0"/>
        <w:spacing w:line="360" w:lineRule="auto"/>
        <w:rPr>
          <w:sz w:val="24"/>
          <w:szCs w:val="24"/>
        </w:rPr>
      </w:pPr>
    </w:p>
    <w:p w:rsidR="00D3213E" w:rsidRPr="00C81100" w:rsidRDefault="00D3213E" w:rsidP="00D3213E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IT IS ORDERED:</w:t>
      </w:r>
    </w:p>
    <w:p w:rsidR="00D3213E" w:rsidRPr="00C81100" w:rsidRDefault="00D3213E" w:rsidP="00D3213E">
      <w:pPr>
        <w:widowControl w:val="0"/>
        <w:spacing w:line="360" w:lineRule="auto"/>
        <w:rPr>
          <w:sz w:val="24"/>
          <w:szCs w:val="24"/>
        </w:rPr>
      </w:pPr>
    </w:p>
    <w:p w:rsidR="00AD38E5" w:rsidRDefault="00D3213E" w:rsidP="004647D5">
      <w:pPr>
        <w:widowControl w:val="0"/>
        <w:spacing w:line="360" w:lineRule="auto"/>
        <w:ind w:firstLine="1440"/>
        <w:rPr>
          <w:sz w:val="24"/>
          <w:szCs w:val="24"/>
        </w:rPr>
      </w:pPr>
      <w:r w:rsidRPr="00C81100">
        <w:rPr>
          <w:sz w:val="24"/>
          <w:szCs w:val="24"/>
        </w:rPr>
        <w:t>1.</w:t>
      </w:r>
      <w:r w:rsidRPr="00C81100">
        <w:rPr>
          <w:sz w:val="24"/>
          <w:szCs w:val="24"/>
        </w:rPr>
        <w:tab/>
      </w:r>
      <w:r w:rsidR="004647D5">
        <w:rPr>
          <w:sz w:val="24"/>
          <w:szCs w:val="24"/>
        </w:rPr>
        <w:t>The post hearing Order issued in this proceeding on March 21, 2011, is modified as follows:</w:t>
      </w:r>
      <w:r w:rsidR="00CB0365" w:rsidRPr="00CB0365">
        <w:rPr>
          <w:sz w:val="24"/>
          <w:szCs w:val="24"/>
        </w:rPr>
        <w:t xml:space="preserve"> </w:t>
      </w:r>
      <w:r w:rsidR="004647D5">
        <w:rPr>
          <w:sz w:val="24"/>
          <w:szCs w:val="24"/>
        </w:rPr>
        <w:t>t</w:t>
      </w:r>
      <w:r w:rsidR="00195D15">
        <w:rPr>
          <w:sz w:val="24"/>
          <w:szCs w:val="24"/>
        </w:rPr>
        <w:t>hat on April 1</w:t>
      </w:r>
      <w:r w:rsidR="004647D5">
        <w:rPr>
          <w:sz w:val="24"/>
          <w:szCs w:val="24"/>
        </w:rPr>
        <w:t>9</w:t>
      </w:r>
      <w:r w:rsidR="00195D15">
        <w:rPr>
          <w:sz w:val="24"/>
          <w:szCs w:val="24"/>
        </w:rPr>
        <w:t xml:space="preserve">, 2011, </w:t>
      </w:r>
      <w:r w:rsidR="00CA3D30" w:rsidRPr="00B96D75">
        <w:rPr>
          <w:sz w:val="24"/>
          <w:szCs w:val="24"/>
        </w:rPr>
        <w:t>Verizon Pennsylvania Inc.</w:t>
      </w:r>
      <w:r w:rsidR="00CA3D30">
        <w:rPr>
          <w:sz w:val="24"/>
          <w:szCs w:val="24"/>
        </w:rPr>
        <w:t xml:space="preserve">, </w:t>
      </w:r>
      <w:r w:rsidR="00CA3D30" w:rsidRPr="00CA3D30">
        <w:rPr>
          <w:i/>
          <w:sz w:val="24"/>
          <w:szCs w:val="24"/>
        </w:rPr>
        <w:t>et al</w:t>
      </w:r>
      <w:r w:rsidR="00CA3D30">
        <w:rPr>
          <w:sz w:val="24"/>
          <w:szCs w:val="24"/>
        </w:rPr>
        <w:t>., shall file its Petition for Stay; also on April 1</w:t>
      </w:r>
      <w:r w:rsidR="004647D5">
        <w:rPr>
          <w:sz w:val="24"/>
          <w:szCs w:val="24"/>
        </w:rPr>
        <w:t>9</w:t>
      </w:r>
      <w:r w:rsidR="00CA3D30">
        <w:rPr>
          <w:sz w:val="24"/>
          <w:szCs w:val="24"/>
        </w:rPr>
        <w:t xml:space="preserve">, 2011, </w:t>
      </w:r>
      <w:r w:rsidR="00CA3D30" w:rsidRPr="00B96D75">
        <w:rPr>
          <w:sz w:val="24"/>
          <w:szCs w:val="24"/>
        </w:rPr>
        <w:t>Arm</w:t>
      </w:r>
      <w:r w:rsidR="00CA3D30">
        <w:rPr>
          <w:sz w:val="24"/>
          <w:szCs w:val="24"/>
        </w:rPr>
        <w:t>strong Telecommunications, Inc. shall file its Motion for Summary Judgment.</w:t>
      </w:r>
      <w:r w:rsidR="009D3559">
        <w:rPr>
          <w:sz w:val="24"/>
          <w:szCs w:val="24"/>
        </w:rPr>
        <w:t xml:space="preserve">  </w:t>
      </w:r>
    </w:p>
    <w:p w:rsidR="00AD38E5" w:rsidRDefault="00AD38E5" w:rsidP="004647D5">
      <w:pPr>
        <w:widowControl w:val="0"/>
        <w:spacing w:line="360" w:lineRule="auto"/>
        <w:ind w:firstLine="1440"/>
        <w:rPr>
          <w:sz w:val="24"/>
          <w:szCs w:val="24"/>
        </w:rPr>
      </w:pPr>
    </w:p>
    <w:p w:rsidR="00CB0365" w:rsidRDefault="00AD38E5" w:rsidP="004647D5">
      <w:pPr>
        <w:widowControl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D3559">
        <w:rPr>
          <w:sz w:val="24"/>
          <w:szCs w:val="24"/>
        </w:rPr>
        <w:t>In the event that the Harrisburg office of the Commission is no</w:t>
      </w:r>
      <w:r w:rsidR="003E0E81">
        <w:rPr>
          <w:sz w:val="24"/>
          <w:szCs w:val="24"/>
        </w:rPr>
        <w:t xml:space="preserve">t </w:t>
      </w:r>
      <w:r w:rsidR="009D3559">
        <w:rPr>
          <w:sz w:val="24"/>
          <w:szCs w:val="24"/>
        </w:rPr>
        <w:t>open on April 19, 2011, then th</w:t>
      </w:r>
      <w:r w:rsidR="003E0E81">
        <w:rPr>
          <w:sz w:val="24"/>
          <w:szCs w:val="24"/>
        </w:rPr>
        <w:t>e filings shall be made on the date upon which the Commission’s office re-opens.</w:t>
      </w:r>
    </w:p>
    <w:p w:rsidR="00CA3D30" w:rsidRDefault="00CA3D30" w:rsidP="00D3213E">
      <w:pPr>
        <w:tabs>
          <w:tab w:val="left" w:pos="1440"/>
        </w:tabs>
        <w:spacing w:line="360" w:lineRule="auto"/>
        <w:ind w:firstLine="1440"/>
        <w:rPr>
          <w:sz w:val="24"/>
          <w:szCs w:val="24"/>
        </w:rPr>
      </w:pPr>
    </w:p>
    <w:p w:rsidR="00D3213E" w:rsidRPr="00C81100" w:rsidRDefault="00D3213E" w:rsidP="00D3213E">
      <w:pPr>
        <w:pStyle w:val="BodyTextIndent"/>
        <w:ind w:firstLine="0"/>
        <w:rPr>
          <w:sz w:val="24"/>
          <w:szCs w:val="24"/>
        </w:rPr>
      </w:pPr>
    </w:p>
    <w:p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4647D5">
        <w:rPr>
          <w:sz w:val="24"/>
          <w:szCs w:val="24"/>
          <w:u w:val="single"/>
        </w:rPr>
        <w:t xml:space="preserve">April </w:t>
      </w:r>
      <w:r w:rsidR="006B610C">
        <w:rPr>
          <w:sz w:val="24"/>
          <w:szCs w:val="24"/>
          <w:u w:val="single"/>
        </w:rPr>
        <w:t>18</w:t>
      </w:r>
      <w:r w:rsidR="005001B4">
        <w:rPr>
          <w:sz w:val="24"/>
          <w:szCs w:val="24"/>
          <w:u w:val="single"/>
        </w:rPr>
        <w:t>,</w:t>
      </w:r>
      <w:r w:rsidR="005031B5" w:rsidRPr="00C81100">
        <w:rPr>
          <w:sz w:val="24"/>
          <w:szCs w:val="24"/>
          <w:u w:val="single"/>
        </w:rPr>
        <w:t xml:space="preserve"> 201</w:t>
      </w:r>
      <w:r w:rsidR="00A32CC5">
        <w:rPr>
          <w:sz w:val="24"/>
          <w:szCs w:val="24"/>
          <w:u w:val="single"/>
        </w:rPr>
        <w:t>1</w:t>
      </w:r>
      <w:r w:rsidR="009157C0" w:rsidRPr="00C81100">
        <w:rPr>
          <w:sz w:val="24"/>
          <w:szCs w:val="24"/>
        </w:rPr>
        <w:t xml:space="preserve"> </w:t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355692" w:rsidRPr="00C81100">
        <w:rPr>
          <w:sz w:val="24"/>
          <w:szCs w:val="24"/>
          <w:u w:val="single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:rsidR="00777417" w:rsidRPr="00C81100" w:rsidRDefault="00777417">
      <w:pPr>
        <w:widowControl w:val="0"/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:rsidR="002249C4" w:rsidRDefault="00777417" w:rsidP="00115DAF">
      <w:pPr>
        <w:widowControl w:val="0"/>
        <w:rPr>
          <w:sz w:val="24"/>
          <w:szCs w:val="24"/>
        </w:rPr>
        <w:sectPr w:rsidR="002249C4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:rsidR="002249C4" w:rsidRDefault="002249C4" w:rsidP="002249C4">
      <w:r>
        <w:rPr>
          <w:rFonts w:ascii="Microsoft Sans Serif"/>
          <w:b/>
          <w:sz w:val="24"/>
          <w:u w:val="single"/>
        </w:rPr>
        <w:lastRenderedPageBreak/>
        <w:t>C-2010-2216205 - ARMSTRONG TELECOMMUNICATIONS INC v. VERIZON PENNSYLVANIA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JENNIFER M. (SULTZABERGER) CARON, LEGAL COUNSEL</w:t>
      </w:r>
      <w:r>
        <w:rPr>
          <w:rFonts w:ascii="Microsoft Sans Serif"/>
          <w:sz w:val="24"/>
        </w:rPr>
        <w:cr/>
        <w:t>THOMAS LONG NIESEN &amp; KENNARD</w:t>
      </w:r>
      <w:r>
        <w:rPr>
          <w:rFonts w:ascii="Microsoft Sans Serif"/>
          <w:sz w:val="24"/>
        </w:rPr>
        <w:cr/>
        <w:t>212 LOCUST STREET</w:t>
      </w:r>
      <w:r>
        <w:rPr>
          <w:rFonts w:ascii="Microsoft Sans Serif"/>
          <w:sz w:val="24"/>
        </w:rPr>
        <w:cr/>
        <w:t>SUITE 500</w:t>
      </w:r>
      <w:r>
        <w:rPr>
          <w:rFonts w:ascii="Microsoft Sans Serif"/>
          <w:sz w:val="24"/>
        </w:rPr>
        <w:cr/>
        <w:t>HARRISBURG, PA 17108</w:t>
      </w:r>
      <w:r>
        <w:rPr>
          <w:rFonts w:ascii="Microsoft Sans Serif"/>
          <w:sz w:val="24"/>
        </w:rPr>
        <w:cr/>
        <w:t>717-255-7236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NORMAN J KENNARD, ESQUIRE</w:t>
      </w:r>
      <w:r>
        <w:rPr>
          <w:rFonts w:ascii="Microsoft Sans Serif"/>
          <w:sz w:val="24"/>
        </w:rPr>
        <w:cr/>
        <w:t>THOMAS LONG NIESEN &amp; KENNARD</w:t>
      </w:r>
      <w:r>
        <w:rPr>
          <w:rFonts w:ascii="Microsoft Sans Serif"/>
          <w:sz w:val="24"/>
        </w:rPr>
        <w:cr/>
        <w:t>212 LOCUST STREET</w:t>
      </w:r>
      <w:r>
        <w:rPr>
          <w:rFonts w:ascii="Microsoft Sans Serif"/>
          <w:sz w:val="24"/>
        </w:rPr>
        <w:cr/>
        <w:t>SUITE 500</w:t>
      </w:r>
      <w:r>
        <w:rPr>
          <w:rFonts w:ascii="Microsoft Sans Serif"/>
          <w:sz w:val="24"/>
        </w:rPr>
        <w:cr/>
        <w:t>HARRISBURG, PA 17108</w:t>
      </w:r>
      <w:r>
        <w:rPr>
          <w:rFonts w:ascii="Microsoft Sans Serif"/>
          <w:sz w:val="24"/>
        </w:rPr>
        <w:cr/>
        <w:t>717-255-7600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DAVID JAMIESON, GENERAL COUNSEL</w:t>
      </w:r>
      <w:r>
        <w:rPr>
          <w:rFonts w:ascii="Microsoft Sans Serif"/>
          <w:sz w:val="24"/>
        </w:rPr>
        <w:cr/>
        <w:t>ARMSTRONG TELECOMMUNCIAITONS, INC.</w:t>
      </w:r>
      <w:r>
        <w:rPr>
          <w:rFonts w:ascii="Microsoft Sans Serif"/>
          <w:sz w:val="24"/>
        </w:rPr>
        <w:cr/>
        <w:t>ONE ARMSTRONG PLACE</w:t>
      </w:r>
      <w:r>
        <w:rPr>
          <w:rFonts w:ascii="Microsoft Sans Serif"/>
          <w:sz w:val="24"/>
        </w:rPr>
        <w:cr/>
        <w:t>BUTLER, PA 16001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SUZAN D PAIVA</w:t>
      </w:r>
      <w:r>
        <w:rPr>
          <w:rFonts w:ascii="Microsoft Sans Serif"/>
          <w:sz w:val="24"/>
        </w:rPr>
        <w:cr/>
        <w:t>VERIZON</w:t>
      </w:r>
      <w:r>
        <w:rPr>
          <w:rFonts w:ascii="Microsoft Sans Serif"/>
          <w:sz w:val="24"/>
        </w:rPr>
        <w:cr/>
        <w:t>1717 ARCH STREET, 3SE</w:t>
      </w:r>
      <w:r>
        <w:rPr>
          <w:rFonts w:ascii="Microsoft Sans Serif"/>
          <w:sz w:val="24"/>
        </w:rPr>
        <w:cr/>
        <w:t>PHILADELPHIA, PA 19103</w:t>
      </w:r>
      <w:r>
        <w:rPr>
          <w:rFonts w:ascii="Microsoft Sans Serif"/>
          <w:sz w:val="24"/>
        </w:rPr>
        <w:cr/>
        <w:t>215-466-4755</w:t>
      </w:r>
      <w:r>
        <w:rPr>
          <w:rFonts w:ascii="Microsoft Sans Serif"/>
          <w:sz w:val="24"/>
        </w:rPr>
        <w:cr/>
      </w:r>
    </w:p>
    <w:p w:rsidR="002249C4" w:rsidRDefault="002249C4" w:rsidP="002249C4"/>
    <w:p w:rsidR="001600B8" w:rsidRPr="00C81100" w:rsidRDefault="001600B8" w:rsidP="00115DAF">
      <w:pPr>
        <w:widowControl w:val="0"/>
        <w:rPr>
          <w:sz w:val="24"/>
          <w:szCs w:val="24"/>
        </w:rPr>
      </w:pPr>
    </w:p>
    <w:sectPr w:rsidR="001600B8" w:rsidRPr="00C81100" w:rsidSect="0068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26" w:rsidRDefault="00655926">
      <w:r>
        <w:separator/>
      </w:r>
    </w:p>
  </w:endnote>
  <w:endnote w:type="continuationSeparator" w:id="0">
    <w:p w:rsidR="00655926" w:rsidRDefault="0065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2A5439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2A5439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9C4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26" w:rsidRDefault="00655926">
      <w:r>
        <w:separator/>
      </w:r>
    </w:p>
  </w:footnote>
  <w:footnote w:type="continuationSeparator" w:id="0">
    <w:p w:rsidR="00655926" w:rsidRDefault="00655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36CC4"/>
    <w:rsid w:val="00026F22"/>
    <w:rsid w:val="00035E9B"/>
    <w:rsid w:val="000801B3"/>
    <w:rsid w:val="00082745"/>
    <w:rsid w:val="00087A1C"/>
    <w:rsid w:val="000B2E47"/>
    <w:rsid w:val="000B40DB"/>
    <w:rsid w:val="000C29CA"/>
    <w:rsid w:val="000D39CD"/>
    <w:rsid w:val="000D466B"/>
    <w:rsid w:val="000E64D7"/>
    <w:rsid w:val="000E66A2"/>
    <w:rsid w:val="001109E2"/>
    <w:rsid w:val="001153BE"/>
    <w:rsid w:val="00115DAF"/>
    <w:rsid w:val="00120D96"/>
    <w:rsid w:val="00122DFB"/>
    <w:rsid w:val="00150EB1"/>
    <w:rsid w:val="00154D4D"/>
    <w:rsid w:val="001600B8"/>
    <w:rsid w:val="0016688B"/>
    <w:rsid w:val="00166B0E"/>
    <w:rsid w:val="001765C3"/>
    <w:rsid w:val="00195D15"/>
    <w:rsid w:val="001C5B6F"/>
    <w:rsid w:val="001E1C95"/>
    <w:rsid w:val="001F7F8A"/>
    <w:rsid w:val="00212490"/>
    <w:rsid w:val="002148B5"/>
    <w:rsid w:val="002249C4"/>
    <w:rsid w:val="0025045D"/>
    <w:rsid w:val="00251B56"/>
    <w:rsid w:val="002A5439"/>
    <w:rsid w:val="002B0937"/>
    <w:rsid w:val="002B42B2"/>
    <w:rsid w:val="003112BF"/>
    <w:rsid w:val="003212B2"/>
    <w:rsid w:val="00337F8B"/>
    <w:rsid w:val="00355692"/>
    <w:rsid w:val="00361125"/>
    <w:rsid w:val="003620A2"/>
    <w:rsid w:val="003A6970"/>
    <w:rsid w:val="003B1503"/>
    <w:rsid w:val="003B4979"/>
    <w:rsid w:val="003C1F8F"/>
    <w:rsid w:val="003E0E81"/>
    <w:rsid w:val="003F2366"/>
    <w:rsid w:val="003F6F58"/>
    <w:rsid w:val="004032CE"/>
    <w:rsid w:val="00405714"/>
    <w:rsid w:val="00407A27"/>
    <w:rsid w:val="00415A1D"/>
    <w:rsid w:val="004647D5"/>
    <w:rsid w:val="00466F8B"/>
    <w:rsid w:val="00496408"/>
    <w:rsid w:val="00496B51"/>
    <w:rsid w:val="004B5B76"/>
    <w:rsid w:val="004C0371"/>
    <w:rsid w:val="005001B4"/>
    <w:rsid w:val="005031B5"/>
    <w:rsid w:val="0050701F"/>
    <w:rsid w:val="0051398C"/>
    <w:rsid w:val="0051502A"/>
    <w:rsid w:val="00524411"/>
    <w:rsid w:val="005560D2"/>
    <w:rsid w:val="005655C8"/>
    <w:rsid w:val="00571EDD"/>
    <w:rsid w:val="005A2608"/>
    <w:rsid w:val="005A7648"/>
    <w:rsid w:val="005B1756"/>
    <w:rsid w:val="00650F97"/>
    <w:rsid w:val="00655926"/>
    <w:rsid w:val="006619C6"/>
    <w:rsid w:val="0067197F"/>
    <w:rsid w:val="00673F5D"/>
    <w:rsid w:val="00685397"/>
    <w:rsid w:val="006905F4"/>
    <w:rsid w:val="006A416B"/>
    <w:rsid w:val="006A75B3"/>
    <w:rsid w:val="006B08C2"/>
    <w:rsid w:val="006B610C"/>
    <w:rsid w:val="006B789F"/>
    <w:rsid w:val="006E0F54"/>
    <w:rsid w:val="00700589"/>
    <w:rsid w:val="00701ABD"/>
    <w:rsid w:val="00712615"/>
    <w:rsid w:val="007255D0"/>
    <w:rsid w:val="00736CC4"/>
    <w:rsid w:val="0076071C"/>
    <w:rsid w:val="00771959"/>
    <w:rsid w:val="0077461C"/>
    <w:rsid w:val="007751E5"/>
    <w:rsid w:val="00777417"/>
    <w:rsid w:val="007C4C3B"/>
    <w:rsid w:val="007D41EF"/>
    <w:rsid w:val="007E11A3"/>
    <w:rsid w:val="007E5B8D"/>
    <w:rsid w:val="007E5F82"/>
    <w:rsid w:val="007E6BA7"/>
    <w:rsid w:val="007F29A5"/>
    <w:rsid w:val="008011FE"/>
    <w:rsid w:val="008032DA"/>
    <w:rsid w:val="008048D2"/>
    <w:rsid w:val="00806F7E"/>
    <w:rsid w:val="00807CE1"/>
    <w:rsid w:val="00833A51"/>
    <w:rsid w:val="008417C9"/>
    <w:rsid w:val="008675F2"/>
    <w:rsid w:val="0087075E"/>
    <w:rsid w:val="008745A3"/>
    <w:rsid w:val="00882840"/>
    <w:rsid w:val="008921F3"/>
    <w:rsid w:val="008E01E3"/>
    <w:rsid w:val="008F2448"/>
    <w:rsid w:val="009119CA"/>
    <w:rsid w:val="009152CE"/>
    <w:rsid w:val="009157C0"/>
    <w:rsid w:val="00932381"/>
    <w:rsid w:val="0093282A"/>
    <w:rsid w:val="00933192"/>
    <w:rsid w:val="00940F50"/>
    <w:rsid w:val="0094378D"/>
    <w:rsid w:val="009A0E55"/>
    <w:rsid w:val="009D205E"/>
    <w:rsid w:val="009D3559"/>
    <w:rsid w:val="009D67F1"/>
    <w:rsid w:val="009E468A"/>
    <w:rsid w:val="009E7BFB"/>
    <w:rsid w:val="009F1C01"/>
    <w:rsid w:val="00A01330"/>
    <w:rsid w:val="00A06D66"/>
    <w:rsid w:val="00A07660"/>
    <w:rsid w:val="00A26946"/>
    <w:rsid w:val="00A32CC5"/>
    <w:rsid w:val="00A36360"/>
    <w:rsid w:val="00A4149A"/>
    <w:rsid w:val="00A66698"/>
    <w:rsid w:val="00AB2A2D"/>
    <w:rsid w:val="00AC1591"/>
    <w:rsid w:val="00AD38E5"/>
    <w:rsid w:val="00AE6262"/>
    <w:rsid w:val="00AF288A"/>
    <w:rsid w:val="00B145BF"/>
    <w:rsid w:val="00B218EC"/>
    <w:rsid w:val="00B2277E"/>
    <w:rsid w:val="00B23652"/>
    <w:rsid w:val="00B40227"/>
    <w:rsid w:val="00B4086D"/>
    <w:rsid w:val="00B557AC"/>
    <w:rsid w:val="00B66AD6"/>
    <w:rsid w:val="00B67319"/>
    <w:rsid w:val="00B70599"/>
    <w:rsid w:val="00B86061"/>
    <w:rsid w:val="00B92285"/>
    <w:rsid w:val="00B96D75"/>
    <w:rsid w:val="00BA573C"/>
    <w:rsid w:val="00BB63B5"/>
    <w:rsid w:val="00BC35D6"/>
    <w:rsid w:val="00BD2D47"/>
    <w:rsid w:val="00BE5464"/>
    <w:rsid w:val="00BF0ABC"/>
    <w:rsid w:val="00C07D26"/>
    <w:rsid w:val="00C170D9"/>
    <w:rsid w:val="00C31749"/>
    <w:rsid w:val="00C362C1"/>
    <w:rsid w:val="00C743BB"/>
    <w:rsid w:val="00C751CE"/>
    <w:rsid w:val="00C81100"/>
    <w:rsid w:val="00C851DD"/>
    <w:rsid w:val="00C85CA5"/>
    <w:rsid w:val="00CA3D30"/>
    <w:rsid w:val="00CB0365"/>
    <w:rsid w:val="00CC2590"/>
    <w:rsid w:val="00CD3735"/>
    <w:rsid w:val="00CF2C2D"/>
    <w:rsid w:val="00D261D6"/>
    <w:rsid w:val="00D3213E"/>
    <w:rsid w:val="00D52DAE"/>
    <w:rsid w:val="00D55527"/>
    <w:rsid w:val="00DB036A"/>
    <w:rsid w:val="00DB273F"/>
    <w:rsid w:val="00DC2667"/>
    <w:rsid w:val="00DD1D22"/>
    <w:rsid w:val="00DE5168"/>
    <w:rsid w:val="00DE7522"/>
    <w:rsid w:val="00DF0230"/>
    <w:rsid w:val="00E01DD4"/>
    <w:rsid w:val="00E04142"/>
    <w:rsid w:val="00E05016"/>
    <w:rsid w:val="00E30193"/>
    <w:rsid w:val="00E5495C"/>
    <w:rsid w:val="00E76253"/>
    <w:rsid w:val="00F10EDB"/>
    <w:rsid w:val="00F17EFA"/>
    <w:rsid w:val="00F2122C"/>
    <w:rsid w:val="00F25149"/>
    <w:rsid w:val="00F26904"/>
    <w:rsid w:val="00F278E4"/>
    <w:rsid w:val="00F31757"/>
    <w:rsid w:val="00F44AA0"/>
    <w:rsid w:val="00F81994"/>
    <w:rsid w:val="00F9166E"/>
    <w:rsid w:val="00FE285B"/>
    <w:rsid w:val="00FF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E47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0B2E47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0B2E47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2E47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0B2E47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0B2E47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0B2E4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2148B5"/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rsid w:val="002148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2148B5"/>
  </w:style>
  <w:style w:type="character" w:customStyle="1" w:styleId="FootnoteTextChar">
    <w:name w:val="Footnote Text Char"/>
    <w:basedOn w:val="DefaultParagraphFont"/>
    <w:link w:val="FootnoteText"/>
    <w:rsid w:val="002148B5"/>
  </w:style>
  <w:style w:type="character" w:styleId="FootnoteReference">
    <w:name w:val="footnote reference"/>
    <w:basedOn w:val="DefaultParagraphFont"/>
    <w:rsid w:val="002148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81D1-ECFD-485A-89D6-121C2C05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2753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astout</cp:lastModifiedBy>
  <cp:revision>2</cp:revision>
  <cp:lastPrinted>2011-03-21T13:43:00Z</cp:lastPrinted>
  <dcterms:created xsi:type="dcterms:W3CDTF">2011-04-25T21:31:00Z</dcterms:created>
  <dcterms:modified xsi:type="dcterms:W3CDTF">2011-04-25T21:31:00Z</dcterms:modified>
</cp:coreProperties>
</file>